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McCravy, Beach and Edgerton</w:t>
      </w:r>
    </w:p>
    <w:p>
      <w:pPr>
        <w:widowControl w:val="false"/>
        <w:spacing w:after="0"/>
        <w:jc w:val="left"/>
      </w:pPr>
      <w:r>
        <w:rPr>
          <w:rFonts w:ascii="Times New Roman"/>
          <w:sz w:val="22"/>
        </w:rPr>
        <w:t xml:space="preserve">Document Path: LC-0046AHB25.docx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Stand Your Ground, religious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584ea3c06ab4b54">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ed78842ab8147ba">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6cab8d0a1e7f4a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eb76977f794d2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71CB7" w:rsidRDefault="00432135" w14:paraId="47642A99" w14:textId="63AB3732">
      <w:pPr>
        <w:pStyle w:val="scemptylineheader"/>
      </w:pPr>
      <w:bookmarkStart w:name="open_doc_here" w:id="0"/>
      <w:bookmarkEnd w:id="0"/>
    </w:p>
    <w:p w:rsidRPr="00BB0725" w:rsidR="00A73EFA" w:rsidP="00271CB7" w:rsidRDefault="00A73EFA" w14:paraId="7B72410E" w14:textId="3A717060">
      <w:pPr>
        <w:pStyle w:val="scemptylineheader"/>
      </w:pPr>
    </w:p>
    <w:p w:rsidRPr="00BB0725" w:rsidR="00A73EFA" w:rsidP="00271CB7" w:rsidRDefault="00A73EFA" w14:paraId="6AD935C9" w14:textId="2CF0EC57">
      <w:pPr>
        <w:pStyle w:val="scemptylineheader"/>
      </w:pPr>
    </w:p>
    <w:p w:rsidRPr="00DF3B44" w:rsidR="00A73EFA" w:rsidP="00271CB7" w:rsidRDefault="00A73EFA" w14:paraId="51A98227" w14:textId="31A79ACD">
      <w:pPr>
        <w:pStyle w:val="scemptylineheader"/>
      </w:pPr>
    </w:p>
    <w:p w:rsidRPr="00DF3B44" w:rsidR="00A73EFA" w:rsidP="00271CB7" w:rsidRDefault="00A73EFA" w14:paraId="3858851A" w14:textId="05EA721C">
      <w:pPr>
        <w:pStyle w:val="scemptylineheader"/>
      </w:pPr>
    </w:p>
    <w:p w:rsidRPr="00DF3B44" w:rsidR="00A73EFA" w:rsidP="00271CB7" w:rsidRDefault="00A73EFA" w14:paraId="4E3DDE20" w14:textId="0E28422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56F2" w14:paraId="40FEFADA" w14:textId="71E30382">
          <w:pPr>
            <w:pStyle w:val="scbilltitle"/>
          </w:pPr>
          <w:r w:rsidRPr="005656F2">
            <w:t>TO AMEND THE SOUTH CAROLINA CODE OF LAWS BY AMENDING SECTION 16‑11‑420, RELATING TO INTENT AND 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w:t>
          </w:r>
          <w:r w:rsidR="00880149">
            <w:t>,</w:t>
          </w:r>
          <w:r w:rsidRPr="005656F2">
            <w:t xml:space="preserve"> OR PLACE OF BUSINESS, SO AS TO INCLUDE PLACES OF WORSHIP IN THE PURVIEW OF THE STATUTE.</w:t>
          </w:r>
        </w:p>
      </w:sdtContent>
    </w:sdt>
    <w:bookmarkStart w:name="at_b47c8c35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e04fb01" w:id="2"/>
      <w:r w:rsidRPr="0094541D">
        <w:t>B</w:t>
      </w:r>
      <w:bookmarkEnd w:id="2"/>
      <w:r w:rsidRPr="0094541D">
        <w:t>e it enacted by the General Assembly of the State of South Carolina:</w:t>
      </w:r>
    </w:p>
    <w:p w:rsidR="00AD1C69" w:rsidP="00AD1C69" w:rsidRDefault="00AD1C69" w14:paraId="37E1D74C" w14:textId="77777777">
      <w:pPr>
        <w:pStyle w:val="scemptyline"/>
      </w:pPr>
    </w:p>
    <w:p w:rsidR="00AD1C69" w:rsidP="00AD1C69" w:rsidRDefault="00AD1C69" w14:paraId="673A093C" w14:textId="77777777">
      <w:pPr>
        <w:pStyle w:val="scdirectionallanguage"/>
      </w:pPr>
      <w:bookmarkStart w:name="bs_num_1_833fb9bf0" w:id="3"/>
      <w:r>
        <w:t>S</w:t>
      </w:r>
      <w:bookmarkEnd w:id="3"/>
      <w:r>
        <w:t>ECTION 1.</w:t>
      </w:r>
      <w:r>
        <w:tab/>
      </w:r>
      <w:bookmarkStart w:name="dl_e2b27f6de" w:id="4"/>
      <w:r>
        <w:t>S</w:t>
      </w:r>
      <w:bookmarkEnd w:id="4"/>
      <w:r>
        <w:t>ection 16‑11‑420 of the S.C. Code is amended to read:</w:t>
      </w:r>
    </w:p>
    <w:p w:rsidR="00AD1C69" w:rsidP="00AD1C69" w:rsidRDefault="00AD1C69" w14:paraId="50C9361F" w14:textId="77777777">
      <w:pPr>
        <w:pStyle w:val="sccodifiedsection"/>
      </w:pPr>
    </w:p>
    <w:p w:rsidR="00AD1C69" w:rsidP="00AD1C69" w:rsidRDefault="00AD1C69" w14:paraId="4F0AF583" w14:textId="7B4BB688">
      <w:pPr>
        <w:pStyle w:val="sccodifiedsection"/>
      </w:pPr>
      <w:r>
        <w:tab/>
      </w:r>
      <w:bookmarkStart w:name="cs_T16C11N420_5ffa1fc98" w:id="5"/>
      <w:r>
        <w:t>S</w:t>
      </w:r>
      <w:bookmarkEnd w:id="5"/>
      <w:r>
        <w:t>ection 16‑11‑420.</w:t>
      </w:r>
      <w:r>
        <w:tab/>
      </w:r>
      <w:bookmarkStart w:name="ss_T16C11N420SA_lv1_a0a8ba993" w:id="6"/>
      <w:r>
        <w:t>(</w:t>
      </w:r>
      <w:bookmarkEnd w:id="6"/>
      <w:r>
        <w:t>A) It is the intent of the General Assembly to codify the common law Castle Doctrine which recognizes that a person</w:t>
      </w:r>
      <w:r w:rsidR="00814935">
        <w:t>’</w:t>
      </w:r>
      <w:r>
        <w:t>s home is his castle and to extend the doctrine to include an occupied vehicle and the person</w:t>
      </w:r>
      <w:r w:rsidR="00814935">
        <w:t>’</w:t>
      </w:r>
      <w:r>
        <w:t>s place of business</w:t>
      </w:r>
      <w:r w:rsidR="00306499">
        <w:rPr>
          <w:rStyle w:val="scinsert"/>
        </w:rPr>
        <w:t xml:space="preserve"> or worship</w:t>
      </w:r>
      <w:r>
        <w:t>.</w:t>
      </w:r>
    </w:p>
    <w:p w:rsidR="00AD1C69" w:rsidP="00AD1C69" w:rsidRDefault="00AD1C69" w14:paraId="3AAFCDBC" w14:textId="77777777">
      <w:pPr>
        <w:pStyle w:val="sccodifiedsection"/>
      </w:pPr>
      <w:r>
        <w:tab/>
      </w:r>
      <w:bookmarkStart w:name="ss_T16C11N420SB_lv1_7e5adc94e" w:id="7"/>
      <w:r>
        <w:t>(</w:t>
      </w:r>
      <w:bookmarkEnd w:id="7"/>
      <w:r>
        <w:t>B) The General Assembly finds that it is proper for law‑abiding citizens to protect themselves, their families, and others from intruders and attackers without fear of prosecution or civil action for acting in defense of themselves and others.</w:t>
      </w:r>
    </w:p>
    <w:p w:rsidR="00AD1C69" w:rsidP="00AD1C69" w:rsidRDefault="00AD1C69" w14:paraId="61DF2C25" w14:textId="77777777">
      <w:pPr>
        <w:pStyle w:val="sccodifiedsection"/>
      </w:pPr>
      <w:r>
        <w:tab/>
      </w:r>
      <w:bookmarkStart w:name="ss_T16C11N420SC_lv1_bf31e2b06" w:id="8"/>
      <w:r>
        <w:t>(</w:t>
      </w:r>
      <w:bookmarkEnd w:id="8"/>
      <w:r>
        <w:t>C) The General Assembly finds that Section 20, Article I of the South Carolina Constitution guarantees the right of the people to bear arms, and this right shall not be infringed.</w:t>
      </w:r>
    </w:p>
    <w:p w:rsidR="00AD1C69" w:rsidP="00AD1C69" w:rsidRDefault="00AD1C69" w14:paraId="1B519AA4" w14:textId="4D39106B">
      <w:pPr>
        <w:pStyle w:val="sccodifiedsection"/>
      </w:pPr>
      <w:r>
        <w:tab/>
      </w:r>
      <w:bookmarkStart w:name="ss_T16C11N420SD_lv1_6261fa63c" w:id="9"/>
      <w:r>
        <w:t>(</w:t>
      </w:r>
      <w:bookmarkEnd w:id="9"/>
      <w:r>
        <w:t xml:space="preserve">D) The General Assembly finds that persons residing in or visiting this State have a right to expect to remain unmolested and safe within their homes, businesses, </w:t>
      </w:r>
      <w:r w:rsidR="000D18A4">
        <w:rPr>
          <w:rStyle w:val="scinsert"/>
        </w:rPr>
        <w:t xml:space="preserve">places of worship, </w:t>
      </w:r>
      <w:r>
        <w:t>and vehicles.</w:t>
      </w:r>
    </w:p>
    <w:p w:rsidR="00AD1C69" w:rsidP="00AD1C69" w:rsidRDefault="00AD1C69" w14:paraId="0FE4B284" w14:textId="1726BCB4">
      <w:pPr>
        <w:pStyle w:val="sccodifiedsection"/>
      </w:pPr>
      <w:r>
        <w:tab/>
      </w:r>
      <w:bookmarkStart w:name="ss_T16C11N420SE_lv1_8f571321b" w:id="10"/>
      <w:r>
        <w:t>(</w:t>
      </w:r>
      <w:bookmarkEnd w:id="10"/>
      <w:r>
        <w:t>E) The General Assembly finds that no person or victim of crime should be required to surrender his personal safety to a criminal, nor should a person or victim be required to needlessly retreat in the face of intrusion or attack.</w:t>
      </w:r>
    </w:p>
    <w:p w:rsidR="009B1AF3" w:rsidP="009B1AF3" w:rsidRDefault="009B1AF3" w14:paraId="08B8D334" w14:textId="77777777">
      <w:pPr>
        <w:pStyle w:val="scemptyline"/>
      </w:pPr>
    </w:p>
    <w:p w:rsidR="009B1AF3" w:rsidP="009B1AF3" w:rsidRDefault="009B1AF3" w14:paraId="0E521B11" w14:textId="77777777">
      <w:pPr>
        <w:pStyle w:val="scdirectionallanguage"/>
      </w:pPr>
      <w:bookmarkStart w:name="bs_num_2_68c167027" w:id="11"/>
      <w:r>
        <w:t>S</w:t>
      </w:r>
      <w:bookmarkEnd w:id="11"/>
      <w:r>
        <w:t>ECTION 2.</w:t>
      </w:r>
      <w:r>
        <w:tab/>
      </w:r>
      <w:bookmarkStart w:name="dl_260d7fe36" w:id="12"/>
      <w:r>
        <w:t>S</w:t>
      </w:r>
      <w:bookmarkEnd w:id="12"/>
      <w:r>
        <w:t>ection 16‑11‑430 of the S.C. Code is amended to read:</w:t>
      </w:r>
    </w:p>
    <w:p w:rsidR="009B1AF3" w:rsidP="009B1AF3" w:rsidRDefault="009B1AF3" w14:paraId="34954CA9" w14:textId="77777777">
      <w:pPr>
        <w:pStyle w:val="sccodifiedsection"/>
      </w:pPr>
    </w:p>
    <w:p w:rsidR="009B1AF3" w:rsidP="009B1AF3" w:rsidRDefault="009B1AF3" w14:paraId="56A0EF5E" w14:textId="77777777">
      <w:pPr>
        <w:pStyle w:val="sccodifiedsection"/>
      </w:pPr>
      <w:r>
        <w:tab/>
      </w:r>
      <w:bookmarkStart w:name="cs_T16C11N430_5ca353bd8" w:id="13"/>
      <w:r>
        <w:t>S</w:t>
      </w:r>
      <w:bookmarkEnd w:id="13"/>
      <w:r>
        <w:t>ection 16‑11‑430.</w:t>
      </w:r>
      <w:r>
        <w:tab/>
      </w:r>
      <w:bookmarkStart w:name="up_23a53b83e" w:id="14"/>
      <w:r>
        <w:t>A</w:t>
      </w:r>
      <w:bookmarkEnd w:id="14"/>
      <w:r>
        <w:t>s used in this article, the term:</w:t>
      </w:r>
    </w:p>
    <w:p w:rsidR="009B1AF3" w:rsidP="009B1AF3" w:rsidRDefault="009B1AF3" w14:paraId="238ABFEF" w14:textId="77777777">
      <w:pPr>
        <w:pStyle w:val="sccodifiedsection"/>
      </w:pPr>
      <w:r>
        <w:lastRenderedPageBreak/>
        <w:tab/>
      </w:r>
      <w:bookmarkStart w:name="ss_T16C11N430S1_lv1_96dd1fb5d" w:id="15"/>
      <w:r>
        <w:t>(</w:t>
      </w:r>
      <w:bookmarkEnd w:id="15"/>
      <w:r>
        <w:t>1) “Dwelling” means a building or conveyance of any kind, including an attached porch, whether the building or conveyance is temporary or permanent, mobile or immobile, which has a roof over it, including a tent, and is designed to be occupied by people lodging there at night.</w:t>
      </w:r>
    </w:p>
    <w:p w:rsidR="009B1AF3" w:rsidP="009B1AF3" w:rsidRDefault="009B1AF3" w14:paraId="09514EFB" w14:textId="77777777">
      <w:pPr>
        <w:pStyle w:val="sccodifiedsection"/>
      </w:pPr>
      <w:r>
        <w:tab/>
      </w:r>
      <w:bookmarkStart w:name="ss_T16C11N430S2_lv1_34f1a2f9d" w:id="16"/>
      <w:r>
        <w:t>(</w:t>
      </w:r>
      <w:bookmarkEnd w:id="16"/>
      <w:r>
        <w:t xml:space="preserve">2) “Great bodily injury” means bodily injury which creates a substantial risk of </w:t>
      </w:r>
      <w:proofErr w:type="gramStart"/>
      <w:r>
        <w:t>death</w:t>
      </w:r>
      <w:proofErr w:type="gramEnd"/>
      <w:r>
        <w:t xml:space="preserve"> or which causes serious, permanent disfigurement, or protracted loss or impairment of the function of a bodily member or organ.</w:t>
      </w:r>
    </w:p>
    <w:p w:rsidR="009B1AF3" w:rsidP="009B1AF3" w:rsidRDefault="009B1AF3" w14:paraId="7F9F3D35" w14:textId="77777777">
      <w:pPr>
        <w:pStyle w:val="sccodifiedsection"/>
      </w:pPr>
      <w:r>
        <w:tab/>
      </w:r>
      <w:bookmarkStart w:name="ss_T16C11N430S3_lv1_d066d7480" w:id="17"/>
      <w:r>
        <w:t>(</w:t>
      </w:r>
      <w:bookmarkEnd w:id="17"/>
      <w:r>
        <w:t>3) “Residence” means a dwelling in which a person resides either temporarily or permanently or is visiting as an invited guest.</w:t>
      </w:r>
    </w:p>
    <w:p w:rsidR="009B1AF3" w:rsidP="009B1AF3" w:rsidRDefault="009B1AF3" w14:paraId="34A14A48" w14:textId="4C5B1F7A">
      <w:pPr>
        <w:pStyle w:val="sccodifiedsection"/>
      </w:pPr>
      <w:r>
        <w:tab/>
      </w:r>
      <w:bookmarkStart w:name="ss_T16C11N430S4_lv1_da1f59ce7" w:id="18"/>
      <w:r>
        <w:t>(</w:t>
      </w:r>
      <w:bookmarkEnd w:id="18"/>
      <w:r>
        <w:t xml:space="preserve">4) “Vehicle” means a conveyance of any kind, </w:t>
      </w:r>
      <w:proofErr w:type="gramStart"/>
      <w:r>
        <w:t>whether or not</w:t>
      </w:r>
      <w:proofErr w:type="gramEnd"/>
      <w:r>
        <w:t xml:space="preserve"> motorized, which is designed to transport people or property.</w:t>
      </w:r>
    </w:p>
    <w:p w:rsidR="000D18A4" w:rsidP="009B1AF3" w:rsidRDefault="000D18A4" w14:paraId="28FC8DEE" w14:textId="32C42625">
      <w:pPr>
        <w:pStyle w:val="sccodifiedsection"/>
      </w:pPr>
      <w:r>
        <w:rPr>
          <w:rStyle w:val="scinsert"/>
        </w:rPr>
        <w:tab/>
      </w:r>
      <w:bookmarkStart w:name="ss_T16C11N430S5_lv1_6aee98b02" w:id="19"/>
      <w:r>
        <w:rPr>
          <w:rStyle w:val="scinsert"/>
        </w:rPr>
        <w:t>(</w:t>
      </w:r>
      <w:bookmarkEnd w:id="19"/>
      <w:r>
        <w:rPr>
          <w:rStyle w:val="scinsert"/>
        </w:rPr>
        <w:t xml:space="preserve">5) </w:t>
      </w:r>
      <w:r w:rsidRPr="000D18A4">
        <w:rPr>
          <w:rStyle w:val="scinsert"/>
        </w:rPr>
        <w:t>“Place of worship” means a church or other location where religious services, assemblies, or gatherings are held and includes worship facilities or buildings including the surrounding grounds, premises, or other property of a worship building or facility used in connection with the operation or functioning of those facilities or buildings.</w:t>
      </w:r>
    </w:p>
    <w:p w:rsidR="0065186B" w:rsidP="0065186B" w:rsidRDefault="0065186B" w14:paraId="7F7D2FCA" w14:textId="77777777">
      <w:pPr>
        <w:pStyle w:val="scemptyline"/>
      </w:pPr>
    </w:p>
    <w:p w:rsidR="0065186B" w:rsidP="0065186B" w:rsidRDefault="0065186B" w14:paraId="1A328585" w14:textId="77777777">
      <w:pPr>
        <w:pStyle w:val="scdirectionallanguage"/>
      </w:pPr>
      <w:bookmarkStart w:name="bs_num_3_d8e0b4aea" w:id="20"/>
      <w:r>
        <w:t>S</w:t>
      </w:r>
      <w:bookmarkEnd w:id="20"/>
      <w:r>
        <w:t>ECTION 3.</w:t>
      </w:r>
      <w:r>
        <w:tab/>
      </w:r>
      <w:bookmarkStart w:name="dl_06501f8c6" w:id="21"/>
      <w:r>
        <w:t>S</w:t>
      </w:r>
      <w:bookmarkEnd w:id="21"/>
      <w:r>
        <w:t>ection 16‑11‑440(C) of the S.C. Code is amended to read:</w:t>
      </w:r>
    </w:p>
    <w:p w:rsidR="0065186B" w:rsidP="0065186B" w:rsidRDefault="0065186B" w14:paraId="67094471" w14:textId="77777777">
      <w:pPr>
        <w:pStyle w:val="sccodifiedsection"/>
      </w:pPr>
    </w:p>
    <w:p w:rsidR="0065186B" w:rsidP="0065186B" w:rsidRDefault="0065186B" w14:paraId="7C4721F6" w14:textId="7772F166">
      <w:pPr>
        <w:pStyle w:val="sccodifiedsection"/>
      </w:pPr>
      <w:bookmarkStart w:name="cs_T16C11N440_41790987f" w:id="22"/>
      <w:r>
        <w:tab/>
      </w:r>
      <w:bookmarkStart w:name="ss_T16C11N440SC_lv1_24fbb229f" w:id="23"/>
      <w:bookmarkEnd w:id="22"/>
      <w:r>
        <w:t>(</w:t>
      </w:r>
      <w:bookmarkEnd w:id="23"/>
      <w:r>
        <w:t>C) A person who is not engaged in an unlawful activity and who is attacked in another place where he has a right to be</w:t>
      </w:r>
      <w:r>
        <w:rPr>
          <w:rStyle w:val="scstrike"/>
        </w:rPr>
        <w:t>,</w:t>
      </w:r>
      <w:r>
        <w:t xml:space="preserve"> including, but not limited to, his place of business</w:t>
      </w:r>
      <w:r w:rsidR="00A55126">
        <w:rPr>
          <w:rStyle w:val="scinsert"/>
        </w:rPr>
        <w:t xml:space="preserve"> or worship</w:t>
      </w:r>
      <w:r>
        <w:t>,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16‑1‑60.</w:t>
      </w:r>
    </w:p>
    <w:p w:rsidRPr="00DF3B44" w:rsidR="007E06BB" w:rsidP="00787433" w:rsidRDefault="007E06BB" w14:paraId="3D8F1FED" w14:textId="009F59DD">
      <w:pPr>
        <w:pStyle w:val="scemptyline"/>
      </w:pPr>
    </w:p>
    <w:p w:rsidRPr="00DF3B44" w:rsidR="007A10F1" w:rsidP="007A10F1" w:rsidRDefault="00E27805" w14:paraId="0E9393B4" w14:textId="3A662836">
      <w:pPr>
        <w:pStyle w:val="scnoncodifiedsection"/>
      </w:pPr>
      <w:bookmarkStart w:name="bs_num_4_lastsection" w:id="24"/>
      <w:bookmarkStart w:name="eff_date_section" w:id="25"/>
      <w:r w:rsidRPr="00DF3B44">
        <w:t>S</w:t>
      </w:r>
      <w:bookmarkEnd w:id="24"/>
      <w:r w:rsidRPr="00DF3B44">
        <w:t>ECTION 4.</w:t>
      </w:r>
      <w:r w:rsidRPr="00DF3B44" w:rsidR="005D3013">
        <w:tab/>
      </w:r>
      <w:r w:rsidRPr="00DF3B44" w:rsidR="007A10F1">
        <w:t>This act takes effect upon approval by the Governor.</w:t>
      </w:r>
      <w:bookmarkEnd w:id="25"/>
    </w:p>
    <w:p w:rsidR="005516F6" w:rsidP="009E4191" w:rsidRDefault="007A10F1" w14:paraId="7389F665" w14:textId="5A5D8820">
      <w:pPr>
        <w:pStyle w:val="scnoncodifiedsection"/>
      </w:pPr>
      <w:r w:rsidRPr="00DF3B44">
        <w:noBreakHyphen/>
      </w:r>
      <w:r w:rsidRPr="00DF3B44">
        <w:noBreakHyphen/>
      </w:r>
      <w:r w:rsidRPr="00DF3B44">
        <w:noBreakHyphen/>
      </w:r>
      <w:r w:rsidRPr="00DF3B44">
        <w:noBreakHyphen/>
      </w:r>
      <w:bookmarkStart w:name="up_05a65ba52" w:id="26"/>
      <w:r w:rsidRPr="00DF3B44">
        <w:t>X</w:t>
      </w:r>
      <w:bookmarkEnd w:id="26"/>
      <w:r w:rsidRPr="00DF3B44">
        <w:t>X</w:t>
      </w:r>
      <w:r w:rsidRPr="00DF3B44">
        <w:noBreakHyphen/>
      </w:r>
      <w:r w:rsidRPr="00DF3B44">
        <w:noBreakHyphen/>
      </w:r>
      <w:r w:rsidRPr="00DF3B44">
        <w:noBreakHyphen/>
      </w:r>
      <w:r w:rsidRPr="00DF3B44">
        <w:noBreakHyphen/>
      </w:r>
    </w:p>
    <w:p w:rsidR="00A55126" w:rsidP="00A55126" w:rsidRDefault="00A55126" w14:paraId="1FC04560" w14:textId="77777777">
      <w:pPr>
        <w:rPr>
          <w:rFonts w:ascii="Times New Roman" w:hAnsi="Times New Roman"/>
        </w:rPr>
      </w:pPr>
    </w:p>
    <w:p w:rsidRPr="00A55126" w:rsidR="00A55126" w:rsidP="00A55126" w:rsidRDefault="00A55126" w14:paraId="589D5104" w14:textId="2639F26D">
      <w:pPr>
        <w:tabs>
          <w:tab w:val="left" w:pos="8205"/>
        </w:tabs>
      </w:pPr>
      <w:r>
        <w:tab/>
      </w:r>
    </w:p>
    <w:sectPr w:rsidRPr="00A55126" w:rsidR="00A55126" w:rsidSect="0074027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7C4148C" w:rsidR="00685035" w:rsidRPr="007B4AF7" w:rsidRDefault="00094A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227A">
              <w:rPr>
                <w:noProof/>
              </w:rPr>
              <w:t>LC-0046AHB25.docx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5FA"/>
    <w:rsid w:val="000037A5"/>
    <w:rsid w:val="000070AC"/>
    <w:rsid w:val="00011182"/>
    <w:rsid w:val="00012912"/>
    <w:rsid w:val="00017FB0"/>
    <w:rsid w:val="00020B5D"/>
    <w:rsid w:val="00026421"/>
    <w:rsid w:val="00026D10"/>
    <w:rsid w:val="00030409"/>
    <w:rsid w:val="00037F04"/>
    <w:rsid w:val="000404BF"/>
    <w:rsid w:val="00044B84"/>
    <w:rsid w:val="00045B5F"/>
    <w:rsid w:val="000479D0"/>
    <w:rsid w:val="0006464F"/>
    <w:rsid w:val="00066B54"/>
    <w:rsid w:val="00072FCD"/>
    <w:rsid w:val="00074A4F"/>
    <w:rsid w:val="00077B65"/>
    <w:rsid w:val="00077D2C"/>
    <w:rsid w:val="0008729D"/>
    <w:rsid w:val="00094A60"/>
    <w:rsid w:val="000A3C25"/>
    <w:rsid w:val="000B4C02"/>
    <w:rsid w:val="000B5B4A"/>
    <w:rsid w:val="000B7FE1"/>
    <w:rsid w:val="000C3E88"/>
    <w:rsid w:val="000C46B9"/>
    <w:rsid w:val="000C58E4"/>
    <w:rsid w:val="000C6F9A"/>
    <w:rsid w:val="000D18A4"/>
    <w:rsid w:val="000D2F44"/>
    <w:rsid w:val="000D33E4"/>
    <w:rsid w:val="000D7682"/>
    <w:rsid w:val="000E578A"/>
    <w:rsid w:val="000F2250"/>
    <w:rsid w:val="000F3FEE"/>
    <w:rsid w:val="000F7831"/>
    <w:rsid w:val="0010329A"/>
    <w:rsid w:val="00104726"/>
    <w:rsid w:val="00105756"/>
    <w:rsid w:val="001164F9"/>
    <w:rsid w:val="0011719C"/>
    <w:rsid w:val="00140049"/>
    <w:rsid w:val="00145F78"/>
    <w:rsid w:val="00171601"/>
    <w:rsid w:val="001730EB"/>
    <w:rsid w:val="00173276"/>
    <w:rsid w:val="00176122"/>
    <w:rsid w:val="00183EB6"/>
    <w:rsid w:val="0019025B"/>
    <w:rsid w:val="00190B88"/>
    <w:rsid w:val="00192AF7"/>
    <w:rsid w:val="00197366"/>
    <w:rsid w:val="001A136C"/>
    <w:rsid w:val="001A4E3A"/>
    <w:rsid w:val="001B6DA2"/>
    <w:rsid w:val="001B7E78"/>
    <w:rsid w:val="001C25EC"/>
    <w:rsid w:val="001D0915"/>
    <w:rsid w:val="001D4045"/>
    <w:rsid w:val="001F2A41"/>
    <w:rsid w:val="001F313F"/>
    <w:rsid w:val="001F331D"/>
    <w:rsid w:val="001F394C"/>
    <w:rsid w:val="001F3C3E"/>
    <w:rsid w:val="00201739"/>
    <w:rsid w:val="002038AA"/>
    <w:rsid w:val="00206E01"/>
    <w:rsid w:val="002114C8"/>
    <w:rsid w:val="0021166F"/>
    <w:rsid w:val="00214FB5"/>
    <w:rsid w:val="002162DF"/>
    <w:rsid w:val="00230038"/>
    <w:rsid w:val="00233975"/>
    <w:rsid w:val="00236D73"/>
    <w:rsid w:val="00246535"/>
    <w:rsid w:val="00252F90"/>
    <w:rsid w:val="00257F60"/>
    <w:rsid w:val="00260ECB"/>
    <w:rsid w:val="002625EA"/>
    <w:rsid w:val="00262AC5"/>
    <w:rsid w:val="00264AE9"/>
    <w:rsid w:val="00266A79"/>
    <w:rsid w:val="00271CB7"/>
    <w:rsid w:val="00275AE6"/>
    <w:rsid w:val="002836D8"/>
    <w:rsid w:val="002A050B"/>
    <w:rsid w:val="002A051C"/>
    <w:rsid w:val="002A358E"/>
    <w:rsid w:val="002A59E0"/>
    <w:rsid w:val="002A7989"/>
    <w:rsid w:val="002B02F3"/>
    <w:rsid w:val="002C08C8"/>
    <w:rsid w:val="002C3463"/>
    <w:rsid w:val="002D266D"/>
    <w:rsid w:val="002D5B3D"/>
    <w:rsid w:val="002D7447"/>
    <w:rsid w:val="002E315A"/>
    <w:rsid w:val="002E4F8C"/>
    <w:rsid w:val="002E57AB"/>
    <w:rsid w:val="002F560C"/>
    <w:rsid w:val="002F5847"/>
    <w:rsid w:val="00303DB3"/>
    <w:rsid w:val="0030425A"/>
    <w:rsid w:val="00306499"/>
    <w:rsid w:val="0032210B"/>
    <w:rsid w:val="003421F1"/>
    <w:rsid w:val="0034279C"/>
    <w:rsid w:val="00354F64"/>
    <w:rsid w:val="003559A1"/>
    <w:rsid w:val="00355CC2"/>
    <w:rsid w:val="00357586"/>
    <w:rsid w:val="00361563"/>
    <w:rsid w:val="00371D36"/>
    <w:rsid w:val="00373E17"/>
    <w:rsid w:val="0037530B"/>
    <w:rsid w:val="003775E6"/>
    <w:rsid w:val="00381998"/>
    <w:rsid w:val="003A5F1C"/>
    <w:rsid w:val="003B3E50"/>
    <w:rsid w:val="003C3E2E"/>
    <w:rsid w:val="003C70D2"/>
    <w:rsid w:val="003D4A3C"/>
    <w:rsid w:val="003D55B2"/>
    <w:rsid w:val="003E0033"/>
    <w:rsid w:val="003E5452"/>
    <w:rsid w:val="003E61F0"/>
    <w:rsid w:val="003E7165"/>
    <w:rsid w:val="003E7FF6"/>
    <w:rsid w:val="004046B5"/>
    <w:rsid w:val="00404A16"/>
    <w:rsid w:val="00406F27"/>
    <w:rsid w:val="004141B8"/>
    <w:rsid w:val="004203B9"/>
    <w:rsid w:val="0042693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63F"/>
    <w:rsid w:val="004E1946"/>
    <w:rsid w:val="004E66E9"/>
    <w:rsid w:val="004E7DDE"/>
    <w:rsid w:val="004F0090"/>
    <w:rsid w:val="004F172C"/>
    <w:rsid w:val="004F6E6D"/>
    <w:rsid w:val="005002ED"/>
    <w:rsid w:val="00500DBC"/>
    <w:rsid w:val="005102BE"/>
    <w:rsid w:val="00520DAC"/>
    <w:rsid w:val="00523F7F"/>
    <w:rsid w:val="00524D54"/>
    <w:rsid w:val="0054531B"/>
    <w:rsid w:val="00546C24"/>
    <w:rsid w:val="005476FF"/>
    <w:rsid w:val="005516F6"/>
    <w:rsid w:val="00552842"/>
    <w:rsid w:val="00554E89"/>
    <w:rsid w:val="00564B58"/>
    <w:rsid w:val="005656F2"/>
    <w:rsid w:val="00572281"/>
    <w:rsid w:val="005801DD"/>
    <w:rsid w:val="00590F1C"/>
    <w:rsid w:val="00592A40"/>
    <w:rsid w:val="005A28BC"/>
    <w:rsid w:val="005A5377"/>
    <w:rsid w:val="005B7817"/>
    <w:rsid w:val="005C06C8"/>
    <w:rsid w:val="005C175E"/>
    <w:rsid w:val="005C23D7"/>
    <w:rsid w:val="005C40EB"/>
    <w:rsid w:val="005D02B4"/>
    <w:rsid w:val="005D3013"/>
    <w:rsid w:val="005E1E50"/>
    <w:rsid w:val="005E2B9C"/>
    <w:rsid w:val="005E3332"/>
    <w:rsid w:val="005E529D"/>
    <w:rsid w:val="005E71FE"/>
    <w:rsid w:val="005F036B"/>
    <w:rsid w:val="005F76B0"/>
    <w:rsid w:val="0060420A"/>
    <w:rsid w:val="00604429"/>
    <w:rsid w:val="006067B0"/>
    <w:rsid w:val="00606A8B"/>
    <w:rsid w:val="00611B7C"/>
    <w:rsid w:val="00611EBA"/>
    <w:rsid w:val="00613A43"/>
    <w:rsid w:val="006213A8"/>
    <w:rsid w:val="00623BEA"/>
    <w:rsid w:val="006347E9"/>
    <w:rsid w:val="00640C87"/>
    <w:rsid w:val="0064227A"/>
    <w:rsid w:val="006454BB"/>
    <w:rsid w:val="0065186B"/>
    <w:rsid w:val="006522F6"/>
    <w:rsid w:val="00657CF4"/>
    <w:rsid w:val="00661463"/>
    <w:rsid w:val="00663B8D"/>
    <w:rsid w:val="00663E00"/>
    <w:rsid w:val="00664F48"/>
    <w:rsid w:val="00664FAD"/>
    <w:rsid w:val="0066655F"/>
    <w:rsid w:val="0067345B"/>
    <w:rsid w:val="006811FD"/>
    <w:rsid w:val="00683986"/>
    <w:rsid w:val="00685035"/>
    <w:rsid w:val="00685770"/>
    <w:rsid w:val="00690DBA"/>
    <w:rsid w:val="006964F9"/>
    <w:rsid w:val="006A395F"/>
    <w:rsid w:val="006A65E2"/>
    <w:rsid w:val="006B37BD"/>
    <w:rsid w:val="006C092D"/>
    <w:rsid w:val="006C099D"/>
    <w:rsid w:val="006C18F0"/>
    <w:rsid w:val="006C7E01"/>
    <w:rsid w:val="006D2C94"/>
    <w:rsid w:val="006D64A5"/>
    <w:rsid w:val="006E0935"/>
    <w:rsid w:val="006E353F"/>
    <w:rsid w:val="006E35AB"/>
    <w:rsid w:val="006E618D"/>
    <w:rsid w:val="00711AA9"/>
    <w:rsid w:val="00722155"/>
    <w:rsid w:val="007257C5"/>
    <w:rsid w:val="00737F19"/>
    <w:rsid w:val="0074027B"/>
    <w:rsid w:val="00767FB2"/>
    <w:rsid w:val="00782BF8"/>
    <w:rsid w:val="00783C75"/>
    <w:rsid w:val="007849D9"/>
    <w:rsid w:val="00787433"/>
    <w:rsid w:val="007921FE"/>
    <w:rsid w:val="007963BE"/>
    <w:rsid w:val="007A10F1"/>
    <w:rsid w:val="007A3D50"/>
    <w:rsid w:val="007B2D29"/>
    <w:rsid w:val="007B412F"/>
    <w:rsid w:val="007B4AF7"/>
    <w:rsid w:val="007B4DBF"/>
    <w:rsid w:val="007C5458"/>
    <w:rsid w:val="007D2C67"/>
    <w:rsid w:val="007E06BB"/>
    <w:rsid w:val="007F22F8"/>
    <w:rsid w:val="007F50D1"/>
    <w:rsid w:val="00814935"/>
    <w:rsid w:val="00816D52"/>
    <w:rsid w:val="00823805"/>
    <w:rsid w:val="00831048"/>
    <w:rsid w:val="00833DBB"/>
    <w:rsid w:val="00834272"/>
    <w:rsid w:val="008625C1"/>
    <w:rsid w:val="0087671D"/>
    <w:rsid w:val="00880149"/>
    <w:rsid w:val="008806F9"/>
    <w:rsid w:val="00887957"/>
    <w:rsid w:val="008972DC"/>
    <w:rsid w:val="008A57E3"/>
    <w:rsid w:val="008B5BF4"/>
    <w:rsid w:val="008C0CEE"/>
    <w:rsid w:val="008C0FB6"/>
    <w:rsid w:val="008C1B18"/>
    <w:rsid w:val="008D46EC"/>
    <w:rsid w:val="008E02D7"/>
    <w:rsid w:val="008E0E25"/>
    <w:rsid w:val="008E61A1"/>
    <w:rsid w:val="008E69A4"/>
    <w:rsid w:val="009011CB"/>
    <w:rsid w:val="009031EF"/>
    <w:rsid w:val="00905DF3"/>
    <w:rsid w:val="009127F9"/>
    <w:rsid w:val="00917EA3"/>
    <w:rsid w:val="00917EE0"/>
    <w:rsid w:val="00921C89"/>
    <w:rsid w:val="00926966"/>
    <w:rsid w:val="00926D03"/>
    <w:rsid w:val="00934036"/>
    <w:rsid w:val="00934889"/>
    <w:rsid w:val="00940490"/>
    <w:rsid w:val="00942632"/>
    <w:rsid w:val="0094541D"/>
    <w:rsid w:val="009473EA"/>
    <w:rsid w:val="00954E7E"/>
    <w:rsid w:val="009553BC"/>
    <w:rsid w:val="009554D9"/>
    <w:rsid w:val="009572F9"/>
    <w:rsid w:val="00960D0F"/>
    <w:rsid w:val="0096161F"/>
    <w:rsid w:val="00971EBF"/>
    <w:rsid w:val="009810EE"/>
    <w:rsid w:val="0098366F"/>
    <w:rsid w:val="00983A03"/>
    <w:rsid w:val="00983E3D"/>
    <w:rsid w:val="00986063"/>
    <w:rsid w:val="00991F67"/>
    <w:rsid w:val="00992876"/>
    <w:rsid w:val="009975E3"/>
    <w:rsid w:val="009A0DCE"/>
    <w:rsid w:val="009A22CD"/>
    <w:rsid w:val="009A3E4B"/>
    <w:rsid w:val="009B1AF3"/>
    <w:rsid w:val="009B35FD"/>
    <w:rsid w:val="009B4F82"/>
    <w:rsid w:val="009B6815"/>
    <w:rsid w:val="009C48B9"/>
    <w:rsid w:val="009D2967"/>
    <w:rsid w:val="009D3C2B"/>
    <w:rsid w:val="009E4191"/>
    <w:rsid w:val="009F2AB1"/>
    <w:rsid w:val="009F4FAF"/>
    <w:rsid w:val="009F68F1"/>
    <w:rsid w:val="00A01CBB"/>
    <w:rsid w:val="00A03534"/>
    <w:rsid w:val="00A04529"/>
    <w:rsid w:val="00A0584B"/>
    <w:rsid w:val="00A13ED4"/>
    <w:rsid w:val="00A1423C"/>
    <w:rsid w:val="00A165CB"/>
    <w:rsid w:val="00A17135"/>
    <w:rsid w:val="00A20A69"/>
    <w:rsid w:val="00A2142F"/>
    <w:rsid w:val="00A21A6F"/>
    <w:rsid w:val="00A24E56"/>
    <w:rsid w:val="00A26A62"/>
    <w:rsid w:val="00A314EA"/>
    <w:rsid w:val="00A35A9B"/>
    <w:rsid w:val="00A4070E"/>
    <w:rsid w:val="00A40CA0"/>
    <w:rsid w:val="00A504A7"/>
    <w:rsid w:val="00A52C41"/>
    <w:rsid w:val="00A53677"/>
    <w:rsid w:val="00A53BF2"/>
    <w:rsid w:val="00A55126"/>
    <w:rsid w:val="00A60D68"/>
    <w:rsid w:val="00A67192"/>
    <w:rsid w:val="00A70C43"/>
    <w:rsid w:val="00A73EFA"/>
    <w:rsid w:val="00A77A3B"/>
    <w:rsid w:val="00A8662E"/>
    <w:rsid w:val="00A92F6F"/>
    <w:rsid w:val="00A9561B"/>
    <w:rsid w:val="00A97523"/>
    <w:rsid w:val="00AA561D"/>
    <w:rsid w:val="00AA7824"/>
    <w:rsid w:val="00AB0FA3"/>
    <w:rsid w:val="00AB73BF"/>
    <w:rsid w:val="00AC0AB0"/>
    <w:rsid w:val="00AC335C"/>
    <w:rsid w:val="00AC463E"/>
    <w:rsid w:val="00AD1C69"/>
    <w:rsid w:val="00AD3BE2"/>
    <w:rsid w:val="00AD3E3D"/>
    <w:rsid w:val="00AE1EE4"/>
    <w:rsid w:val="00AE36EC"/>
    <w:rsid w:val="00AE7406"/>
    <w:rsid w:val="00AF1688"/>
    <w:rsid w:val="00AF46E6"/>
    <w:rsid w:val="00AF5139"/>
    <w:rsid w:val="00B06EDA"/>
    <w:rsid w:val="00B1161F"/>
    <w:rsid w:val="00B11661"/>
    <w:rsid w:val="00B21F31"/>
    <w:rsid w:val="00B32B4D"/>
    <w:rsid w:val="00B4137E"/>
    <w:rsid w:val="00B42DED"/>
    <w:rsid w:val="00B54DF7"/>
    <w:rsid w:val="00B56223"/>
    <w:rsid w:val="00B56E79"/>
    <w:rsid w:val="00B57AA7"/>
    <w:rsid w:val="00B637AA"/>
    <w:rsid w:val="00B63BE2"/>
    <w:rsid w:val="00B7592C"/>
    <w:rsid w:val="00B809D3"/>
    <w:rsid w:val="00B84B66"/>
    <w:rsid w:val="00B85475"/>
    <w:rsid w:val="00B8561C"/>
    <w:rsid w:val="00B9090A"/>
    <w:rsid w:val="00B92196"/>
    <w:rsid w:val="00B9228D"/>
    <w:rsid w:val="00B929EC"/>
    <w:rsid w:val="00BB0725"/>
    <w:rsid w:val="00BB73D6"/>
    <w:rsid w:val="00BC408A"/>
    <w:rsid w:val="00BC5023"/>
    <w:rsid w:val="00BC556C"/>
    <w:rsid w:val="00BC5F81"/>
    <w:rsid w:val="00BD42DA"/>
    <w:rsid w:val="00BD4684"/>
    <w:rsid w:val="00BE08A7"/>
    <w:rsid w:val="00BE4391"/>
    <w:rsid w:val="00BF3E48"/>
    <w:rsid w:val="00C11D0B"/>
    <w:rsid w:val="00C13AD1"/>
    <w:rsid w:val="00C15F1B"/>
    <w:rsid w:val="00C16288"/>
    <w:rsid w:val="00C17D1D"/>
    <w:rsid w:val="00C37409"/>
    <w:rsid w:val="00C45923"/>
    <w:rsid w:val="00C51D84"/>
    <w:rsid w:val="00C543E7"/>
    <w:rsid w:val="00C70225"/>
    <w:rsid w:val="00C72198"/>
    <w:rsid w:val="00C73C7D"/>
    <w:rsid w:val="00C75005"/>
    <w:rsid w:val="00C924F1"/>
    <w:rsid w:val="00C970DF"/>
    <w:rsid w:val="00CA7E71"/>
    <w:rsid w:val="00CB2673"/>
    <w:rsid w:val="00CB6F99"/>
    <w:rsid w:val="00CB701D"/>
    <w:rsid w:val="00CC1C86"/>
    <w:rsid w:val="00CC3F0E"/>
    <w:rsid w:val="00CD08C9"/>
    <w:rsid w:val="00CD1FE8"/>
    <w:rsid w:val="00CD38CD"/>
    <w:rsid w:val="00CD3E0C"/>
    <w:rsid w:val="00CD5565"/>
    <w:rsid w:val="00CD616C"/>
    <w:rsid w:val="00CE258C"/>
    <w:rsid w:val="00CE47CB"/>
    <w:rsid w:val="00CF68D6"/>
    <w:rsid w:val="00CF7B4A"/>
    <w:rsid w:val="00D009F8"/>
    <w:rsid w:val="00D01D6C"/>
    <w:rsid w:val="00D078DA"/>
    <w:rsid w:val="00D12939"/>
    <w:rsid w:val="00D14995"/>
    <w:rsid w:val="00D204F2"/>
    <w:rsid w:val="00D2455C"/>
    <w:rsid w:val="00D25023"/>
    <w:rsid w:val="00D27F8C"/>
    <w:rsid w:val="00D337C8"/>
    <w:rsid w:val="00D33843"/>
    <w:rsid w:val="00D366C6"/>
    <w:rsid w:val="00D54316"/>
    <w:rsid w:val="00D54A6F"/>
    <w:rsid w:val="00D57D57"/>
    <w:rsid w:val="00D62E42"/>
    <w:rsid w:val="00D772FB"/>
    <w:rsid w:val="00D92BC5"/>
    <w:rsid w:val="00D9436E"/>
    <w:rsid w:val="00DA1AA0"/>
    <w:rsid w:val="00DA512B"/>
    <w:rsid w:val="00DC340D"/>
    <w:rsid w:val="00DC3708"/>
    <w:rsid w:val="00DC44A8"/>
    <w:rsid w:val="00DC7790"/>
    <w:rsid w:val="00DE4BEE"/>
    <w:rsid w:val="00DE5B3D"/>
    <w:rsid w:val="00DE7112"/>
    <w:rsid w:val="00DF19BE"/>
    <w:rsid w:val="00DF3B44"/>
    <w:rsid w:val="00E1372E"/>
    <w:rsid w:val="00E21D30"/>
    <w:rsid w:val="00E22353"/>
    <w:rsid w:val="00E23C1A"/>
    <w:rsid w:val="00E24D9A"/>
    <w:rsid w:val="00E27805"/>
    <w:rsid w:val="00E27A11"/>
    <w:rsid w:val="00E30497"/>
    <w:rsid w:val="00E32C5B"/>
    <w:rsid w:val="00E358A2"/>
    <w:rsid w:val="00E35C9A"/>
    <w:rsid w:val="00E3771B"/>
    <w:rsid w:val="00E40979"/>
    <w:rsid w:val="00E43F26"/>
    <w:rsid w:val="00E43F78"/>
    <w:rsid w:val="00E502C6"/>
    <w:rsid w:val="00E52A36"/>
    <w:rsid w:val="00E57C70"/>
    <w:rsid w:val="00E6378B"/>
    <w:rsid w:val="00E63EC3"/>
    <w:rsid w:val="00E653DA"/>
    <w:rsid w:val="00E65958"/>
    <w:rsid w:val="00E84FE5"/>
    <w:rsid w:val="00E859ED"/>
    <w:rsid w:val="00E879A5"/>
    <w:rsid w:val="00E879FC"/>
    <w:rsid w:val="00EA2574"/>
    <w:rsid w:val="00EA2F1F"/>
    <w:rsid w:val="00EA3F2E"/>
    <w:rsid w:val="00EA57EC"/>
    <w:rsid w:val="00EA6208"/>
    <w:rsid w:val="00EB120E"/>
    <w:rsid w:val="00EB34C8"/>
    <w:rsid w:val="00EB4218"/>
    <w:rsid w:val="00EB46E2"/>
    <w:rsid w:val="00EC0045"/>
    <w:rsid w:val="00ED026D"/>
    <w:rsid w:val="00ED452E"/>
    <w:rsid w:val="00EE3CDA"/>
    <w:rsid w:val="00EE43A8"/>
    <w:rsid w:val="00EE4F3E"/>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2AC"/>
    <w:rsid w:val="00F4795D"/>
    <w:rsid w:val="00F50A61"/>
    <w:rsid w:val="00F525CD"/>
    <w:rsid w:val="00F5286C"/>
    <w:rsid w:val="00F52E12"/>
    <w:rsid w:val="00F54E09"/>
    <w:rsid w:val="00F56E6F"/>
    <w:rsid w:val="00F638CA"/>
    <w:rsid w:val="00F657C5"/>
    <w:rsid w:val="00F72983"/>
    <w:rsid w:val="00F900B4"/>
    <w:rsid w:val="00FA0F2E"/>
    <w:rsid w:val="00FA4DB1"/>
    <w:rsid w:val="00FA7833"/>
    <w:rsid w:val="00FB3F2A"/>
    <w:rsid w:val="00FB507F"/>
    <w:rsid w:val="00FB7A79"/>
    <w:rsid w:val="00FC3593"/>
    <w:rsid w:val="00FD117D"/>
    <w:rsid w:val="00FD72E3"/>
    <w:rsid w:val="00FE06FC"/>
    <w:rsid w:val="00FF023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08C8"/>
    <w:rPr>
      <w:rFonts w:ascii="Times New Roman" w:hAnsi="Times New Roman"/>
      <w:b w:val="0"/>
      <w:i w:val="0"/>
      <w:sz w:val="22"/>
    </w:rPr>
  </w:style>
  <w:style w:type="paragraph" w:styleId="NoSpacing">
    <w:name w:val="No Spacing"/>
    <w:uiPriority w:val="1"/>
    <w:qFormat/>
    <w:rsid w:val="002C08C8"/>
    <w:pPr>
      <w:spacing w:after="0" w:line="240" w:lineRule="auto"/>
    </w:pPr>
  </w:style>
  <w:style w:type="paragraph" w:customStyle="1" w:styleId="scemptylineheader">
    <w:name w:val="sc_emptyline_header"/>
    <w:qFormat/>
    <w:rsid w:val="002C08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08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08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08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08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08C8"/>
    <w:rPr>
      <w:color w:val="808080"/>
    </w:rPr>
  </w:style>
  <w:style w:type="paragraph" w:customStyle="1" w:styleId="scdirectionallanguage">
    <w:name w:val="sc_directional_language"/>
    <w:qFormat/>
    <w:rsid w:val="002C08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08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08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08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08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08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08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08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08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08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08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08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08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08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08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08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08C8"/>
    <w:rPr>
      <w:rFonts w:ascii="Times New Roman" w:hAnsi="Times New Roman"/>
      <w:color w:val="auto"/>
      <w:sz w:val="22"/>
    </w:rPr>
  </w:style>
  <w:style w:type="paragraph" w:customStyle="1" w:styleId="scclippagebillheader">
    <w:name w:val="sc_clip_page_bill_header"/>
    <w:qFormat/>
    <w:rsid w:val="002C08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08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08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C8"/>
    <w:rPr>
      <w:lang w:val="en-US"/>
    </w:rPr>
  </w:style>
  <w:style w:type="paragraph" w:styleId="Footer">
    <w:name w:val="footer"/>
    <w:basedOn w:val="Normal"/>
    <w:link w:val="FooterChar"/>
    <w:uiPriority w:val="99"/>
    <w:unhideWhenUsed/>
    <w:rsid w:val="002C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8C8"/>
    <w:rPr>
      <w:lang w:val="en-US"/>
    </w:rPr>
  </w:style>
  <w:style w:type="paragraph" w:styleId="ListParagraph">
    <w:name w:val="List Paragraph"/>
    <w:basedOn w:val="Normal"/>
    <w:uiPriority w:val="34"/>
    <w:qFormat/>
    <w:rsid w:val="002C08C8"/>
    <w:pPr>
      <w:ind w:left="720"/>
      <w:contextualSpacing/>
    </w:pPr>
  </w:style>
  <w:style w:type="paragraph" w:customStyle="1" w:styleId="scbillfooter">
    <w:name w:val="sc_bill_footer"/>
    <w:qFormat/>
    <w:rsid w:val="002C08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08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08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08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08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0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08C8"/>
    <w:pPr>
      <w:widowControl w:val="0"/>
      <w:suppressAutoHyphens/>
      <w:spacing w:after="0" w:line="360" w:lineRule="auto"/>
    </w:pPr>
    <w:rPr>
      <w:rFonts w:ascii="Times New Roman" w:hAnsi="Times New Roman"/>
      <w:lang w:val="en-US"/>
    </w:rPr>
  </w:style>
  <w:style w:type="paragraph" w:customStyle="1" w:styleId="sctableln">
    <w:name w:val="sc_table_ln"/>
    <w:qFormat/>
    <w:rsid w:val="002C08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08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08C8"/>
    <w:rPr>
      <w:strike/>
      <w:dstrike w:val="0"/>
    </w:rPr>
  </w:style>
  <w:style w:type="character" w:customStyle="1" w:styleId="scinsert">
    <w:name w:val="sc_insert"/>
    <w:uiPriority w:val="1"/>
    <w:qFormat/>
    <w:rsid w:val="002C08C8"/>
    <w:rPr>
      <w:caps w:val="0"/>
      <w:smallCaps w:val="0"/>
      <w:strike w:val="0"/>
      <w:dstrike w:val="0"/>
      <w:vanish w:val="0"/>
      <w:u w:val="single"/>
      <w:vertAlign w:val="baseline"/>
    </w:rPr>
  </w:style>
  <w:style w:type="character" w:customStyle="1" w:styleId="scinsertred">
    <w:name w:val="sc_insert_red"/>
    <w:uiPriority w:val="1"/>
    <w:qFormat/>
    <w:rsid w:val="002C08C8"/>
    <w:rPr>
      <w:caps w:val="0"/>
      <w:smallCaps w:val="0"/>
      <w:strike w:val="0"/>
      <w:dstrike w:val="0"/>
      <w:vanish w:val="0"/>
      <w:color w:val="FF0000"/>
      <w:u w:val="single"/>
      <w:vertAlign w:val="baseline"/>
    </w:rPr>
  </w:style>
  <w:style w:type="character" w:customStyle="1" w:styleId="scinsertblue">
    <w:name w:val="sc_insert_blue"/>
    <w:uiPriority w:val="1"/>
    <w:qFormat/>
    <w:rsid w:val="002C08C8"/>
    <w:rPr>
      <w:caps w:val="0"/>
      <w:smallCaps w:val="0"/>
      <w:strike w:val="0"/>
      <w:dstrike w:val="0"/>
      <w:vanish w:val="0"/>
      <w:color w:val="0070C0"/>
      <w:u w:val="single"/>
      <w:vertAlign w:val="baseline"/>
    </w:rPr>
  </w:style>
  <w:style w:type="character" w:customStyle="1" w:styleId="scstrikered">
    <w:name w:val="sc_strike_red"/>
    <w:uiPriority w:val="1"/>
    <w:qFormat/>
    <w:rsid w:val="002C08C8"/>
    <w:rPr>
      <w:strike/>
      <w:dstrike w:val="0"/>
      <w:color w:val="FF0000"/>
    </w:rPr>
  </w:style>
  <w:style w:type="character" w:customStyle="1" w:styleId="scstrikeblue">
    <w:name w:val="sc_strike_blue"/>
    <w:uiPriority w:val="1"/>
    <w:qFormat/>
    <w:rsid w:val="002C08C8"/>
    <w:rPr>
      <w:strike/>
      <w:dstrike w:val="0"/>
      <w:color w:val="0070C0"/>
    </w:rPr>
  </w:style>
  <w:style w:type="character" w:customStyle="1" w:styleId="scinsertbluenounderline">
    <w:name w:val="sc_insert_blue_no_underline"/>
    <w:uiPriority w:val="1"/>
    <w:qFormat/>
    <w:rsid w:val="002C08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08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08C8"/>
    <w:rPr>
      <w:strike/>
      <w:dstrike w:val="0"/>
      <w:color w:val="0070C0"/>
      <w:lang w:val="en-US"/>
    </w:rPr>
  </w:style>
  <w:style w:type="character" w:customStyle="1" w:styleId="scstrikerednoncodified">
    <w:name w:val="sc_strike_red_non_codified"/>
    <w:uiPriority w:val="1"/>
    <w:qFormat/>
    <w:rsid w:val="002C08C8"/>
    <w:rPr>
      <w:strike/>
      <w:dstrike w:val="0"/>
      <w:color w:val="FF0000"/>
    </w:rPr>
  </w:style>
  <w:style w:type="paragraph" w:customStyle="1" w:styleId="scbillsiglines">
    <w:name w:val="sc_bill_sig_lines"/>
    <w:qFormat/>
    <w:rsid w:val="002C08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08C8"/>
    <w:rPr>
      <w:bdr w:val="none" w:sz="0" w:space="0" w:color="auto"/>
      <w:shd w:val="clear" w:color="auto" w:fill="FEC6C6"/>
    </w:rPr>
  </w:style>
  <w:style w:type="character" w:customStyle="1" w:styleId="screstoreblue">
    <w:name w:val="sc_restore_blue"/>
    <w:uiPriority w:val="1"/>
    <w:qFormat/>
    <w:rsid w:val="002C08C8"/>
    <w:rPr>
      <w:color w:val="4472C4" w:themeColor="accent1"/>
      <w:bdr w:val="none" w:sz="0" w:space="0" w:color="auto"/>
      <w:shd w:val="clear" w:color="auto" w:fill="auto"/>
    </w:rPr>
  </w:style>
  <w:style w:type="character" w:customStyle="1" w:styleId="screstorered">
    <w:name w:val="sc_restore_red"/>
    <w:uiPriority w:val="1"/>
    <w:qFormat/>
    <w:rsid w:val="002C08C8"/>
    <w:rPr>
      <w:color w:val="FF0000"/>
      <w:bdr w:val="none" w:sz="0" w:space="0" w:color="auto"/>
      <w:shd w:val="clear" w:color="auto" w:fill="auto"/>
    </w:rPr>
  </w:style>
  <w:style w:type="character" w:customStyle="1" w:styleId="scstrikenewblue">
    <w:name w:val="sc_strike_new_blue"/>
    <w:uiPriority w:val="1"/>
    <w:qFormat/>
    <w:rsid w:val="002C08C8"/>
    <w:rPr>
      <w:strike w:val="0"/>
      <w:dstrike/>
      <w:color w:val="0070C0"/>
      <w:u w:val="none"/>
    </w:rPr>
  </w:style>
  <w:style w:type="character" w:customStyle="1" w:styleId="scstrikenewred">
    <w:name w:val="sc_strike_new_red"/>
    <w:uiPriority w:val="1"/>
    <w:qFormat/>
    <w:rsid w:val="002C08C8"/>
    <w:rPr>
      <w:strike w:val="0"/>
      <w:dstrike/>
      <w:color w:val="FF0000"/>
      <w:u w:val="none"/>
    </w:rPr>
  </w:style>
  <w:style w:type="character" w:customStyle="1" w:styleId="scamendsenate">
    <w:name w:val="sc_amend_senate"/>
    <w:uiPriority w:val="1"/>
    <w:qFormat/>
    <w:rsid w:val="002C08C8"/>
    <w:rPr>
      <w:bdr w:val="none" w:sz="0" w:space="0" w:color="auto"/>
      <w:shd w:val="clear" w:color="auto" w:fill="FFF2CC" w:themeFill="accent4" w:themeFillTint="33"/>
    </w:rPr>
  </w:style>
  <w:style w:type="character" w:customStyle="1" w:styleId="scamendhouse">
    <w:name w:val="sc_amend_house"/>
    <w:uiPriority w:val="1"/>
    <w:qFormat/>
    <w:rsid w:val="002C08C8"/>
    <w:rPr>
      <w:bdr w:val="none" w:sz="0" w:space="0" w:color="auto"/>
      <w:shd w:val="clear" w:color="auto" w:fill="E2EFD9" w:themeFill="accent6" w:themeFillTint="33"/>
    </w:rPr>
  </w:style>
  <w:style w:type="paragraph" w:styleId="Revision">
    <w:name w:val="Revision"/>
    <w:hidden/>
    <w:uiPriority w:val="99"/>
    <w:semiHidden/>
    <w:rsid w:val="009B1A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031&amp;session=126&amp;summary=B" TargetMode="External" Id="R6cab8d0a1e7f4aa0" /><Relationship Type="http://schemas.openxmlformats.org/officeDocument/2006/relationships/hyperlink" Target="https://www.scstatehouse.gov/sess126_2025-2026/prever/3031_20241205.docx" TargetMode="External" Id="R64eb76977f794d2f" /><Relationship Type="http://schemas.openxmlformats.org/officeDocument/2006/relationships/hyperlink" Target="h:\hj\20250114.docx" TargetMode="External" Id="Ra584ea3c06ab4b54" /><Relationship Type="http://schemas.openxmlformats.org/officeDocument/2006/relationships/hyperlink" Target="h:\hj\20250114.docx" TargetMode="External" Id="R6ed78842ab8147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B5F"/>
    <w:rsid w:val="000C5BC7"/>
    <w:rsid w:val="000D7682"/>
    <w:rsid w:val="000F401F"/>
    <w:rsid w:val="00140B15"/>
    <w:rsid w:val="001B20DA"/>
    <w:rsid w:val="001C48FD"/>
    <w:rsid w:val="001F3C3E"/>
    <w:rsid w:val="002A050B"/>
    <w:rsid w:val="002A7C8A"/>
    <w:rsid w:val="002D4365"/>
    <w:rsid w:val="00355CC2"/>
    <w:rsid w:val="0037530B"/>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C5F81"/>
    <w:rsid w:val="00C13AD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4cf4b522-815f-4b2d-a752-443a44eb6a02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da640978-3ea8-498f-991f-22b4a9df5108</T_BILL_REQUEST_REQUEST>
  <T_BILL_R_ORIGINALDRAFT>919f7204-0433-4b6b-ac54-800b9db0ae80</T_BILL_R_ORIGINALDRAFT>
  <T_BILL_SPONSOR_SPONSOR>6e16e09d-8682-4952-bf79-6d97e5e12ef7</T_BILL_SPONSOR_SPONSOR>
  <T_BILL_T_BILLNAME>[3031]</T_BILL_T_BILLNAME>
  <T_BILL_T_BILLNUMBER>3031</T_BILL_T_BILLNUMBER>
  <T_BILL_T_BILLTITLE>TO AMEND THE SOUTH CAROLINA CODE OF LAWS BY AMENDING SECTION 16‑11‑420, RELATING TO INTENT AND 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 OR PLACE OF BUSINESS, SO AS TO INCLUDE PLACES OF WORSHIP IN THE PURVIEW OF THE STATUTE.</T_BILL_T_BILLTITLE>
  <T_BILL_T_CHAMBER>house</T_BILL_T_CHAMBER>
  <T_BILL_T_FILENAME> </T_BILL_T_FILENAME>
  <T_BILL_T_LEGTYPE>bill_statewide</T_BILL_T_LEGTYPE>
  <T_BILL_T_RATNUMBERSTRING>HNone</T_BILL_T_RATNUMBERSTRING>
  <T_BILL_T_SECTIONS>[{"SectionUUID":"e01d64b2-598c-4e2f-965f-5a50844e6600","SectionName":"code_section","SectionNumber":1,"SectionType":"code_section","CodeSections":[{"CodeSectionBookmarkName":"cs_T16C11N420_5ffa1fc98","IsConstitutionSection":false,"Identity":"16-11-420","IsNew":false,"SubSections":[{"Level":1,"Identity":"T16C11N420SA","SubSectionBookmarkName":"ss_T16C11N420SA_lv1_a0a8ba993","IsNewSubSection":false,"SubSectionReplacement":""},{"Level":1,"Identity":"T16C11N420SB","SubSectionBookmarkName":"ss_T16C11N420SB_lv1_7e5adc94e","IsNewSubSection":false,"SubSectionReplacement":""},{"Level":1,"Identity":"T16C11N420SC","SubSectionBookmarkName":"ss_T16C11N420SC_lv1_bf31e2b06","IsNewSubSection":false,"SubSectionReplacement":""},{"Level":1,"Identity":"T16C11N420SD","SubSectionBookmarkName":"ss_T16C11N420SD_lv1_6261fa63c","IsNewSubSection":false,"SubSectionReplacement":""},{"Level":1,"Identity":"T16C11N420SE","SubSectionBookmarkName":"ss_T16C11N420SE_lv1_8f571321b","IsNewSubSection":false,"SubSectionReplacement":""}],"TitleRelatedTo":"Intent and findings of General Assembly.","TitleSoAsTo":"","Deleted":false}],"TitleText":"","DisableControls":false,"Deleted":false,"RepealItems":[],"SectionBookmarkName":"bs_num_1_833fb9bf0"},{"SectionUUID":"e4aecc46-8b91-4e98-8c9a-15e5f1cf9ad1","SectionName":"code_section","SectionNumber":2,"SectionType":"code_section","CodeSections":[{"CodeSectionBookmarkName":"cs_T16C11N430_5ca353bd8","IsConstitutionSection":false,"Identity":"16-11-430","IsNew":false,"SubSections":[{"Level":1,"Identity":"T16C11N430S1","SubSectionBookmarkName":"ss_T16C11N430S1_lv1_96dd1fb5d","IsNewSubSection":false,"SubSectionReplacement":""},{"Level":1,"Identity":"T16C11N430S2","SubSectionBookmarkName":"ss_T16C11N430S2_lv1_34f1a2f9d","IsNewSubSection":false,"SubSectionReplacement":""},{"Level":1,"Identity":"T16C11N430S3","SubSectionBookmarkName":"ss_T16C11N430S3_lv1_d066d7480","IsNewSubSection":false,"SubSectionReplacement":""},{"Level":1,"Identity":"T16C11N430S4","SubSectionBookmarkName":"ss_T16C11N430S4_lv1_da1f59ce7","IsNewSubSection":false,"SubSectionReplacement":""},{"Level":1,"Identity":"T16C11N430S5","SubSectionBookmarkName":"ss_T16C11N430S5_lv1_6aee98b02","IsNewSubSection":false,"SubSectionReplacement":""}],"TitleRelatedTo":"Definitions.","TitleSoAsTo":"","Deleted":false}],"TitleText":"","DisableControls":false,"Deleted":false,"RepealItems":[],"SectionBookmarkName":"bs_num_2_68c167027"},{"SectionUUID":"70738782-0fdf-401e-a0ae-d18bc18d3996","SectionName":"code_section","SectionNumber":3,"SectionType":"code_section","CodeSections":[{"CodeSectionBookmarkName":"cs_T16C11N440_41790987f","IsConstitutionSection":false,"Identity":"16-11-440","IsNew":false,"SubSections":[{"Level":1,"Identity":"T16C11N440SC","SubSectionBookmarkName":"ss_T16C11N440SC_lv1_24fbb229f","IsNewSubSection":false,"SubSectionReplacement":""}],"TitleRelatedTo":"Presumption of reasonable fear of imminent peril when using deadly force against another unlawfully entering residence, occupied vehicle or place of business.","TitleSoAsTo":"","Deleted":false}],"TitleText":"","DisableControls":false,"Deleted":false,"RepealItems":[],"SectionBookmarkName":"bs_num_3_d8e0b4aea"},{"SectionUUID":"8f03ca95-8faa-4d43-a9c2-8afc498075bd","SectionName":"standard_eff_date_section","SectionNumber":4,"SectionType":"drafting_clause","CodeSections":[],"TitleText":"","DisableControls":false,"Deleted":false,"RepealItems":[],"SectionBookmarkName":"bs_num_4_lastsection"}]</T_BILL_T_SECTIONS>
  <T_BILL_T_SUBJECT>Stand Your Ground, religious services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3161</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2024-11-06T17:37:00Z</cp:lastPrinted>
  <dcterms:created xsi:type="dcterms:W3CDTF">2024-11-25T18:51:00Z</dcterms:created>
  <dcterms:modified xsi:type="dcterms:W3CDTF">2024-11-25T18:51:00Z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