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Pope, Chapman, Spann-Wilder and Edgerton</w:t>
      </w:r>
    </w:p>
    <w:p>
      <w:pPr>
        <w:widowControl w:val="false"/>
        <w:spacing w:after="0"/>
        <w:jc w:val="left"/>
      </w:pPr>
      <w:r>
        <w:rPr>
          <w:rFonts w:ascii="Times New Roman"/>
          <w:sz w:val="22"/>
        </w:rPr>
        <w:t xml:space="preserve">Document Path: LC-0099VR25.docx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Perfluoroalkyl and Polyfluoroalkyl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8be7d91a74b4075">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07f586fc53614cdb">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aa2096f25dea43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bef13c89b54a1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2E53" w14:paraId="40FEFADA" w14:textId="0E1F932B">
          <w:pPr>
            <w:pStyle w:val="scbilltitle"/>
          </w:pPr>
          <w:r>
            <w:t>TO AMEND THE SOUTH CAROLINA CODE OF LAWS BY ADDING SECTION 48‑6‑90 SO AS TO REQUIRE THE DEPARTMENT OF ENVIRONMENTAL SERVICES TO PROMULGATE REGULATIONS PROHIBITING THE DISCHARGE OF CERTAIN CHEMICALS INTO THE STATE</w:t>
          </w:r>
          <w:r w:rsidR="00E358D7">
            <w:t>’</w:t>
          </w:r>
          <w:r>
            <w:t>S WATERWAYS AND DRINKING WATER SUPPLIES.</w:t>
          </w:r>
        </w:p>
      </w:sdtContent>
    </w:sdt>
    <w:bookmarkStart w:name="at_bf1ac226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4cc3953" w:id="2"/>
      <w:r w:rsidRPr="0094541D">
        <w:t>B</w:t>
      </w:r>
      <w:bookmarkEnd w:id="2"/>
      <w:r w:rsidRPr="0094541D">
        <w:t>e it enacted by the General Assembly of the State of South Carolina:</w:t>
      </w:r>
    </w:p>
    <w:p w:rsidR="00CD18F9" w:rsidP="00CD18F9" w:rsidRDefault="00CD18F9" w14:paraId="701B9FCA" w14:textId="77777777">
      <w:pPr>
        <w:pStyle w:val="scemptyline"/>
      </w:pPr>
    </w:p>
    <w:p w:rsidR="00B474E7" w:rsidP="00B474E7" w:rsidRDefault="00CD18F9" w14:paraId="60915A7A" w14:textId="77777777">
      <w:pPr>
        <w:pStyle w:val="scdirectionallanguage"/>
      </w:pPr>
      <w:bookmarkStart w:name="bs_num_1_69a70750f" w:id="3"/>
      <w:r>
        <w:t>S</w:t>
      </w:r>
      <w:bookmarkEnd w:id="3"/>
      <w:r>
        <w:t>ECTION 1.</w:t>
      </w:r>
      <w:r>
        <w:tab/>
      </w:r>
      <w:bookmarkStart w:name="dl_5840b9cd7" w:id="4"/>
      <w:r w:rsidR="00B474E7">
        <w:t>C</w:t>
      </w:r>
      <w:bookmarkEnd w:id="4"/>
      <w:r w:rsidR="00B474E7">
        <w:t>hapter 6, Title 48 of the S.C. Code is amended by adding:</w:t>
      </w:r>
    </w:p>
    <w:p w:rsidR="00B474E7" w:rsidP="00B474E7" w:rsidRDefault="00B474E7" w14:paraId="5EFC982A" w14:textId="77777777">
      <w:pPr>
        <w:pStyle w:val="scnewcodesection"/>
      </w:pPr>
    </w:p>
    <w:p w:rsidR="00CD18F9" w:rsidP="00B474E7" w:rsidRDefault="00B474E7" w14:paraId="6D244297" w14:textId="038AC8C1">
      <w:pPr>
        <w:pStyle w:val="scnewcodesection"/>
      </w:pPr>
      <w:r>
        <w:tab/>
      </w:r>
      <w:bookmarkStart w:name="ns_T48C6N90_c438dd98f" w:id="5"/>
      <w:r>
        <w:t>S</w:t>
      </w:r>
      <w:bookmarkEnd w:id="5"/>
      <w:r>
        <w:t>ection 48‑6‑90.</w:t>
      </w:r>
      <w:r>
        <w:tab/>
      </w:r>
      <w:bookmarkStart w:name="ss_T48C6N90SA_lv1_010c89f31" w:id="6"/>
      <w:r w:rsidR="00D354B9">
        <w:t>(</w:t>
      </w:r>
      <w:bookmarkEnd w:id="6"/>
      <w:r w:rsidR="00D354B9">
        <w:t xml:space="preserve">A) </w:t>
      </w:r>
      <w:r w:rsidRPr="00D354B9" w:rsidR="00D354B9">
        <w:t xml:space="preserve">Within one hundred eighty days of the effective date of this section, the Department of Environmental Services shall promulgate regulations prohibiting the discharge of any contaminant level of perfluoroalkyl and polyfluoroalkyl substances, including perfluorooctanoic acid and </w:t>
      </w:r>
      <w:proofErr w:type="spellStart"/>
      <w:r w:rsidRPr="00D354B9" w:rsidR="00D354B9">
        <w:t>perfluorooctane</w:t>
      </w:r>
      <w:proofErr w:type="spellEnd"/>
      <w:r w:rsidRPr="00D354B9" w:rsidR="00D354B9">
        <w:t xml:space="preserve"> sulfonate, in any waterway or drinking water supply of the State.</w:t>
      </w:r>
    </w:p>
    <w:p w:rsidR="00D354B9" w:rsidP="00B474E7" w:rsidRDefault="00D354B9" w14:paraId="138F2134" w14:textId="0A2721DE">
      <w:pPr>
        <w:pStyle w:val="scnewcodesection"/>
      </w:pPr>
      <w:r>
        <w:tab/>
      </w:r>
      <w:bookmarkStart w:name="ss_T48C6N90SB_lv1_5b691acda" w:id="7"/>
      <w:r>
        <w:t>(</w:t>
      </w:r>
      <w:bookmarkEnd w:id="7"/>
      <w:r>
        <w:t>B)</w:t>
      </w:r>
      <w:r w:rsidRPr="00D354B9">
        <w:t xml:space="preserve"> The department may enforce the provisions of this section in accordance with Section 48‑6‑70 and any other applicable provision of law, and may coordinate with the Department of Public Health, the Department of Agriculture, and the Department of Commerce in enforcing this section.</w:t>
      </w:r>
    </w:p>
    <w:p w:rsidRPr="00DF3B44" w:rsidR="007E06BB" w:rsidP="00787433" w:rsidRDefault="007E06BB" w14:paraId="3D8F1FED" w14:textId="6ECDEDAF">
      <w:pPr>
        <w:pStyle w:val="scemptyline"/>
      </w:pPr>
    </w:p>
    <w:p w:rsidRPr="00DF3B44" w:rsidR="007A10F1" w:rsidP="007A10F1" w:rsidRDefault="00E27805" w14:paraId="0E9393B4" w14:textId="5B22A761">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 xml:space="preserve">This act takes effect </w:t>
      </w:r>
      <w:r w:rsidR="009032A7">
        <w:t>July 1, 2025</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30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24C32AE" w:rsidR="00685035" w:rsidRPr="007B4AF7" w:rsidRDefault="00AD08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1035">
              <w:rPr>
                <w:noProof/>
              </w:rPr>
              <w:t>LC-0099VR25.docx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0515"/>
    <w:rsid w:val="000A3C25"/>
    <w:rsid w:val="000B4C02"/>
    <w:rsid w:val="000B5B4A"/>
    <w:rsid w:val="000B7FE1"/>
    <w:rsid w:val="000C3E88"/>
    <w:rsid w:val="000C46B9"/>
    <w:rsid w:val="000C58E4"/>
    <w:rsid w:val="000C5B4D"/>
    <w:rsid w:val="000C6F9A"/>
    <w:rsid w:val="000D2F44"/>
    <w:rsid w:val="000D33E4"/>
    <w:rsid w:val="000E578A"/>
    <w:rsid w:val="000F2250"/>
    <w:rsid w:val="0010329A"/>
    <w:rsid w:val="00105756"/>
    <w:rsid w:val="001164F9"/>
    <w:rsid w:val="0011719C"/>
    <w:rsid w:val="00140049"/>
    <w:rsid w:val="00171601"/>
    <w:rsid w:val="001730EB"/>
    <w:rsid w:val="00173276"/>
    <w:rsid w:val="001737D1"/>
    <w:rsid w:val="00176122"/>
    <w:rsid w:val="0019025B"/>
    <w:rsid w:val="00192AF7"/>
    <w:rsid w:val="00197366"/>
    <w:rsid w:val="001A136C"/>
    <w:rsid w:val="001B6DA2"/>
    <w:rsid w:val="001C25EC"/>
    <w:rsid w:val="001F2A41"/>
    <w:rsid w:val="001F313F"/>
    <w:rsid w:val="001F331D"/>
    <w:rsid w:val="001F394C"/>
    <w:rsid w:val="002038AA"/>
    <w:rsid w:val="00207898"/>
    <w:rsid w:val="002114C8"/>
    <w:rsid w:val="0021166F"/>
    <w:rsid w:val="0021288C"/>
    <w:rsid w:val="002162DF"/>
    <w:rsid w:val="00230038"/>
    <w:rsid w:val="00233975"/>
    <w:rsid w:val="00236D73"/>
    <w:rsid w:val="00246535"/>
    <w:rsid w:val="00257F60"/>
    <w:rsid w:val="002625EA"/>
    <w:rsid w:val="00262AC5"/>
    <w:rsid w:val="00264AE9"/>
    <w:rsid w:val="00265FFC"/>
    <w:rsid w:val="00275AE6"/>
    <w:rsid w:val="00280FBA"/>
    <w:rsid w:val="002836D8"/>
    <w:rsid w:val="0029549D"/>
    <w:rsid w:val="002A7989"/>
    <w:rsid w:val="002B02F3"/>
    <w:rsid w:val="002B6270"/>
    <w:rsid w:val="002C3463"/>
    <w:rsid w:val="002D266D"/>
    <w:rsid w:val="002D5B3D"/>
    <w:rsid w:val="002D7447"/>
    <w:rsid w:val="002E13D5"/>
    <w:rsid w:val="002E315A"/>
    <w:rsid w:val="002E4F8C"/>
    <w:rsid w:val="002E57E9"/>
    <w:rsid w:val="002F2CA0"/>
    <w:rsid w:val="002F560C"/>
    <w:rsid w:val="002F5847"/>
    <w:rsid w:val="0030425A"/>
    <w:rsid w:val="003421F1"/>
    <w:rsid w:val="0034279C"/>
    <w:rsid w:val="00354F64"/>
    <w:rsid w:val="003559A1"/>
    <w:rsid w:val="00361563"/>
    <w:rsid w:val="003678BE"/>
    <w:rsid w:val="00371D36"/>
    <w:rsid w:val="00373E17"/>
    <w:rsid w:val="003775E6"/>
    <w:rsid w:val="0038076A"/>
    <w:rsid w:val="00381998"/>
    <w:rsid w:val="00397A7D"/>
    <w:rsid w:val="003A0150"/>
    <w:rsid w:val="003A5F1C"/>
    <w:rsid w:val="003C3E2E"/>
    <w:rsid w:val="003D48B4"/>
    <w:rsid w:val="003D4A3C"/>
    <w:rsid w:val="003D55B2"/>
    <w:rsid w:val="003E0033"/>
    <w:rsid w:val="003E5452"/>
    <w:rsid w:val="003E7165"/>
    <w:rsid w:val="003E7FF6"/>
    <w:rsid w:val="004046B5"/>
    <w:rsid w:val="00406F27"/>
    <w:rsid w:val="004119EF"/>
    <w:rsid w:val="004141B8"/>
    <w:rsid w:val="004203B9"/>
    <w:rsid w:val="0042073A"/>
    <w:rsid w:val="00432135"/>
    <w:rsid w:val="004418BF"/>
    <w:rsid w:val="00446987"/>
    <w:rsid w:val="00446D28"/>
    <w:rsid w:val="00462E53"/>
    <w:rsid w:val="00466CD0"/>
    <w:rsid w:val="00473583"/>
    <w:rsid w:val="004741A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482"/>
    <w:rsid w:val="004E1946"/>
    <w:rsid w:val="004E66E9"/>
    <w:rsid w:val="004E7DDE"/>
    <w:rsid w:val="004F0090"/>
    <w:rsid w:val="004F172C"/>
    <w:rsid w:val="004F49EB"/>
    <w:rsid w:val="005002ED"/>
    <w:rsid w:val="00500DBC"/>
    <w:rsid w:val="00504626"/>
    <w:rsid w:val="005102BE"/>
    <w:rsid w:val="00514019"/>
    <w:rsid w:val="00523F7F"/>
    <w:rsid w:val="00524D54"/>
    <w:rsid w:val="00526E5A"/>
    <w:rsid w:val="00534C33"/>
    <w:rsid w:val="00535CFF"/>
    <w:rsid w:val="0054531B"/>
    <w:rsid w:val="00546C24"/>
    <w:rsid w:val="005476FF"/>
    <w:rsid w:val="005516F6"/>
    <w:rsid w:val="00552842"/>
    <w:rsid w:val="00554E89"/>
    <w:rsid w:val="00564B58"/>
    <w:rsid w:val="00572281"/>
    <w:rsid w:val="005801DD"/>
    <w:rsid w:val="00592A40"/>
    <w:rsid w:val="005A28BC"/>
    <w:rsid w:val="005A5377"/>
    <w:rsid w:val="005B17C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689"/>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0DD"/>
    <w:rsid w:val="00711AA9"/>
    <w:rsid w:val="00721035"/>
    <w:rsid w:val="00722155"/>
    <w:rsid w:val="007302AA"/>
    <w:rsid w:val="00737F19"/>
    <w:rsid w:val="00782BF8"/>
    <w:rsid w:val="00783C75"/>
    <w:rsid w:val="007849D9"/>
    <w:rsid w:val="007868A6"/>
    <w:rsid w:val="00787433"/>
    <w:rsid w:val="007A10F1"/>
    <w:rsid w:val="007A3D50"/>
    <w:rsid w:val="007B2D29"/>
    <w:rsid w:val="007B412F"/>
    <w:rsid w:val="007B4AF7"/>
    <w:rsid w:val="007B4DBF"/>
    <w:rsid w:val="007C5458"/>
    <w:rsid w:val="007C7675"/>
    <w:rsid w:val="007D2C67"/>
    <w:rsid w:val="007E06BB"/>
    <w:rsid w:val="007E46D5"/>
    <w:rsid w:val="007F50D1"/>
    <w:rsid w:val="00814431"/>
    <w:rsid w:val="00816D52"/>
    <w:rsid w:val="00831048"/>
    <w:rsid w:val="00834272"/>
    <w:rsid w:val="008608BE"/>
    <w:rsid w:val="008625C1"/>
    <w:rsid w:val="0087671D"/>
    <w:rsid w:val="008806F9"/>
    <w:rsid w:val="00886856"/>
    <w:rsid w:val="00887957"/>
    <w:rsid w:val="008A57E3"/>
    <w:rsid w:val="008B5BF4"/>
    <w:rsid w:val="008C0CEE"/>
    <w:rsid w:val="008C1B18"/>
    <w:rsid w:val="008D18FB"/>
    <w:rsid w:val="008D46EC"/>
    <w:rsid w:val="008E0E25"/>
    <w:rsid w:val="008E5EBC"/>
    <w:rsid w:val="008E61A1"/>
    <w:rsid w:val="009031EF"/>
    <w:rsid w:val="009032A7"/>
    <w:rsid w:val="00917EA3"/>
    <w:rsid w:val="00917EE0"/>
    <w:rsid w:val="00921C89"/>
    <w:rsid w:val="00926966"/>
    <w:rsid w:val="00926D03"/>
    <w:rsid w:val="00934036"/>
    <w:rsid w:val="00934889"/>
    <w:rsid w:val="0094541D"/>
    <w:rsid w:val="009473EA"/>
    <w:rsid w:val="00954E7E"/>
    <w:rsid w:val="009554D9"/>
    <w:rsid w:val="009572F9"/>
    <w:rsid w:val="00960D0F"/>
    <w:rsid w:val="00972008"/>
    <w:rsid w:val="009754C1"/>
    <w:rsid w:val="0098366F"/>
    <w:rsid w:val="00983A03"/>
    <w:rsid w:val="00986063"/>
    <w:rsid w:val="00991EB5"/>
    <w:rsid w:val="00991F67"/>
    <w:rsid w:val="00992876"/>
    <w:rsid w:val="009A0DCE"/>
    <w:rsid w:val="009A22CD"/>
    <w:rsid w:val="009A376F"/>
    <w:rsid w:val="009A3E4B"/>
    <w:rsid w:val="009B35FD"/>
    <w:rsid w:val="009B57B4"/>
    <w:rsid w:val="009B6815"/>
    <w:rsid w:val="009D2967"/>
    <w:rsid w:val="009D3C2B"/>
    <w:rsid w:val="009E1DCC"/>
    <w:rsid w:val="009E4191"/>
    <w:rsid w:val="009F2AB1"/>
    <w:rsid w:val="009F4FAF"/>
    <w:rsid w:val="009F6316"/>
    <w:rsid w:val="009F68F1"/>
    <w:rsid w:val="00A04529"/>
    <w:rsid w:val="00A0584B"/>
    <w:rsid w:val="00A1047D"/>
    <w:rsid w:val="00A10C15"/>
    <w:rsid w:val="00A12F80"/>
    <w:rsid w:val="00A17135"/>
    <w:rsid w:val="00A21A6F"/>
    <w:rsid w:val="00A24E56"/>
    <w:rsid w:val="00A26A62"/>
    <w:rsid w:val="00A35A9B"/>
    <w:rsid w:val="00A4070E"/>
    <w:rsid w:val="00A40CA0"/>
    <w:rsid w:val="00A504A7"/>
    <w:rsid w:val="00A52942"/>
    <w:rsid w:val="00A53677"/>
    <w:rsid w:val="00A53BF2"/>
    <w:rsid w:val="00A60D68"/>
    <w:rsid w:val="00A730E5"/>
    <w:rsid w:val="00A73EFA"/>
    <w:rsid w:val="00A77A3B"/>
    <w:rsid w:val="00A92F6F"/>
    <w:rsid w:val="00A97523"/>
    <w:rsid w:val="00AA7824"/>
    <w:rsid w:val="00AB0FA3"/>
    <w:rsid w:val="00AB73BF"/>
    <w:rsid w:val="00AC335C"/>
    <w:rsid w:val="00AC463E"/>
    <w:rsid w:val="00AD0852"/>
    <w:rsid w:val="00AD3BE2"/>
    <w:rsid w:val="00AD3E3D"/>
    <w:rsid w:val="00AE1EE4"/>
    <w:rsid w:val="00AE36EC"/>
    <w:rsid w:val="00AE7406"/>
    <w:rsid w:val="00AF1688"/>
    <w:rsid w:val="00AF46E6"/>
    <w:rsid w:val="00AF5139"/>
    <w:rsid w:val="00B06EDA"/>
    <w:rsid w:val="00B1161F"/>
    <w:rsid w:val="00B11661"/>
    <w:rsid w:val="00B275C4"/>
    <w:rsid w:val="00B30396"/>
    <w:rsid w:val="00B32B4D"/>
    <w:rsid w:val="00B4137E"/>
    <w:rsid w:val="00B474E7"/>
    <w:rsid w:val="00B516AF"/>
    <w:rsid w:val="00B538F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299"/>
    <w:rsid w:val="00C15F1B"/>
    <w:rsid w:val="00C16288"/>
    <w:rsid w:val="00C17D1D"/>
    <w:rsid w:val="00C3122F"/>
    <w:rsid w:val="00C44495"/>
    <w:rsid w:val="00C45923"/>
    <w:rsid w:val="00C543E7"/>
    <w:rsid w:val="00C66A62"/>
    <w:rsid w:val="00C6787E"/>
    <w:rsid w:val="00C70225"/>
    <w:rsid w:val="00C72198"/>
    <w:rsid w:val="00C73C7D"/>
    <w:rsid w:val="00C75005"/>
    <w:rsid w:val="00C862F1"/>
    <w:rsid w:val="00C970DF"/>
    <w:rsid w:val="00CA7E71"/>
    <w:rsid w:val="00CB2673"/>
    <w:rsid w:val="00CB701D"/>
    <w:rsid w:val="00CC3F0E"/>
    <w:rsid w:val="00CD08C9"/>
    <w:rsid w:val="00CD18F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6D4"/>
    <w:rsid w:val="00D354B9"/>
    <w:rsid w:val="00D54A6F"/>
    <w:rsid w:val="00D57D57"/>
    <w:rsid w:val="00D62E42"/>
    <w:rsid w:val="00D6591D"/>
    <w:rsid w:val="00D772FB"/>
    <w:rsid w:val="00DA1AA0"/>
    <w:rsid w:val="00DA512B"/>
    <w:rsid w:val="00DC44A8"/>
    <w:rsid w:val="00DE4BEE"/>
    <w:rsid w:val="00DE5B3D"/>
    <w:rsid w:val="00DE7112"/>
    <w:rsid w:val="00DF19BE"/>
    <w:rsid w:val="00DF3B44"/>
    <w:rsid w:val="00E028B0"/>
    <w:rsid w:val="00E07041"/>
    <w:rsid w:val="00E112C3"/>
    <w:rsid w:val="00E1372E"/>
    <w:rsid w:val="00E21D30"/>
    <w:rsid w:val="00E24D9A"/>
    <w:rsid w:val="00E27805"/>
    <w:rsid w:val="00E27A11"/>
    <w:rsid w:val="00E30497"/>
    <w:rsid w:val="00E358A2"/>
    <w:rsid w:val="00E358D7"/>
    <w:rsid w:val="00E35C9A"/>
    <w:rsid w:val="00E3771B"/>
    <w:rsid w:val="00E40979"/>
    <w:rsid w:val="00E43F26"/>
    <w:rsid w:val="00E52A36"/>
    <w:rsid w:val="00E6378B"/>
    <w:rsid w:val="00E63EC3"/>
    <w:rsid w:val="00E653DA"/>
    <w:rsid w:val="00E65958"/>
    <w:rsid w:val="00E8044B"/>
    <w:rsid w:val="00E84FE5"/>
    <w:rsid w:val="00E879A5"/>
    <w:rsid w:val="00E879FC"/>
    <w:rsid w:val="00E93CD3"/>
    <w:rsid w:val="00E959AF"/>
    <w:rsid w:val="00E95B00"/>
    <w:rsid w:val="00EA2574"/>
    <w:rsid w:val="00EA2B25"/>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E16"/>
    <w:rsid w:val="00F900B4"/>
    <w:rsid w:val="00F9056E"/>
    <w:rsid w:val="00FA0F2E"/>
    <w:rsid w:val="00FA4DB1"/>
    <w:rsid w:val="00FB0B0A"/>
    <w:rsid w:val="00FB3F2A"/>
    <w:rsid w:val="00FC0864"/>
    <w:rsid w:val="00FC3593"/>
    <w:rsid w:val="00FD117D"/>
    <w:rsid w:val="00FD3BDD"/>
    <w:rsid w:val="00FD72E3"/>
    <w:rsid w:val="00FE03D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073A"/>
    <w:rPr>
      <w:rFonts w:ascii="Times New Roman" w:hAnsi="Times New Roman"/>
      <w:b w:val="0"/>
      <w:i w:val="0"/>
      <w:sz w:val="22"/>
    </w:rPr>
  </w:style>
  <w:style w:type="paragraph" w:styleId="NoSpacing">
    <w:name w:val="No Spacing"/>
    <w:uiPriority w:val="1"/>
    <w:qFormat/>
    <w:rsid w:val="0042073A"/>
    <w:pPr>
      <w:spacing w:after="0" w:line="240" w:lineRule="auto"/>
    </w:pPr>
  </w:style>
  <w:style w:type="paragraph" w:customStyle="1" w:styleId="scemptylineheader">
    <w:name w:val="sc_emptyline_header"/>
    <w:qFormat/>
    <w:rsid w:val="0042073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073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073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073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07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073A"/>
    <w:rPr>
      <w:color w:val="808080"/>
    </w:rPr>
  </w:style>
  <w:style w:type="paragraph" w:customStyle="1" w:styleId="scdirectionallanguage">
    <w:name w:val="sc_directional_language"/>
    <w:qFormat/>
    <w:rsid w:val="004207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073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073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073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073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07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073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073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07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07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073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073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07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073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073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073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073A"/>
    <w:rPr>
      <w:rFonts w:ascii="Times New Roman" w:hAnsi="Times New Roman"/>
      <w:color w:val="auto"/>
      <w:sz w:val="22"/>
    </w:rPr>
  </w:style>
  <w:style w:type="paragraph" w:customStyle="1" w:styleId="scclippagebillheader">
    <w:name w:val="sc_clip_page_bill_header"/>
    <w:qFormat/>
    <w:rsid w:val="004207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073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073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73A"/>
    <w:rPr>
      <w:lang w:val="en-US"/>
    </w:rPr>
  </w:style>
  <w:style w:type="paragraph" w:styleId="Footer">
    <w:name w:val="footer"/>
    <w:basedOn w:val="Normal"/>
    <w:link w:val="FooterChar"/>
    <w:uiPriority w:val="99"/>
    <w:unhideWhenUsed/>
    <w:rsid w:val="0042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73A"/>
    <w:rPr>
      <w:lang w:val="en-US"/>
    </w:rPr>
  </w:style>
  <w:style w:type="paragraph" w:styleId="ListParagraph">
    <w:name w:val="List Paragraph"/>
    <w:basedOn w:val="Normal"/>
    <w:uiPriority w:val="34"/>
    <w:qFormat/>
    <w:rsid w:val="0042073A"/>
    <w:pPr>
      <w:ind w:left="720"/>
      <w:contextualSpacing/>
    </w:pPr>
  </w:style>
  <w:style w:type="paragraph" w:customStyle="1" w:styleId="scbillfooter">
    <w:name w:val="sc_bill_footer"/>
    <w:qFormat/>
    <w:rsid w:val="0042073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073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073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073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073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0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073A"/>
    <w:pPr>
      <w:widowControl w:val="0"/>
      <w:suppressAutoHyphens/>
      <w:spacing w:after="0" w:line="360" w:lineRule="auto"/>
    </w:pPr>
    <w:rPr>
      <w:rFonts w:ascii="Times New Roman" w:hAnsi="Times New Roman"/>
      <w:lang w:val="en-US"/>
    </w:rPr>
  </w:style>
  <w:style w:type="paragraph" w:customStyle="1" w:styleId="sctableln">
    <w:name w:val="sc_table_ln"/>
    <w:qFormat/>
    <w:rsid w:val="0042073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073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073A"/>
    <w:rPr>
      <w:strike/>
      <w:dstrike w:val="0"/>
    </w:rPr>
  </w:style>
  <w:style w:type="character" w:customStyle="1" w:styleId="scinsert">
    <w:name w:val="sc_insert"/>
    <w:uiPriority w:val="1"/>
    <w:qFormat/>
    <w:rsid w:val="0042073A"/>
    <w:rPr>
      <w:caps w:val="0"/>
      <w:smallCaps w:val="0"/>
      <w:strike w:val="0"/>
      <w:dstrike w:val="0"/>
      <w:vanish w:val="0"/>
      <w:u w:val="single"/>
      <w:vertAlign w:val="baseline"/>
    </w:rPr>
  </w:style>
  <w:style w:type="character" w:customStyle="1" w:styleId="scinsertred">
    <w:name w:val="sc_insert_red"/>
    <w:uiPriority w:val="1"/>
    <w:qFormat/>
    <w:rsid w:val="0042073A"/>
    <w:rPr>
      <w:caps w:val="0"/>
      <w:smallCaps w:val="0"/>
      <w:strike w:val="0"/>
      <w:dstrike w:val="0"/>
      <w:vanish w:val="0"/>
      <w:color w:val="FF0000"/>
      <w:u w:val="single"/>
      <w:vertAlign w:val="baseline"/>
    </w:rPr>
  </w:style>
  <w:style w:type="character" w:customStyle="1" w:styleId="scinsertblue">
    <w:name w:val="sc_insert_blue"/>
    <w:uiPriority w:val="1"/>
    <w:qFormat/>
    <w:rsid w:val="0042073A"/>
    <w:rPr>
      <w:caps w:val="0"/>
      <w:smallCaps w:val="0"/>
      <w:strike w:val="0"/>
      <w:dstrike w:val="0"/>
      <w:vanish w:val="0"/>
      <w:color w:val="0070C0"/>
      <w:u w:val="single"/>
      <w:vertAlign w:val="baseline"/>
    </w:rPr>
  </w:style>
  <w:style w:type="character" w:customStyle="1" w:styleId="scstrikered">
    <w:name w:val="sc_strike_red"/>
    <w:uiPriority w:val="1"/>
    <w:qFormat/>
    <w:rsid w:val="0042073A"/>
    <w:rPr>
      <w:strike/>
      <w:dstrike w:val="0"/>
      <w:color w:val="FF0000"/>
    </w:rPr>
  </w:style>
  <w:style w:type="character" w:customStyle="1" w:styleId="scstrikeblue">
    <w:name w:val="sc_strike_blue"/>
    <w:uiPriority w:val="1"/>
    <w:qFormat/>
    <w:rsid w:val="0042073A"/>
    <w:rPr>
      <w:strike/>
      <w:dstrike w:val="0"/>
      <w:color w:val="0070C0"/>
    </w:rPr>
  </w:style>
  <w:style w:type="character" w:customStyle="1" w:styleId="scinsertbluenounderline">
    <w:name w:val="sc_insert_blue_no_underline"/>
    <w:uiPriority w:val="1"/>
    <w:qFormat/>
    <w:rsid w:val="0042073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073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073A"/>
    <w:rPr>
      <w:strike/>
      <w:dstrike w:val="0"/>
      <w:color w:val="0070C0"/>
      <w:lang w:val="en-US"/>
    </w:rPr>
  </w:style>
  <w:style w:type="character" w:customStyle="1" w:styleId="scstrikerednoncodified">
    <w:name w:val="sc_strike_red_non_codified"/>
    <w:uiPriority w:val="1"/>
    <w:qFormat/>
    <w:rsid w:val="0042073A"/>
    <w:rPr>
      <w:strike/>
      <w:dstrike w:val="0"/>
      <w:color w:val="FF0000"/>
    </w:rPr>
  </w:style>
  <w:style w:type="paragraph" w:customStyle="1" w:styleId="scbillsiglines">
    <w:name w:val="sc_bill_sig_lines"/>
    <w:qFormat/>
    <w:rsid w:val="0042073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073A"/>
    <w:rPr>
      <w:bdr w:val="none" w:sz="0" w:space="0" w:color="auto"/>
      <w:shd w:val="clear" w:color="auto" w:fill="FEC6C6"/>
    </w:rPr>
  </w:style>
  <w:style w:type="character" w:customStyle="1" w:styleId="screstoreblue">
    <w:name w:val="sc_restore_blue"/>
    <w:uiPriority w:val="1"/>
    <w:qFormat/>
    <w:rsid w:val="0042073A"/>
    <w:rPr>
      <w:color w:val="4472C4" w:themeColor="accent1"/>
      <w:bdr w:val="none" w:sz="0" w:space="0" w:color="auto"/>
      <w:shd w:val="clear" w:color="auto" w:fill="auto"/>
    </w:rPr>
  </w:style>
  <w:style w:type="character" w:customStyle="1" w:styleId="screstorered">
    <w:name w:val="sc_restore_red"/>
    <w:uiPriority w:val="1"/>
    <w:qFormat/>
    <w:rsid w:val="0042073A"/>
    <w:rPr>
      <w:color w:val="FF0000"/>
      <w:bdr w:val="none" w:sz="0" w:space="0" w:color="auto"/>
      <w:shd w:val="clear" w:color="auto" w:fill="auto"/>
    </w:rPr>
  </w:style>
  <w:style w:type="character" w:customStyle="1" w:styleId="scstrikenewblue">
    <w:name w:val="sc_strike_new_blue"/>
    <w:uiPriority w:val="1"/>
    <w:qFormat/>
    <w:rsid w:val="0042073A"/>
    <w:rPr>
      <w:strike w:val="0"/>
      <w:dstrike/>
      <w:color w:val="0070C0"/>
      <w:u w:val="none"/>
    </w:rPr>
  </w:style>
  <w:style w:type="character" w:customStyle="1" w:styleId="scstrikenewred">
    <w:name w:val="sc_strike_new_red"/>
    <w:uiPriority w:val="1"/>
    <w:qFormat/>
    <w:rsid w:val="0042073A"/>
    <w:rPr>
      <w:strike w:val="0"/>
      <w:dstrike/>
      <w:color w:val="FF0000"/>
      <w:u w:val="none"/>
    </w:rPr>
  </w:style>
  <w:style w:type="character" w:customStyle="1" w:styleId="scamendsenate">
    <w:name w:val="sc_amend_senate"/>
    <w:uiPriority w:val="1"/>
    <w:qFormat/>
    <w:rsid w:val="0042073A"/>
    <w:rPr>
      <w:bdr w:val="none" w:sz="0" w:space="0" w:color="auto"/>
      <w:shd w:val="clear" w:color="auto" w:fill="FFF2CC" w:themeFill="accent4" w:themeFillTint="33"/>
    </w:rPr>
  </w:style>
  <w:style w:type="character" w:customStyle="1" w:styleId="scamendhouse">
    <w:name w:val="sc_amend_house"/>
    <w:uiPriority w:val="1"/>
    <w:qFormat/>
    <w:rsid w:val="0042073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6&amp;session=126&amp;summary=B" TargetMode="External" Id="Raa2096f25dea4350" /><Relationship Type="http://schemas.openxmlformats.org/officeDocument/2006/relationships/hyperlink" Target="https://www.scstatehouse.gov/sess126_2025-2026/prever/3116_20241205.docx" TargetMode="External" Id="R18bef13c89b54a13" /><Relationship Type="http://schemas.openxmlformats.org/officeDocument/2006/relationships/hyperlink" Target="h:\hj\20250114.docx" TargetMode="External" Id="R38be7d91a74b4075" /><Relationship Type="http://schemas.openxmlformats.org/officeDocument/2006/relationships/hyperlink" Target="h:\hj\20250114.docx" TargetMode="External" Id="R07f586fc53614c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288C"/>
    <w:rsid w:val="002A7C8A"/>
    <w:rsid w:val="002D4365"/>
    <w:rsid w:val="00397A7D"/>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959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aca90823-132a-4e5c-a55c-b1499fe635d7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cc74ebc0-e78e-4f4d-857b-934b16fa63c7</T_BILL_REQUEST_REQUEST>
  <T_BILL_R_ORIGINALDRAFT>ac246a46-57b6-4d2f-b4bb-6f6ca500b6e6</T_BILL_R_ORIGINALDRAFT>
  <T_BILL_SPONSOR_SPONSOR>74bef6f0-7690-435d-b22b-bbef3db3616c</T_BILL_SPONSOR_SPONSOR>
  <T_BILL_T_BILLNAME>[3116]</T_BILL_T_BILLNAME>
  <T_BILL_T_BILLNUMBER>3116</T_BILL_T_BILLNUMBER>
  <T_BILL_T_BILLTITLE>TO AMEND THE SOUTH CAROLINA CODE OF LAWS BY ADDING SECTION 48‑6‑90 SO AS TO REQUIRE THE DEPARTMENT OF ENVIRONMENTAL SERVICES TO PROMULGATE REGULATIONS PROHIBITING THE DISCHARGE OF CERTAIN CHEMICALS INTO THE STATE’S WATERWAYS AND DRINKING WATER SUPPLIES.</T_BILL_T_BILLTITLE>
  <T_BILL_T_CHAMBER>house</T_BILL_T_CHAMBER>
  <T_BILL_T_FILENAME> </T_BILL_T_FILENAME>
  <T_BILL_T_LEGTYPE>bill_statewide</T_BILL_T_LEGTYPE>
  <T_BILL_T_RATNUMBERSTRING>HNone</T_BILL_T_RATNUMBERSTRING>
  <T_BILL_T_SECTIONS>[{"SectionUUID":"35559d1f-1486-45d9-9abc-4729074500ac","SectionName":"code_section","SectionNumber":1,"SectionType":"code_section","CodeSections":[{"CodeSectionBookmarkName":"ns_T48C6N90_c438dd98f","IsConstitutionSection":false,"Identity":"48-6-90","IsNew":true,"SubSections":[{"Level":1,"Identity":"T48C6N90SA","SubSectionBookmarkName":"ss_T48C6N90SA_lv1_010c89f31","IsNewSubSection":false,"SubSectionReplacement":""},{"Level":1,"Identity":"T48C6N90SB","SubSectionBookmarkName":"ss_T48C6N90SB_lv1_5b691acda","IsNewSubSection":false,"SubSectionReplacement":""}],"TitleRelatedTo":"","TitleSoAsTo":"REQUIRE THE DEPARTMENT OF ENVIRONMENTAL SERVICES TO PROMULGATE REGULATIONS PROHIBITING THE DISCHARGE OF CERTAIN CHEMICALS INTO THE STATE'S WATERWAYS AND DRINKING WATER SUPPLIES","Deleted":false}],"TitleText":"","DisableControls":false,"Deleted":false,"RepealItems":[],"SectionBookmarkName":"bs_num_1_69a70750f"},{"SectionUUID":"8f03ca95-8faa-4d43-a9c2-8afc498075bd","SectionName":"standard_eff_date_section","SectionNumber":2,"SectionType":"drafting_clause","CodeSections":[],"TitleText":"","DisableControls":false,"Deleted":false,"RepealItems":[],"SectionBookmarkName":"bs_num_2_lastsection"}]</T_BILL_T_SECTIONS>
  <T_BILL_T_SUBJECT>Perfluoroalkyl and Polyfluoroalkyl Substances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2024-12-02T15:26:00Z</cp:lastPrinted>
  <dcterms:created xsi:type="dcterms:W3CDTF">2024-12-02T19:59:00Z</dcterms:created>
  <dcterms:modified xsi:type="dcterms:W3CDTF">2024-12-02T19:59:00Z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