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A39, R58, H3175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Mitchell, Forrest and Calhoon</w:t>
      </w:r>
    </w:p>
    <w:p>
      <w:pPr>
        <w:widowControl w:val="false"/>
        <w:spacing w:after="0"/>
        <w:jc w:val="left"/>
      </w:pPr>
      <w:r>
        <w:rPr>
          <w:rFonts w:ascii="Times New Roman"/>
          <w:sz w:val="22"/>
        </w:rPr>
        <w:t xml:space="preserve">Document Path: LC-0097CM25.docx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f023284ce324d3c">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497282d80ec41e0">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4/9/2025</w:t>
      </w:r>
      <w:r>
        <w:tab/>
        <w:t>House</w:t>
      </w:r>
      <w:r>
        <w:tab/>
        <w:t xml:space="preserve">Recalled from Committee on</w:t>
      </w:r>
      <w:r>
        <w:rPr>
          <w:b/>
        </w:rPr>
        <w:t xml:space="preserve"> Education and Public Works</w:t>
      </w:r>
      <w:r>
        <w:t xml:space="preserve"> (</w:t>
      </w:r>
      <w:hyperlink w:history="true" r:id="R1b8873ce72c34e49">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fe4c2151d1ff40b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Yeas-95  Nays-0</w:t>
      </w:r>
      <w:r>
        <w:t xml:space="preserve"> (</w:t>
      </w:r>
      <w:hyperlink w:history="true" r:id="R6bfd296c185244c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 xml:space="preserve">Read third time and sent to Senate</w:t>
      </w:r>
      <w:r>
        <w:t xml:space="preserve"> (</w:t>
      </w:r>
      <w:hyperlink w:history="true" r:id="R14a844454ca14d9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26478fa1b38b454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Amended</w:t>
      </w:r>
      <w:r>
        <w:t xml:space="preserve"> (</w:t>
      </w:r>
      <w:hyperlink w:history="true" r:id="R8ccc712e8dc2411e">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cd002b0443be4be1">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19b5efe832fc49ae">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Amended</w:t>
      </w:r>
      <w:r>
        <w:t xml:space="preserve"> (</w:t>
      </w:r>
      <w:hyperlink w:history="true" r:id="R159ce94b525844d7">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Amended</w:t>
      </w:r>
      <w:r>
        <w:t xml:space="preserve"> (</w:t>
      </w:r>
      <w:hyperlink w:history="true" r:id="R8e9d367f021842f9">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returned to House with amendments</w:t>
      </w:r>
      <w:r>
        <w:t xml:space="preserve"> (</w:t>
      </w:r>
      <w:hyperlink w:history="true" r:id="R4bb5937f1ba048d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Concurred in Senate amendment and enrolled</w:t>
      </w:r>
      <w:r>
        <w:t xml:space="preserve"> (</w:t>
      </w:r>
      <w:hyperlink w:history="true" r:id="R9e4e7523b8e94586">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Yeas-108  Nays-0</w:t>
      </w:r>
      <w:r>
        <w:t xml:space="preserve"> (</w:t>
      </w:r>
      <w:hyperlink w:history="true" r:id="R1c0250f4c2f042ff">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5/8/2025</w:t>
      </w:r>
      <w:r>
        <w:tab/>
        <w:t/>
      </w:r>
      <w:r>
        <w:tab/>
        <w:t>Ratified R 58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39
 </w:t>
      </w:r>
    </w:p>
    <w:p>
      <w:pPr>
        <w:widowControl w:val="false"/>
        <w:spacing w:after="0"/>
        <w:jc w:val="left"/>
      </w:pPr>
    </w:p>
    <w:p>
      <w:pPr>
        <w:widowControl w:val="false"/>
        <w:spacing w:after="0"/>
        <w:jc w:val="left"/>
      </w:pPr>
      <w:r>
        <w:rPr>
          <w:rFonts w:ascii="Times New Roman"/>
          <w:sz w:val="22"/>
        </w:rPr>
        <w:t xml:space="preserve">View the latest </w:t>
      </w:r>
      <w:hyperlink r:id="R8ae3492c22034f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c87246662e4007">
        <w:r>
          <w:rPr>
            <w:rStyle w:val="Hyperlink"/>
            <w:u w:val="single"/>
          </w:rPr>
          <w:t>12/05/2024</w:t>
        </w:r>
      </w:hyperlink>
      <w:r>
        <w:t xml:space="preserve"/>
      </w:r>
    </w:p>
    <w:p>
      <w:pPr>
        <w:widowControl w:val="true"/>
        <w:spacing w:after="0"/>
        <w:jc w:val="left"/>
      </w:pPr>
      <w:r>
        <w:rPr>
          <w:rFonts w:ascii="Times New Roman"/>
          <w:sz w:val="22"/>
        </w:rPr>
        <w:t xml:space="preserve"/>
      </w:r>
      <w:hyperlink r:id="Rc72a25d870df42ee">
        <w:r>
          <w:rPr>
            <w:rStyle w:val="Hyperlink"/>
            <w:u w:val="single"/>
          </w:rPr>
          <w:t>04/09/2025</w:t>
        </w:r>
      </w:hyperlink>
      <w:r>
        <w:t xml:space="preserve"/>
      </w:r>
    </w:p>
    <w:p>
      <w:pPr>
        <w:widowControl w:val="true"/>
        <w:spacing w:after="0"/>
        <w:jc w:val="left"/>
      </w:pPr>
      <w:r>
        <w:rPr>
          <w:rFonts w:ascii="Times New Roman"/>
          <w:sz w:val="22"/>
        </w:rPr>
        <w:t xml:space="preserve"/>
      </w:r>
      <w:hyperlink r:id="Rb27f09cd7b8141c6">
        <w:r>
          <w:rPr>
            <w:rStyle w:val="Hyperlink"/>
            <w:u w:val="single"/>
          </w:rPr>
          <w:t>04/14/2025</w:t>
        </w:r>
      </w:hyperlink>
      <w:r>
        <w:t xml:space="preserve"/>
      </w:r>
    </w:p>
    <w:p>
      <w:pPr>
        <w:widowControl w:val="true"/>
        <w:spacing w:after="0"/>
        <w:jc w:val="left"/>
      </w:pPr>
      <w:r>
        <w:rPr>
          <w:rFonts w:ascii="Times New Roman"/>
          <w:sz w:val="22"/>
        </w:rPr>
        <w:t xml:space="preserve"/>
      </w:r>
      <w:hyperlink r:id="Rff6c9468e1694593">
        <w:r>
          <w:rPr>
            <w:rStyle w:val="Hyperlink"/>
            <w:u w:val="single"/>
          </w:rPr>
          <w:t>04/23/2025</w:t>
        </w:r>
      </w:hyperlink>
      <w:r>
        <w:t xml:space="preserve"/>
      </w:r>
    </w:p>
    <w:p>
      <w:pPr>
        <w:widowControl w:val="true"/>
        <w:spacing w:after="0"/>
        <w:jc w:val="left"/>
      </w:pPr>
      <w:r>
        <w:rPr>
          <w:rFonts w:ascii="Times New Roman"/>
          <w:sz w:val="22"/>
        </w:rPr>
        <w:t xml:space="preserve"/>
      </w:r>
      <w:hyperlink r:id="Re506128698514554">
        <w:r>
          <w:rPr>
            <w:rStyle w:val="Hyperlink"/>
            <w:u w:val="single"/>
          </w:rPr>
          <w:t>04/29/2025</w:t>
        </w:r>
      </w:hyperlink>
      <w:r>
        <w:t xml:space="preserve"/>
      </w:r>
    </w:p>
    <w:p>
      <w:pPr>
        <w:widowControl w:val="true"/>
        <w:spacing w:after="0"/>
        <w:jc w:val="left"/>
      </w:pPr>
      <w:r>
        <w:rPr>
          <w:rFonts w:ascii="Times New Roman"/>
          <w:sz w:val="22"/>
        </w:rPr>
        <w:t xml:space="preserve"/>
      </w:r>
      <w:hyperlink r:id="R4b4fca8238294f15">
        <w:r>
          <w:rPr>
            <w:rStyle w:val="Hyperlink"/>
            <w:u w:val="single"/>
          </w:rPr>
          <w:t>04/30/2025</w:t>
        </w:r>
      </w:hyperlink>
      <w:r>
        <w:t xml:space="preserve"/>
      </w:r>
    </w:p>
    <w:p>
      <w:pPr>
        <w:widowControl w:val="true"/>
        <w:spacing w:after="0"/>
        <w:jc w:val="left"/>
      </w:pPr>
      <w:r>
        <w:rPr>
          <w:rFonts w:ascii="Times New Roman"/>
          <w:sz w:val="22"/>
        </w:rPr>
        <w:t xml:space="preserve"/>
      </w:r>
      <w:hyperlink r:id="R43478e6222bf45b5">
        <w:r>
          <w:rPr>
            <w:rStyle w:val="Hyperlink"/>
            <w:u w:val="single"/>
          </w:rPr>
          <w:t>05/01/2025</w:t>
        </w:r>
      </w:hyperlink>
      <w:r>
        <w:t xml:space="preserve"/>
      </w:r>
    </w:p>
    <w:p>
      <w:pPr>
        <w:widowControl w:val="true"/>
        <w:spacing w:after="0"/>
        <w:jc w:val="left"/>
      </w:pPr>
      <w:r>
        <w:rPr>
          <w:rFonts w:ascii="Times New Roman"/>
          <w:sz w:val="22"/>
        </w:rPr>
        <w:t xml:space="preserve"/>
      </w:r>
      <w:hyperlink r:id="R72231bf0d6254345">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61E53" w:rsidRDefault="00861E53">
      <w:pPr>
        <w:widowControl w:val="0"/>
        <w:spacing w:after="0"/>
      </w:pPr>
    </w:p>
    <w:p w:rsidR="00861E53" w:rsidRDefault="00861E53">
      <w:pPr>
        <w:widowControl w:val="0"/>
        <w:spacing w:after="0"/>
      </w:pPr>
    </w:p>
    <w:p w:rsidR="00861E53" w:rsidRDefault="00861E53">
      <w:pPr>
        <w:widowControl w:val="0"/>
        <w:spacing w:after="0"/>
      </w:pPr>
    </w:p>
    <w:p w:rsidR="00861E53" w:rsidRDefault="00861E53">
      <w:pPr>
        <w:suppressLineNumbers/>
        <w:sectPr w:rsidR="00861E53">
          <w:pgSz w:w="12240" w:h="15840" w:code="1"/>
          <w:pgMar w:top="1080" w:right="1440" w:bottom="1080" w:left="1440" w:header="720" w:footer="720" w:gutter="0"/>
          <w:cols w:space="720"/>
          <w:noEndnote/>
          <w:docGrid w:linePitch="360"/>
        </w:sectPr>
      </w:pPr>
    </w:p>
    <w:p w:rsidR="00E105E7" w:rsidP="00E105E7" w:rsidRDefault="00E105E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(A39, R58, H3175)</w:t>
      </w:r>
    </w:p>
    <w:p w:rsidRPr="00F60DB2" w:rsidR="00E105E7" w:rsidP="00E105E7" w:rsidRDefault="00E105E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4448C" w:rsidR="00E105E7" w:rsidP="00E105E7" w:rsidRDefault="00E105E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4448C">
        <w:rPr>
          <w:rFonts w:cs="Times New Roman"/>
          <w:sz w:val="22"/>
        </w:rPr>
        <w:t>AN ACT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bookmarkStart w:name="at_76c1db9f5" w:id="0"/>
    </w:p>
    <w:bookmarkEnd w:id="0"/>
    <w:p w:rsidRPr="00C35561" w:rsidR="00E105E7" w:rsidP="00E105E7" w:rsidRDefault="00E105E7">
      <w:pPr>
        <w:pStyle w:val="scbillwhereasclause"/>
      </w:pPr>
    </w:p>
    <w:p w:rsidRPr="000652CF" w:rsidR="00E105E7" w:rsidP="00E105E7" w:rsidRDefault="00E105E7">
      <w:pPr>
        <w:pStyle w:val="scbillwhereasclause"/>
      </w:pPr>
      <w:bookmarkStart w:name="wa_7035e25c" w:id="1"/>
      <w:r w:rsidRPr="000652CF">
        <w:t>W</w:t>
      </w:r>
      <w:bookmarkEnd w:id="1"/>
      <w:r w:rsidRPr="000652CF">
        <w:t>hereas, on June 28, 1776, days before the signing of the Declaration of Independence, South Carolinians valiantly defended Charleston from imminent capture by the British, thereby slowing the British advance through the South; and</w:t>
      </w:r>
    </w:p>
    <w:p w:rsidRPr="000652CF" w:rsidR="00E105E7" w:rsidP="00E105E7" w:rsidRDefault="00E105E7">
      <w:pPr>
        <w:pStyle w:val="scbillwhereasclause"/>
      </w:pPr>
    </w:p>
    <w:p w:rsidRPr="000652CF" w:rsidR="00E105E7" w:rsidP="00E105E7" w:rsidRDefault="00E105E7">
      <w:pPr>
        <w:pStyle w:val="scbillwhereasclause"/>
      </w:pPr>
      <w:bookmarkStart w:name="wa_da3f1ed4" w:id="2"/>
      <w:r w:rsidRPr="000652CF">
        <w:t>W</w:t>
      </w:r>
      <w:bookmarkEnd w:id="2"/>
      <w:r w:rsidRPr="000652CF">
        <w:t>hereas, Colonel William Moultrie commanded men such as William Jasper, a volunteer who hoisted the South Carolina flag, an indigo blue with a silver crescent in the upper-left hand corner, in the heat of battle at Sullivan’s Island; and</w:t>
      </w:r>
    </w:p>
    <w:p w:rsidRPr="000652CF" w:rsidR="00E105E7" w:rsidP="00E105E7" w:rsidRDefault="00E105E7">
      <w:pPr>
        <w:pStyle w:val="scbillwhereasclause"/>
      </w:pPr>
    </w:p>
    <w:p w:rsidRPr="000652CF" w:rsidR="00E105E7" w:rsidP="00E105E7" w:rsidRDefault="00E105E7">
      <w:pPr>
        <w:pStyle w:val="scbillwhereasclause"/>
      </w:pPr>
      <w:bookmarkStart w:name="wa_e4a6ade4" w:id="3"/>
      <w:r w:rsidRPr="000652CF">
        <w:t>W</w:t>
      </w:r>
      <w:bookmarkEnd w:id="3"/>
      <w:r w:rsidRPr="000652CF">
        <w:t>hereas, the triumph of the patriots at Sullivan’s Island, due in part to the fort’s spongy palmetto logs that repelled the cannonballs of the enemy, delayed the fall of Charleston into British captivity until 1780, four years later; and</w:t>
      </w:r>
    </w:p>
    <w:p w:rsidRPr="000652CF" w:rsidR="00E105E7" w:rsidP="00E105E7" w:rsidRDefault="00E105E7">
      <w:pPr>
        <w:pStyle w:val="scbillwhereasclause"/>
      </w:pPr>
    </w:p>
    <w:p w:rsidRPr="002F7E93" w:rsidR="00E105E7" w:rsidP="00E105E7" w:rsidRDefault="00E105E7">
      <w:pPr>
        <w:pStyle w:val="scbillwhereasclause"/>
      </w:pPr>
      <w:bookmarkStart w:name="wa_aac68253" w:id="4"/>
      <w:r w:rsidRPr="00BE2341">
        <w:t>W</w:t>
      </w:r>
      <w:bookmarkEnd w:id="4"/>
      <w:r w:rsidRPr="00BE2341">
        <w:t>hereas, the State of South Carolina is indebted to war heroes such as Thomas Sumter, Andrew Pickens, Daniel Morgan, Frederick Hambright, Peter Horry, James Williams, William Thompson, and Francis Marion, also known as the “Swamp Fox”; and</w:t>
      </w:r>
    </w:p>
    <w:p w:rsidRPr="002F7E93" w:rsidR="00E105E7" w:rsidP="00E105E7" w:rsidRDefault="00E105E7">
      <w:pPr>
        <w:pStyle w:val="scbillwhereasclause"/>
      </w:pPr>
    </w:p>
    <w:p w:rsidRPr="002F7E93" w:rsidR="00E105E7" w:rsidP="00E105E7" w:rsidRDefault="00E105E7">
      <w:pPr>
        <w:pStyle w:val="scbillwhereasclause"/>
      </w:pPr>
      <w:bookmarkStart w:name="wa_cbb8c574" w:id="5"/>
      <w:r w:rsidRPr="00BE2341">
        <w:t>W</w:t>
      </w:r>
      <w:bookmarkEnd w:id="5"/>
      <w:r w:rsidRPr="00BE2341">
        <w:t xml:space="preserve">hereas, during the Revolutionary War, South Carolina witnessed more </w:t>
      </w:r>
      <w:r w:rsidRPr="00BE2341">
        <w:lastRenderedPageBreak/>
        <w:t>than two hundred skirmishes and battles, including battles at Stono Ferry, Eutaw Springs, Parker’s Ferry, Fort Motte, as well as backcountry victories at Williamson’s Plantation, Cedar Springs, Cowpens, Hammond’s Store, Blackstock’s Farm, King’s Mountain, Earle’s Ford, Flat Rock, Thicketty Fort, Hanging Rock, and more; and</w:t>
      </w:r>
    </w:p>
    <w:p w:rsidRPr="000652CF" w:rsidR="00E105E7" w:rsidDel="009A15F4" w:rsidP="00E105E7" w:rsidRDefault="00E105E7">
      <w:pPr>
        <w:pStyle w:val="scbillwhereasclause"/>
      </w:pPr>
    </w:p>
    <w:p w:rsidRPr="000652CF" w:rsidR="00E105E7" w:rsidP="00E105E7" w:rsidRDefault="00E105E7">
      <w:pPr>
        <w:pStyle w:val="scbillwhereasclause"/>
      </w:pPr>
      <w:bookmarkStart w:name="wa_7467565f" w:id="6"/>
      <w:r w:rsidRPr="000652CF">
        <w:t>W</w:t>
      </w:r>
      <w:bookmarkEnd w:id="6"/>
      <w:r w:rsidRPr="000652CF">
        <w:t>hereas, renowned historian Walter Edgar stated that “the American Revolution was won in the backcountry of South Carolina</w:t>
      </w:r>
      <w:r>
        <w:t>.</w:t>
      </w:r>
      <w:r w:rsidRPr="000652CF">
        <w:t>”  Now, therefore,</w:t>
      </w:r>
    </w:p>
    <w:p w:rsidRPr="00DF3B44" w:rsidR="00E105E7" w:rsidP="00E105E7" w:rsidRDefault="00E105E7">
      <w:pPr>
        <w:pStyle w:val="scbillwhereasclause"/>
      </w:pPr>
    </w:p>
    <w:p w:rsidRPr="0094541D" w:rsidR="00E105E7" w:rsidP="00E105E7" w:rsidRDefault="00E105E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dcb2eec1" w:id="7"/>
      <w:r w:rsidRPr="0094541D">
        <w:t>B</w:t>
      </w:r>
      <w:bookmarkEnd w:id="7"/>
      <w:r w:rsidRPr="0094541D">
        <w:t>e it enacted by the General Assembly of the State of South Carolina:</w:t>
      </w:r>
    </w:p>
    <w:p w:rsidR="00E105E7" w:rsidP="00E105E7" w:rsidRDefault="00E105E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5E7" w:rsidP="00E105E7" w:rsidRDefault="00E105E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Two hundred fiftieth anniversary of the American Revolution license plate</w:t>
      </w:r>
    </w:p>
    <w:p w:rsidR="00E105E7" w:rsidP="00E105E7" w:rsidRDefault="00E105E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5E7" w:rsidP="00E105E7" w:rsidRDefault="00E105E7">
      <w:pPr>
        <w:pStyle w:val="scdirectionallanguage"/>
      </w:pPr>
      <w:bookmarkStart w:name="bs_num_1_03ed44671" w:id="8"/>
      <w:r>
        <w:t>S</w:t>
      </w:r>
      <w:bookmarkEnd w:id="8"/>
      <w:r>
        <w:t>ECTION 1.</w:t>
      </w:r>
      <w:r>
        <w:tab/>
      </w:r>
      <w:bookmarkStart w:name="dl_dc51a168c" w:id="9"/>
      <w:r>
        <w:t>S</w:t>
      </w:r>
      <w:bookmarkEnd w:id="9"/>
      <w:r>
        <w:t>ection 56‑3‑1230 of the S.C. Code is amended to read:</w:t>
      </w:r>
    </w:p>
    <w:p w:rsidR="00E105E7" w:rsidP="00E105E7" w:rsidRDefault="00E105E7">
      <w:pPr>
        <w:pStyle w:val="sccodifiedsection"/>
      </w:pPr>
    </w:p>
    <w:p w:rsidR="00E105E7" w:rsidP="00E105E7" w:rsidRDefault="00E105E7">
      <w:pPr>
        <w:pStyle w:val="sccodifiedsection"/>
      </w:pPr>
      <w:r>
        <w:tab/>
      </w:r>
      <w:bookmarkStart w:name="cs_T56C3N1230_8abe7cd11" w:id="10"/>
      <w:r>
        <w:t>S</w:t>
      </w:r>
      <w:bookmarkEnd w:id="10"/>
      <w:r>
        <w:t>ection 56‑3‑1230.</w:t>
      </w:r>
      <w:r>
        <w:tab/>
      </w:r>
      <w:bookmarkStart w:name="ss_T56C3N1230SA_lv1_0b7ede190" w:id="11"/>
      <w:r>
        <w:t>(</w:t>
      </w:r>
      <w:bookmarkEnd w:id="11"/>
      <w:r>
        <w:t xml:space="preserve">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56‑3‑660 and 56‑3‑670, must be provided by the department at intervals the department considers appropriate, but at least every ten years. A new license plate for vehicles contained in Sections 56‑3‑660 and 56‑3‑670, must be provided by the </w:t>
      </w:r>
      <w:r>
        <w:lastRenderedPageBreak/>
        <w:t>department at intervals the department considers appropriate. Beginning with the vehicle registration and license fees required by this title which are collected after July 1, 2002, except for the fees collected pursuant to Sections 56‑3‑660 and 56‑3‑670,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twenty‑six thousand pounds must be issued biennially, and no revalidation sticker may be issued for the plates. License plates issued as permanent may be revalidated and replaced at intervals determined by the department.</w:t>
      </w:r>
    </w:p>
    <w:p w:rsidR="00E105E7" w:rsidP="00E105E7" w:rsidRDefault="00E105E7">
      <w:pPr>
        <w:pStyle w:val="sccodifiedsection"/>
      </w:pPr>
      <w:r>
        <w:tab/>
      </w:r>
      <w:bookmarkStart w:name="ss_T56C3N1230SB_lv1_4bf1a5cdd" w:id="12"/>
      <w:r>
        <w:t>(</w:t>
      </w:r>
      <w:bookmarkEnd w:id="12"/>
      <w:r>
        <w:t>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w:t>
      </w:r>
    </w:p>
    <w:p w:rsidRPr="00C35561" w:rsidR="00E105E7" w:rsidP="00E105E7" w:rsidRDefault="00E105E7">
      <w:pPr>
        <w:pStyle w:val="sccodifiedsection"/>
      </w:pPr>
      <w:r w:rsidRPr="00BE2341">
        <w:tab/>
      </w:r>
      <w:r w:rsidRPr="00BE2341">
        <w:tab/>
      </w:r>
      <w:bookmarkStart w:name="ss_T56C3N1230SC_lv1_d929aeb4d" w:id="13"/>
      <w:r w:rsidRPr="00BE2341">
        <w:t>(</w:t>
      </w:r>
      <w:bookmarkEnd w:id="13"/>
      <w:r w:rsidRPr="00BE2341">
        <w:t xml:space="preserve">C) Notwithstanding another provision of law to the contrary, the regular license plate for private passenger vehicles and motorcycles issued by the Department of Motor Vehicles from January 1, 2026, until December 31, 2032, shall commemorate the two hundred fiftieth anniversary of the American Revolution. The South Carolina Revolutionary War Sestercentennial Commission shall submit to the department for approval the design, emblem, seal, logo, or other symbol </w:t>
      </w:r>
      <w:r w:rsidRPr="00BE2341">
        <w:lastRenderedPageBreak/>
        <w:t>it desires to be used on this license plate. The design, emblem, seal, logo, or other symbol submitted by the South Carolina Revolutionary War Sestercentennial Commission to the department must be imprinted with the words “Where the Revolutionary War Was Won” and shall include, at a minimum, a flag featuring the word LIBERTY in white against an indigo background together with a gorget in an upper corner of the flag, also known as the Moultrie Flag.</w:t>
      </w:r>
    </w:p>
    <w:p w:rsidR="00E105E7" w:rsidP="00E105E7" w:rsidRDefault="00E105E7">
      <w:pPr>
        <w:pStyle w:val="sccodifiedsection"/>
      </w:pPr>
      <w:r w:rsidRPr="00BE2341">
        <w:tab/>
      </w:r>
      <w:r w:rsidRPr="00BE2341">
        <w:tab/>
      </w:r>
      <w:bookmarkStart w:name="ss_T56C3N1230SD_lv1_64b77e605" w:id="14"/>
      <w:r w:rsidRPr="00BE2341">
        <w:t>(</w:t>
      </w:r>
      <w:bookmarkEnd w:id="14"/>
      <w:r w:rsidRPr="00BE2341">
        <w:t>D) Fees for regular license plates shall not exceed the regular motor vehicle license fee set forth in Article 5, Chapter 3, Title 56.</w:t>
      </w:r>
    </w:p>
    <w:p w:rsidR="00E105E7" w:rsidP="00E105E7" w:rsidRDefault="00E105E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5E7" w:rsidP="00E105E7" w:rsidRDefault="00E105E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105E7" w:rsidP="00E105E7" w:rsidRDefault="00E105E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5E7" w:rsidP="00E105E7" w:rsidRDefault="00E105E7">
      <w:pPr>
        <w:pStyle w:val="scnoncodifiedsection"/>
      </w:pPr>
      <w:bookmarkStart w:name="bs_num_2_lastsection" w:id="15"/>
      <w:bookmarkStart w:name="eff_date_section" w:id="16"/>
      <w:r w:rsidRPr="00DF3B44">
        <w:t>S</w:t>
      </w:r>
      <w:bookmarkEnd w:id="15"/>
      <w:r w:rsidRPr="00DF3B44">
        <w:t>ECTION 2.</w:t>
      </w:r>
      <w:r w:rsidRPr="00DF3B44">
        <w:tab/>
        <w:t>This act takes effect upon approval by the Governor.</w:t>
      </w:r>
      <w:bookmarkEnd w:id="16"/>
    </w:p>
    <w:p w:rsidR="00E105E7" w:rsidP="00E105E7" w:rsidRDefault="00E105E7">
      <w:pPr>
        <w:pStyle w:val="scnoncodifiedsection"/>
      </w:pPr>
    </w:p>
    <w:p w:rsidR="00E105E7" w:rsidP="00E105E7" w:rsidRDefault="00E105E7">
      <w:pPr>
        <w:pStyle w:val="scnoncodifiedsection"/>
      </w:pPr>
      <w:r>
        <w:t>Ratified the 8</w:t>
      </w:r>
      <w:r>
        <w:rPr>
          <w:vertAlign w:val="superscript"/>
        </w:rPr>
        <w:t>th</w:t>
      </w:r>
      <w:r>
        <w:t xml:space="preserve"> day of May, 2025.</w:t>
      </w:r>
    </w:p>
    <w:p w:rsidR="00E105E7" w:rsidP="00E105E7" w:rsidRDefault="00E105E7">
      <w:pPr>
        <w:pStyle w:val="scactchamber"/>
        <w:widowControl/>
        <w:suppressLineNumbers w:val="0"/>
        <w:suppressAutoHyphens w:val="0"/>
        <w:jc w:val="both"/>
      </w:pPr>
    </w:p>
    <w:p w:rsidR="00E105E7" w:rsidP="00E105E7" w:rsidRDefault="00E105E7">
      <w:pPr>
        <w:pStyle w:val="scactchamber"/>
        <w:widowControl/>
        <w:suppressLineNumbers w:val="0"/>
        <w:suppressAutoHyphens w:val="0"/>
        <w:jc w:val="both"/>
      </w:pPr>
      <w:r>
        <w:t>Approved the 12</w:t>
      </w:r>
      <w:r w:rsidRPr="00D05442">
        <w:rPr>
          <w:vertAlign w:val="superscript"/>
        </w:rPr>
        <w:t>th</w:t>
      </w:r>
      <w:r>
        <w:t xml:space="preserve"> day of May, 2025. </w:t>
      </w:r>
    </w:p>
    <w:p w:rsidR="00E105E7" w:rsidP="00E105E7" w:rsidRDefault="00E105E7">
      <w:pPr>
        <w:pStyle w:val="scactchamber"/>
        <w:widowControl/>
        <w:suppressLineNumbers w:val="0"/>
        <w:suppressAutoHyphens w:val="0"/>
        <w:jc w:val="center"/>
      </w:pPr>
    </w:p>
    <w:p w:rsidR="00E105E7" w:rsidP="00E105E7" w:rsidRDefault="00E105E7">
      <w:pPr>
        <w:pStyle w:val="scactchamber"/>
        <w:widowControl/>
        <w:suppressLineNumbers w:val="0"/>
        <w:suppressAutoHyphens w:val="0"/>
        <w:jc w:val="center"/>
      </w:pPr>
      <w:r>
        <w:t>__________</w:t>
      </w:r>
    </w:p>
    <w:p w:rsidRPr="00F60DB2" w:rsidR="0084448C" w:rsidP="00E105E7" w:rsidRDefault="0084448C">
      <w:pPr>
        <w:widowControl w:val="0"/>
        <w:spacing w:after="0"/>
      </w:pPr>
    </w:p>
    <w:sectPr w:rsidRPr="00F60DB2" w:rsidR="0084448C" w:rsidSect="00E105E7">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48C" w:rsidRPr="0084448C" w:rsidRDefault="0084448C" w:rsidP="008444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48C" w:rsidRDefault="0084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7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4294"/>
    <w:rsid w:val="00086E49"/>
    <w:rsid w:val="00093AA4"/>
    <w:rsid w:val="000A32CA"/>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34D8"/>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6597"/>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4CA"/>
    <w:rsid w:val="003B59FF"/>
    <w:rsid w:val="003B7E81"/>
    <w:rsid w:val="003C426D"/>
    <w:rsid w:val="003C6A3B"/>
    <w:rsid w:val="003C7840"/>
    <w:rsid w:val="003D1181"/>
    <w:rsid w:val="003D4A3C"/>
    <w:rsid w:val="003D4CCF"/>
    <w:rsid w:val="003E2110"/>
    <w:rsid w:val="003E5452"/>
    <w:rsid w:val="003E5F24"/>
    <w:rsid w:val="003E7165"/>
    <w:rsid w:val="00410511"/>
    <w:rsid w:val="00412F9C"/>
    <w:rsid w:val="00420557"/>
    <w:rsid w:val="00424F6B"/>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062C"/>
    <w:rsid w:val="005516F6"/>
    <w:rsid w:val="00552EA3"/>
    <w:rsid w:val="00571BA3"/>
    <w:rsid w:val="005801DD"/>
    <w:rsid w:val="00583971"/>
    <w:rsid w:val="00592A40"/>
    <w:rsid w:val="0059522F"/>
    <w:rsid w:val="005A5377"/>
    <w:rsid w:val="005B7817"/>
    <w:rsid w:val="005C2068"/>
    <w:rsid w:val="005C23D7"/>
    <w:rsid w:val="005C40BE"/>
    <w:rsid w:val="005C40EB"/>
    <w:rsid w:val="005D3013"/>
    <w:rsid w:val="005D73FC"/>
    <w:rsid w:val="005E2B9C"/>
    <w:rsid w:val="005E3332"/>
    <w:rsid w:val="005F76B0"/>
    <w:rsid w:val="005F7745"/>
    <w:rsid w:val="00604429"/>
    <w:rsid w:val="006067B0"/>
    <w:rsid w:val="00606A8B"/>
    <w:rsid w:val="00611EBA"/>
    <w:rsid w:val="006135F9"/>
    <w:rsid w:val="00614921"/>
    <w:rsid w:val="00623BEA"/>
    <w:rsid w:val="006250DF"/>
    <w:rsid w:val="00630BBE"/>
    <w:rsid w:val="00640C87"/>
    <w:rsid w:val="006454BB"/>
    <w:rsid w:val="00651C89"/>
    <w:rsid w:val="00656284"/>
    <w:rsid w:val="00657CF4"/>
    <w:rsid w:val="00663B8D"/>
    <w:rsid w:val="006700F0"/>
    <w:rsid w:val="00671F37"/>
    <w:rsid w:val="0067345B"/>
    <w:rsid w:val="00677B17"/>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13134"/>
    <w:rsid w:val="00722155"/>
    <w:rsid w:val="00723D1E"/>
    <w:rsid w:val="00731EA4"/>
    <w:rsid w:val="0073210F"/>
    <w:rsid w:val="00737C39"/>
    <w:rsid w:val="00737F19"/>
    <w:rsid w:val="007423A2"/>
    <w:rsid w:val="00744823"/>
    <w:rsid w:val="00756238"/>
    <w:rsid w:val="00772152"/>
    <w:rsid w:val="00773EB6"/>
    <w:rsid w:val="00782BF8"/>
    <w:rsid w:val="007849D9"/>
    <w:rsid w:val="00797B23"/>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448C"/>
    <w:rsid w:val="00845017"/>
    <w:rsid w:val="00851A63"/>
    <w:rsid w:val="00861E53"/>
    <w:rsid w:val="008625C1"/>
    <w:rsid w:val="008635C3"/>
    <w:rsid w:val="008806F9"/>
    <w:rsid w:val="008A57E3"/>
    <w:rsid w:val="008B5BF4"/>
    <w:rsid w:val="008C0CEE"/>
    <w:rsid w:val="008C1B18"/>
    <w:rsid w:val="008C2F88"/>
    <w:rsid w:val="008C6C3F"/>
    <w:rsid w:val="008D46EC"/>
    <w:rsid w:val="008D5242"/>
    <w:rsid w:val="008E0E25"/>
    <w:rsid w:val="008E57CE"/>
    <w:rsid w:val="008E61A1"/>
    <w:rsid w:val="008F48AC"/>
    <w:rsid w:val="0091356C"/>
    <w:rsid w:val="00917EA3"/>
    <w:rsid w:val="00917EE0"/>
    <w:rsid w:val="00921C89"/>
    <w:rsid w:val="00921EB9"/>
    <w:rsid w:val="00926966"/>
    <w:rsid w:val="00926D03"/>
    <w:rsid w:val="00927BC5"/>
    <w:rsid w:val="00934036"/>
    <w:rsid w:val="00934889"/>
    <w:rsid w:val="0094013B"/>
    <w:rsid w:val="00943236"/>
    <w:rsid w:val="00945C00"/>
    <w:rsid w:val="00947DCF"/>
    <w:rsid w:val="00950F07"/>
    <w:rsid w:val="00954E7E"/>
    <w:rsid w:val="009554D9"/>
    <w:rsid w:val="009572F9"/>
    <w:rsid w:val="00960021"/>
    <w:rsid w:val="00966677"/>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1243"/>
    <w:rsid w:val="00A73EFA"/>
    <w:rsid w:val="00A765E1"/>
    <w:rsid w:val="00A76BB3"/>
    <w:rsid w:val="00A77A3B"/>
    <w:rsid w:val="00A90F36"/>
    <w:rsid w:val="00A96AA7"/>
    <w:rsid w:val="00A97523"/>
    <w:rsid w:val="00AB5948"/>
    <w:rsid w:val="00AB73BF"/>
    <w:rsid w:val="00AD3E3D"/>
    <w:rsid w:val="00AE36EC"/>
    <w:rsid w:val="00AF1688"/>
    <w:rsid w:val="00AF2DDF"/>
    <w:rsid w:val="00AF3776"/>
    <w:rsid w:val="00AF46E6"/>
    <w:rsid w:val="00AF5139"/>
    <w:rsid w:val="00AF6D7F"/>
    <w:rsid w:val="00B05A74"/>
    <w:rsid w:val="00B2797B"/>
    <w:rsid w:val="00B32B4D"/>
    <w:rsid w:val="00B33B8E"/>
    <w:rsid w:val="00B4137E"/>
    <w:rsid w:val="00B42770"/>
    <w:rsid w:val="00B435DA"/>
    <w:rsid w:val="00B53052"/>
    <w:rsid w:val="00B54EEC"/>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2341"/>
    <w:rsid w:val="00BE4391"/>
    <w:rsid w:val="00BF3E48"/>
    <w:rsid w:val="00C16288"/>
    <w:rsid w:val="00C166EC"/>
    <w:rsid w:val="00C17D1D"/>
    <w:rsid w:val="00C367AA"/>
    <w:rsid w:val="00C369DA"/>
    <w:rsid w:val="00C45923"/>
    <w:rsid w:val="00C5312C"/>
    <w:rsid w:val="00C543E7"/>
    <w:rsid w:val="00C5614B"/>
    <w:rsid w:val="00C61994"/>
    <w:rsid w:val="00C61D71"/>
    <w:rsid w:val="00C70225"/>
    <w:rsid w:val="00C72198"/>
    <w:rsid w:val="00C73C7D"/>
    <w:rsid w:val="00C75005"/>
    <w:rsid w:val="00C94063"/>
    <w:rsid w:val="00C94173"/>
    <w:rsid w:val="00C94685"/>
    <w:rsid w:val="00C970DF"/>
    <w:rsid w:val="00CA7E71"/>
    <w:rsid w:val="00CB2673"/>
    <w:rsid w:val="00CB315F"/>
    <w:rsid w:val="00CB5723"/>
    <w:rsid w:val="00CB701D"/>
    <w:rsid w:val="00CC09DE"/>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05E7"/>
    <w:rsid w:val="00E24D9A"/>
    <w:rsid w:val="00E27A11"/>
    <w:rsid w:val="00E30497"/>
    <w:rsid w:val="00E33BF4"/>
    <w:rsid w:val="00E358A2"/>
    <w:rsid w:val="00E35C9A"/>
    <w:rsid w:val="00E3771B"/>
    <w:rsid w:val="00E40979"/>
    <w:rsid w:val="00E40E00"/>
    <w:rsid w:val="00E43F26"/>
    <w:rsid w:val="00E451AE"/>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29EB"/>
    <w:rsid w:val="00FA0F2E"/>
    <w:rsid w:val="00FA6C80"/>
    <w:rsid w:val="00FA70C3"/>
    <w:rsid w:val="00FB3F2A"/>
    <w:rsid w:val="00FB5838"/>
    <w:rsid w:val="00FC4EFC"/>
    <w:rsid w:val="00FD6E4E"/>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44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33B8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33B8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33B8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33B8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33B8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33B8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33B8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33B8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33B8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33B8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33B8E"/>
    <w:rPr>
      <w:noProof/>
    </w:rPr>
  </w:style>
  <w:style w:type="character" w:customStyle="1" w:styleId="sclocalcheck">
    <w:name w:val="sc_local_check"/>
    <w:uiPriority w:val="1"/>
    <w:qFormat/>
    <w:rsid w:val="00B33B8E"/>
    <w:rPr>
      <w:noProof/>
    </w:rPr>
  </w:style>
  <w:style w:type="character" w:customStyle="1" w:styleId="sctempcheck">
    <w:name w:val="sc_temp_check"/>
    <w:uiPriority w:val="1"/>
    <w:qFormat/>
    <w:rsid w:val="00B33B8E"/>
    <w:rPr>
      <w:noProof/>
    </w:rPr>
  </w:style>
  <w:style w:type="character" w:customStyle="1" w:styleId="Heading1Char">
    <w:name w:val="Heading 1 Char"/>
    <w:basedOn w:val="DefaultParagraphFont"/>
    <w:link w:val="Heading1"/>
    <w:uiPriority w:val="9"/>
    <w:rsid w:val="0084448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409.docx" TargetMode="External" Id="rId13" /><Relationship Type="http://schemas.openxmlformats.org/officeDocument/2006/relationships/hyperlink" Target="file:///h:\sj\20250429.docx" TargetMode="External" Id="rId18" /><Relationship Type="http://schemas.openxmlformats.org/officeDocument/2006/relationships/hyperlink" Target="https://www.scstatehouse.gov/billsearch.php?billnumbers=3175&amp;session=126&amp;summary=B" TargetMode="External" Id="rId26" /><Relationship Type="http://schemas.openxmlformats.org/officeDocument/2006/relationships/customXml" Target="../customXml/item3.xml" Id="rId3" /><Relationship Type="http://schemas.openxmlformats.org/officeDocument/2006/relationships/hyperlink" Target="file:///h:\sj\20250430.docx" TargetMode="External" Id="rId21" /><Relationship Type="http://schemas.openxmlformats.org/officeDocument/2006/relationships/hyperlink" Target="https://www.scstatehouse.gov/sess126_2025-2026/prever/3175_20250505.docx" TargetMode="External" Id="rId34"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sj\20250423.docx" TargetMode="External" Id="rId17" /><Relationship Type="http://schemas.openxmlformats.org/officeDocument/2006/relationships/hyperlink" Target="file:///h:\hj\20250507.docx" TargetMode="External" Id="rId25" /><Relationship Type="http://schemas.openxmlformats.org/officeDocument/2006/relationships/hyperlink" Target="https://www.scstatehouse.gov/sess126_2025-2026/prever/3175_20250501.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50422.docx" TargetMode="External" Id="rId16" /><Relationship Type="http://schemas.openxmlformats.org/officeDocument/2006/relationships/hyperlink" Target="file:///h:\sj\20250429.docx" TargetMode="External" Id="rId20" /><Relationship Type="http://schemas.openxmlformats.org/officeDocument/2006/relationships/hyperlink" Target="https://www.scstatehouse.gov/sess126_2025-2026/prever/3175_20250414.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file:///h:\hj\20250507.docx" TargetMode="External" Id="rId24" /><Relationship Type="http://schemas.openxmlformats.org/officeDocument/2006/relationships/hyperlink" Target="https://www.scstatehouse.gov/sess126_2025-2026/prever/3175_20250430.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hj\20250410.docx" TargetMode="External" Id="rId15" /><Relationship Type="http://schemas.openxmlformats.org/officeDocument/2006/relationships/hyperlink" Target="file:///h:\sj\20250501.docx" TargetMode="External" Id="rId23" /><Relationship Type="http://schemas.openxmlformats.org/officeDocument/2006/relationships/hyperlink" Target="https://www.scstatehouse.gov/sess126_2025-2026/prever/3175_20250409.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sj\20250429.docx" TargetMode="External" Id="rId19" /><Relationship Type="http://schemas.openxmlformats.org/officeDocument/2006/relationships/hyperlink" Target="https://www.scstatehouse.gov/sess126_2025-2026/prever/3175_20250429.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410.docx" TargetMode="External" Id="rId14" /><Relationship Type="http://schemas.openxmlformats.org/officeDocument/2006/relationships/hyperlink" Target="file:///h:\sj\20250501.docx" TargetMode="External" Id="rId22" /><Relationship Type="http://schemas.openxmlformats.org/officeDocument/2006/relationships/hyperlink" Target="https://www.scstatehouse.gov/sess126_2025-2026/prever/3175_20241205.docx" TargetMode="External" Id="rId27" /><Relationship Type="http://schemas.openxmlformats.org/officeDocument/2006/relationships/hyperlink" Target="https://www.scstatehouse.gov/sess126_2025-2026/prever/3175_20250423.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175&amp;session=126&amp;summary=B" TargetMode="External" Id="Rb7a4aacb71454c5a" /><Relationship Type="http://schemas.openxmlformats.org/officeDocument/2006/relationships/hyperlink" Target="https://www.scstatehouse.gov/sess126_2025-2026/prever/3175_20241205.docx" TargetMode="External" Id="Rb9c15981dbd04124" /><Relationship Type="http://schemas.openxmlformats.org/officeDocument/2006/relationships/hyperlink" Target="https://www.scstatehouse.gov/sess126_2025-2026/prever/3175_20250409.docx" TargetMode="External" Id="Rd8175843420249a7" /><Relationship Type="http://schemas.openxmlformats.org/officeDocument/2006/relationships/hyperlink" Target="https://www.scstatehouse.gov/sess126_2025-2026/prever/3175_20250414.docx" TargetMode="External" Id="R3dc6b1006b474dc8" /><Relationship Type="http://schemas.openxmlformats.org/officeDocument/2006/relationships/hyperlink" Target="https://www.scstatehouse.gov/sess126_2025-2026/prever/3175_20250423.docx" TargetMode="External" Id="R4f735baf15d74c6c" /><Relationship Type="http://schemas.openxmlformats.org/officeDocument/2006/relationships/hyperlink" Target="https://www.scstatehouse.gov/sess126_2025-2026/prever/3175_20250429.docx" TargetMode="External" Id="R25c5574d3ecd4dc0" /><Relationship Type="http://schemas.openxmlformats.org/officeDocument/2006/relationships/hyperlink" Target="https://www.scstatehouse.gov/sess126_2025-2026/prever/3175_20250430.docx" TargetMode="External" Id="Rd7f2a3be14a34c19" /><Relationship Type="http://schemas.openxmlformats.org/officeDocument/2006/relationships/hyperlink" Target="https://www.scstatehouse.gov/sess126_2025-2026/prever/3175_20250501.docx" TargetMode="External" Id="Rfa8f68ec8a554eff" /><Relationship Type="http://schemas.openxmlformats.org/officeDocument/2006/relationships/hyperlink" Target="https://www.scstatehouse.gov/sess126_2025-2026/prever/3175_20250505.docx" TargetMode="External" Id="R88da5e67139e4d27" /><Relationship Type="http://schemas.openxmlformats.org/officeDocument/2006/relationships/hyperlink" Target="h:\hj\20250114.docx" TargetMode="External" Id="R2d965c19d8f543da" /><Relationship Type="http://schemas.openxmlformats.org/officeDocument/2006/relationships/hyperlink" Target="h:\hj\20250114.docx" TargetMode="External" Id="Rd7f00a395c054945" /><Relationship Type="http://schemas.openxmlformats.org/officeDocument/2006/relationships/hyperlink" Target="h:\hj\20250409.docx" TargetMode="External" Id="R80ab2985826b4409" /><Relationship Type="http://schemas.openxmlformats.org/officeDocument/2006/relationships/hyperlink" Target="h:\hj\20250410.docx" TargetMode="External" Id="Rc224c4da0a8c481a" /><Relationship Type="http://schemas.openxmlformats.org/officeDocument/2006/relationships/hyperlink" Target="h:\hj\20250410.docx" TargetMode="External" Id="R7c5fadd4f3084c91" /><Relationship Type="http://schemas.openxmlformats.org/officeDocument/2006/relationships/hyperlink" Target="h:\hj\20250422.docx" TargetMode="External" Id="Rd085f48ee47a452a" /><Relationship Type="http://schemas.openxmlformats.org/officeDocument/2006/relationships/hyperlink" Target="h:\sj\20250423.docx" TargetMode="External" Id="Rdcb593e9e9894f23" /><Relationship Type="http://schemas.openxmlformats.org/officeDocument/2006/relationships/hyperlink" Target="h:\sj\20250429.docx" TargetMode="External" Id="Rd8cca3be1f3e4142" /><Relationship Type="http://schemas.openxmlformats.org/officeDocument/2006/relationships/hyperlink" Target="h:\sj\20250429.docx" TargetMode="External" Id="R774ed17dfd2d40e3" /><Relationship Type="http://schemas.openxmlformats.org/officeDocument/2006/relationships/hyperlink" Target="h:\sj\20250429.docx" TargetMode="External" Id="Rc44c524741e74744" /><Relationship Type="http://schemas.openxmlformats.org/officeDocument/2006/relationships/hyperlink" Target="h:\sj\20250430.docx" TargetMode="External" Id="Rc1640599fef74fd7" /><Relationship Type="http://schemas.openxmlformats.org/officeDocument/2006/relationships/hyperlink" Target="h:\sj\20250501.docx" TargetMode="External" Id="Rfb5ed3b1140f41ad" /><Relationship Type="http://schemas.openxmlformats.org/officeDocument/2006/relationships/hyperlink" Target="h:\sj\20250501.docx" TargetMode="External" Id="Rf3d9cca68bd6419f" /><Relationship Type="http://schemas.openxmlformats.org/officeDocument/2006/relationships/hyperlink" Target="h:\hj\20250507.docx" TargetMode="External" Id="Rfa12511b4ee047d3" /><Relationship Type="http://schemas.openxmlformats.org/officeDocument/2006/relationships/hyperlink" Target="h:\hj\20250507.docx" TargetMode="External" Id="R9de096471d4f4efc" /><Relationship Type="http://schemas.openxmlformats.org/officeDocument/2006/relationships/hyperlink" Target="https://www.scstatehouse.gov/billsearch.php?billnumbers=3175&amp;session=126&amp;summary=B" TargetMode="External" Id="R8ae3492c22034f4f" /><Relationship Type="http://schemas.openxmlformats.org/officeDocument/2006/relationships/hyperlink" Target="https://www.scstatehouse.gov/sess126_2025-2026/prever/3175_20241205.docx" TargetMode="External" Id="R01c87246662e4007" /><Relationship Type="http://schemas.openxmlformats.org/officeDocument/2006/relationships/hyperlink" Target="https://www.scstatehouse.gov/sess126_2025-2026/prever/3175_20250409.docx" TargetMode="External" Id="Rc72a25d870df42ee" /><Relationship Type="http://schemas.openxmlformats.org/officeDocument/2006/relationships/hyperlink" Target="https://www.scstatehouse.gov/sess126_2025-2026/prever/3175_20250414.docx" TargetMode="External" Id="Rb27f09cd7b8141c6" /><Relationship Type="http://schemas.openxmlformats.org/officeDocument/2006/relationships/hyperlink" Target="https://www.scstatehouse.gov/sess126_2025-2026/prever/3175_20250423.docx" TargetMode="External" Id="Rff6c9468e1694593" /><Relationship Type="http://schemas.openxmlformats.org/officeDocument/2006/relationships/hyperlink" Target="https://www.scstatehouse.gov/sess126_2025-2026/prever/3175_20250429.docx" TargetMode="External" Id="Re506128698514554" /><Relationship Type="http://schemas.openxmlformats.org/officeDocument/2006/relationships/hyperlink" Target="https://www.scstatehouse.gov/sess126_2025-2026/prever/3175_20250430.docx" TargetMode="External" Id="R4b4fca8238294f15" /><Relationship Type="http://schemas.openxmlformats.org/officeDocument/2006/relationships/hyperlink" Target="https://www.scstatehouse.gov/sess126_2025-2026/prever/3175_20250501.docx" TargetMode="External" Id="R43478e6222bf45b5" /><Relationship Type="http://schemas.openxmlformats.org/officeDocument/2006/relationships/hyperlink" Target="https://www.scstatehouse.gov/sess126_2025-2026/prever/3175_20250505.docx" TargetMode="External" Id="R72231bf0d6254345" /><Relationship Type="http://schemas.openxmlformats.org/officeDocument/2006/relationships/hyperlink" Target="h:\hj\20250114.docx" TargetMode="External" Id="R4f023284ce324d3c" /><Relationship Type="http://schemas.openxmlformats.org/officeDocument/2006/relationships/hyperlink" Target="h:\hj\20250114.docx" TargetMode="External" Id="R9497282d80ec41e0" /><Relationship Type="http://schemas.openxmlformats.org/officeDocument/2006/relationships/hyperlink" Target="h:\hj\20250409.docx" TargetMode="External" Id="R1b8873ce72c34e49" /><Relationship Type="http://schemas.openxmlformats.org/officeDocument/2006/relationships/hyperlink" Target="h:\hj\20250410.docx" TargetMode="External" Id="Rfe4c2151d1ff40b7" /><Relationship Type="http://schemas.openxmlformats.org/officeDocument/2006/relationships/hyperlink" Target="h:\hj\20250410.docx" TargetMode="External" Id="R6bfd296c185244cc" /><Relationship Type="http://schemas.openxmlformats.org/officeDocument/2006/relationships/hyperlink" Target="h:\hj\20250422.docx" TargetMode="External" Id="R14a844454ca14d95" /><Relationship Type="http://schemas.openxmlformats.org/officeDocument/2006/relationships/hyperlink" Target="h:\sj\20250423.docx" TargetMode="External" Id="R26478fa1b38b454b" /><Relationship Type="http://schemas.openxmlformats.org/officeDocument/2006/relationships/hyperlink" Target="h:\sj\20250429.docx" TargetMode="External" Id="R8ccc712e8dc2411e" /><Relationship Type="http://schemas.openxmlformats.org/officeDocument/2006/relationships/hyperlink" Target="h:\sj\20250429.docx" TargetMode="External" Id="Rcd002b0443be4be1" /><Relationship Type="http://schemas.openxmlformats.org/officeDocument/2006/relationships/hyperlink" Target="h:\sj\20250429.docx" TargetMode="External" Id="R19b5efe832fc49ae" /><Relationship Type="http://schemas.openxmlformats.org/officeDocument/2006/relationships/hyperlink" Target="h:\sj\20250430.docx" TargetMode="External" Id="R159ce94b525844d7" /><Relationship Type="http://schemas.openxmlformats.org/officeDocument/2006/relationships/hyperlink" Target="h:\sj\20250501.docx" TargetMode="External" Id="R8e9d367f021842f9" /><Relationship Type="http://schemas.openxmlformats.org/officeDocument/2006/relationships/hyperlink" Target="h:\sj\20250501.docx" TargetMode="External" Id="R4bb5937f1ba048db" /><Relationship Type="http://schemas.openxmlformats.org/officeDocument/2006/relationships/hyperlink" Target="h:\hj\20250507.docx" TargetMode="External" Id="R9e4e7523b8e94586" /><Relationship Type="http://schemas.openxmlformats.org/officeDocument/2006/relationships/hyperlink" Target="h:\hj\20250507.docx" TargetMode="External" Id="R1c0250f4c2f042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a046155a-aa26-4855-accf-1c5942ec3520</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2025-05-07T16:37:59.345980-04:00</T_BILL_DT_VERSION>
  <T_BILL_N_SESSION>126</T_BILL_N_SESSION>
  <T_BILL_N_YEAR>2025</T_BILL_N_YEAR>
  <T_BILL_REQUEST_REQUEST>e5a6d85c-61df-4c63-8f9d-9f26e02f4051</T_BILL_REQUEST_REQUEST>
  <T_BILL_R_ORIGINALBILL>ae78d1ce-ca9f-488a-952b-265fbf7632d2</T_BILL_R_ORIGINALBILL>
  <T_BILL_R_ORIGINALDRAFT>90055a97-765e-4532-af21-e2ea3d0d2de1</T_BILL_R_ORIGINALDRAFT>
  <T_BILL_SPONSOR_SPONSOR>01be5748-0691-437a-b03b-78e1efb89647</T_BILL_SPONSOR_SPONSOR>
  <T_BILL_T_BILLNAME>[...]</T_BILL_T_BILLNAME>
  <T_BILL_T_BILLNUMBER>3175</T_BILL_T_BILLNUMBER>
  <T_BILL_T_BILLTITLE>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T_BILL_T_BILLTITLE>
  <T_BILL_T_CHAMBER>house</T_BILL_T_CHAMBER>
  <T_BILL_T_FILENAME> </T_BILL_T_FILENAME>
  <T_BILL_T_LEGTYPE>bill_statewide</T_BILL_T_LEGTYPE>
  <T_BILL_T_RATNUMBERSTRING>HNone</T_BILL_T_RATNUMBERSTRING>
  <T_BILL_T_SECTIONS>[{"SectionUUID":"7f09e041-8778-434f-9c45-3c058037533b","SectionName":"code_section","SectionNumber":1,"SectionType":"code_section","CodeSections":[{"CodeSectionBookmarkName":"cs_T56C3N1230_8abe7cd11","IsConstitutionSection":false,"Identity":"56-3-1230","IsNew":false,"SubSections":[{"Level":1,"Identity":"T56C3N1230SA","SubSectionBookmarkName":"ss_T56C3N1230SA_lv1_0b7ede190","IsNewSubSection":false,"SubSectionReplacement":""},{"Level":1,"Identity":"T56C3N1230SB","SubSectionBookmarkName":"ss_T56C3N1230SB_lv1_4bf1a5cdd","IsNewSubSection":false,"SubSectionReplacement":""},{"Level":1,"Identity":"T56C3N1230SC","SubSectionBookmarkName":"ss_T56C3N1230SC_lv1_d929aeb4d","IsNewSubSection":false,"SubSectionReplacement":""},{"Level":1,"Identity":"T56C3N1230SD","SubSectionBookmarkName":"ss_T56C3N1230SD_lv1_64b77e605","IsNewSubSection":false,"SubSectionReplacement":""}],"TitleRelatedTo":"Specifications of license plates;  periodic issuance of new plates;  treatment with reflective material;  issuance of revalidation stickers","TitleSoAsTo":"provide the the department of motor vehices shall issuance sestercentennial license plates for a certain period of time","Deleted":false}],"TitleText":"","DisableControls":false,"Deleted":false,"RepealItems":[],"SectionBookmarkName":"bs_num_1_03ed44671"},{"SectionUUID":"8f03ca95-8faa-4d43-a9c2-8afc498075bd","SectionName":"standard_eff_date_section","SectionNumber":2,"SectionType":"drafting_clause","CodeSections":[],"TitleText":"","DisableControls":false,"Deleted":false,"RepealItems":[],"SectionBookmarkName":"bs_num_2_lastsection"}]</T_BILL_T_SECTIONS>
  <T_BILL_T_SUBJECT>Two hundred fiftieth anniversary of the American Revolution license plate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7643</Characters>
  <Application>Microsoft Office Word</Application>
  <DocSecurity>0</DocSecurity>
  <Lines>849</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3175: License plates - South Carolina Legislature Online</dc:title>
  <dc:subject/>
  <dc:creator>Sean Ryan</dc:creator>
  <cp:keywords/>
  <dc:description/>
  <cp:lastModifiedBy>Danny Crook</cp:lastModifiedBy>
  <cp:revision>2</cp:revision>
  <cp:lastPrinted>2025-05-07T21:14:00Z</cp:lastPrinted>
  <dcterms:created xsi:type="dcterms:W3CDTF">2025-06-02T15:11:00Z</dcterms:created>
  <dcterms:modified xsi:type="dcterms:W3CDTF">2025-06-02T15:11:00Z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