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and Pope</w:t>
      </w:r>
    </w:p>
    <w:p>
      <w:pPr>
        <w:widowControl w:val="false"/>
        <w:spacing w:after="0"/>
        <w:jc w:val="left"/>
      </w:pPr>
      <w:r>
        <w:rPr>
          <w:rFonts w:ascii="Times New Roman"/>
          <w:sz w:val="22"/>
        </w:rPr>
        <w:t xml:space="preserve">Document Path: LC-0030SA25.docx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Tax Litigation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ddaeb2030e943cd">
        <w:r w:rsidRPr="00770434">
          <w:rPr>
            <w:rStyle w:val="Hyperlink"/>
          </w:rPr>
          <w:t>House Journal</w:t>
        </w:r>
        <w:r w:rsidRPr="00770434">
          <w:rPr>
            <w:rStyle w:val="Hyperlink"/>
          </w:rPr>
          <w:noBreakHyphen/>
          <w:t>page 169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81256e00cf04715">
        <w:r w:rsidRPr="00770434">
          <w:rPr>
            <w:rStyle w:val="Hyperlink"/>
          </w:rPr>
          <w:t>House Journal</w:t>
        </w:r>
        <w:r w:rsidRPr="00770434">
          <w:rPr>
            <w:rStyle w:val="Hyperlink"/>
          </w:rPr>
          <w:noBreakHyphen/>
          <w:t>page 169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3468ad8818d448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c68c50a6c8410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438ED" w:rsidRDefault="00432135" w14:paraId="47642A99" w14:textId="4DCDD997">
      <w:pPr>
        <w:pStyle w:val="scemptylineheader"/>
      </w:pPr>
      <w:bookmarkStart w:name="open_doc_here" w:id="0"/>
      <w:bookmarkEnd w:id="0"/>
    </w:p>
    <w:p w:rsidRPr="00BB0725" w:rsidR="00A73EFA" w:rsidP="002438ED" w:rsidRDefault="00A73EFA" w14:paraId="7B72410E" w14:textId="6D2163EC">
      <w:pPr>
        <w:pStyle w:val="scemptylineheader"/>
      </w:pPr>
    </w:p>
    <w:p w:rsidRPr="00BB0725" w:rsidR="00A73EFA" w:rsidP="002438ED" w:rsidRDefault="00A73EFA" w14:paraId="6AD935C9" w14:textId="35034E6B">
      <w:pPr>
        <w:pStyle w:val="scemptylineheader"/>
      </w:pPr>
    </w:p>
    <w:p w:rsidRPr="00DF3B44" w:rsidR="00A73EFA" w:rsidP="002438ED" w:rsidRDefault="00A73EFA" w14:paraId="51A98227" w14:textId="5AE4381C">
      <w:pPr>
        <w:pStyle w:val="scemptylineheader"/>
      </w:pPr>
    </w:p>
    <w:p w:rsidRPr="00DF3B44" w:rsidR="00A73EFA" w:rsidP="002438ED" w:rsidRDefault="00A73EFA" w14:paraId="3858851A" w14:textId="004970D4">
      <w:pPr>
        <w:pStyle w:val="scemptylineheader"/>
      </w:pPr>
    </w:p>
    <w:p w:rsidRPr="00E61C2B" w:rsidR="00A73EFA" w:rsidP="002438ED" w:rsidRDefault="00A73EFA" w14:paraId="4E3DDE20" w14:textId="1C7A22A6">
      <w:pPr>
        <w:pStyle w:val="scemptylineheader"/>
        <w:rPr>
          <w:lang w:val="it-IT"/>
        </w:rPr>
      </w:pPr>
    </w:p>
    <w:p w:rsidRPr="00E61C2B" w:rsidR="002C3463" w:rsidP="00037F04" w:rsidRDefault="002C3463" w14:paraId="1803EF34" w14:textId="5BD12D5F">
      <w:pPr>
        <w:pStyle w:val="scemptylineheader"/>
        <w:rPr>
          <w:lang w:val="it-IT"/>
        </w:rPr>
      </w:pPr>
    </w:p>
    <w:p w:rsidRPr="00E61C2B"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02967" w14:paraId="40FEFADA" w14:textId="61D77D61">
          <w:pPr>
            <w:pStyle w:val="scbilltitle"/>
          </w:pPr>
          <w:r>
            <w:t>TO AMEND THE SOUTH CAROLINA CODE OF LAWS BY ADDING SECTION 12‑2‑150 SO AS TO PROVIDE THAT QUESTIONS OF LAW DECIDED BY A COURT MUST BE MADE WITHOUT ANY DEFERENCE TO ANY DETERMINATION OR INTERPRETATION MADE BY THE DEPARTMENT OF REVENUE.</w:t>
          </w:r>
        </w:p>
      </w:sdtContent>
    </w:sdt>
    <w:bookmarkStart w:name="at_05197a91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222d1ff7" w:id="2"/>
      <w:r w:rsidRPr="0094541D">
        <w:t>B</w:t>
      </w:r>
      <w:bookmarkEnd w:id="2"/>
      <w:r w:rsidRPr="0094541D">
        <w:t>e it enacted by the General Assembly of the State of South Carolina:</w:t>
      </w:r>
    </w:p>
    <w:p w:rsidR="002F5465" w:rsidP="002F5465" w:rsidRDefault="002F5465" w14:paraId="0BC19933" w14:textId="77777777">
      <w:pPr>
        <w:pStyle w:val="scemptyline"/>
      </w:pPr>
    </w:p>
    <w:p w:rsidR="00B52985" w:rsidP="00B52985" w:rsidRDefault="002F5465" w14:paraId="6B2CE34C" w14:textId="77777777">
      <w:pPr>
        <w:pStyle w:val="scdirectionallanguage"/>
      </w:pPr>
      <w:bookmarkStart w:name="bs_num_1_6d0e115a0" w:id="3"/>
      <w:r>
        <w:t>S</w:t>
      </w:r>
      <w:bookmarkEnd w:id="3"/>
      <w:r>
        <w:t>ECTION 1.</w:t>
      </w:r>
      <w:r>
        <w:tab/>
      </w:r>
      <w:bookmarkStart w:name="dl_63934c1a7" w:id="4"/>
      <w:r w:rsidR="00B52985">
        <w:t>C</w:t>
      </w:r>
      <w:bookmarkEnd w:id="4"/>
      <w:r w:rsidR="00B52985">
        <w:t>hapter 2, Title 12 of the S.C. Code is amended by adding:</w:t>
      </w:r>
    </w:p>
    <w:p w:rsidR="00B52985" w:rsidP="00B52985" w:rsidRDefault="00B52985" w14:paraId="34FFF862" w14:textId="77777777">
      <w:pPr>
        <w:pStyle w:val="scemptyline"/>
      </w:pPr>
    </w:p>
    <w:p w:rsidR="002F5465" w:rsidP="00B52985" w:rsidRDefault="00B52985" w14:paraId="49820DFD" w14:textId="614029A8">
      <w:pPr>
        <w:pStyle w:val="scnewcodesection"/>
      </w:pPr>
      <w:r>
        <w:tab/>
      </w:r>
      <w:bookmarkStart w:name="ns_T12C2N150_6d3d2febf" w:id="5"/>
      <w:r>
        <w:t>S</w:t>
      </w:r>
      <w:bookmarkEnd w:id="5"/>
      <w:r>
        <w:t>ection 12‑2‑150.</w:t>
      </w:r>
      <w:r>
        <w:tab/>
      </w:r>
      <w:r w:rsidR="00E02967">
        <w:t>Notwithstanding any other provision of law, all questions of law decided by a court, including interpretations of constitutional, statutory, and regulatory provisions, must be made without any deference to any determination or interpretation, whether written or unwritten, that may have been made on the matter by the Department of Revenue.</w:t>
      </w:r>
    </w:p>
    <w:p w:rsidRPr="00DF3B44" w:rsidR="007E06BB" w:rsidP="00787433" w:rsidRDefault="007E06BB" w14:paraId="3D8F1FED" w14:textId="1D1F0150">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B73B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5778FBF" w:rsidR="00685035" w:rsidRPr="007B4AF7" w:rsidRDefault="002E074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145D0">
              <w:rPr>
                <w:noProof/>
              </w:rPr>
              <w:t>LC-0030SA25.docx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1AC"/>
    <w:rsid w:val="0006464F"/>
    <w:rsid w:val="00066B54"/>
    <w:rsid w:val="00072FCD"/>
    <w:rsid w:val="00074A4F"/>
    <w:rsid w:val="00077B65"/>
    <w:rsid w:val="00092F94"/>
    <w:rsid w:val="000A3C25"/>
    <w:rsid w:val="000B4C02"/>
    <w:rsid w:val="000B5B4A"/>
    <w:rsid w:val="000B7FE1"/>
    <w:rsid w:val="000C3E88"/>
    <w:rsid w:val="000C46B9"/>
    <w:rsid w:val="000C58E4"/>
    <w:rsid w:val="000C6F9A"/>
    <w:rsid w:val="000D0A13"/>
    <w:rsid w:val="000D29DC"/>
    <w:rsid w:val="000D2F44"/>
    <w:rsid w:val="000D33E4"/>
    <w:rsid w:val="000E578A"/>
    <w:rsid w:val="000F2250"/>
    <w:rsid w:val="000F3824"/>
    <w:rsid w:val="0010329A"/>
    <w:rsid w:val="00105756"/>
    <w:rsid w:val="001164F9"/>
    <w:rsid w:val="0011719C"/>
    <w:rsid w:val="001317A4"/>
    <w:rsid w:val="00140049"/>
    <w:rsid w:val="00171601"/>
    <w:rsid w:val="001730EB"/>
    <w:rsid w:val="00173276"/>
    <w:rsid w:val="00176122"/>
    <w:rsid w:val="001854DE"/>
    <w:rsid w:val="0019025B"/>
    <w:rsid w:val="00192AF7"/>
    <w:rsid w:val="00197366"/>
    <w:rsid w:val="001A136C"/>
    <w:rsid w:val="001B6DA2"/>
    <w:rsid w:val="001C25EC"/>
    <w:rsid w:val="001E2072"/>
    <w:rsid w:val="001F164D"/>
    <w:rsid w:val="001F2A41"/>
    <w:rsid w:val="001F313F"/>
    <w:rsid w:val="001F331D"/>
    <w:rsid w:val="001F394C"/>
    <w:rsid w:val="002038AA"/>
    <w:rsid w:val="002114C8"/>
    <w:rsid w:val="0021166F"/>
    <w:rsid w:val="002162DF"/>
    <w:rsid w:val="00230038"/>
    <w:rsid w:val="00233975"/>
    <w:rsid w:val="00236D73"/>
    <w:rsid w:val="002438ED"/>
    <w:rsid w:val="00246535"/>
    <w:rsid w:val="00257F60"/>
    <w:rsid w:val="002625EA"/>
    <w:rsid w:val="00262AC5"/>
    <w:rsid w:val="00264737"/>
    <w:rsid w:val="00264AE9"/>
    <w:rsid w:val="00275AE6"/>
    <w:rsid w:val="00276E79"/>
    <w:rsid w:val="002836D8"/>
    <w:rsid w:val="002A7989"/>
    <w:rsid w:val="002B02F3"/>
    <w:rsid w:val="002B5734"/>
    <w:rsid w:val="002C3463"/>
    <w:rsid w:val="002D16AE"/>
    <w:rsid w:val="002D266D"/>
    <w:rsid w:val="002D5B3D"/>
    <w:rsid w:val="002D7447"/>
    <w:rsid w:val="002E315A"/>
    <w:rsid w:val="002E4F8C"/>
    <w:rsid w:val="002F5465"/>
    <w:rsid w:val="002F560C"/>
    <w:rsid w:val="002F5847"/>
    <w:rsid w:val="0030425A"/>
    <w:rsid w:val="003421F1"/>
    <w:rsid w:val="0034279C"/>
    <w:rsid w:val="0034568C"/>
    <w:rsid w:val="00354F64"/>
    <w:rsid w:val="003559A1"/>
    <w:rsid w:val="00361563"/>
    <w:rsid w:val="00371D36"/>
    <w:rsid w:val="00373E17"/>
    <w:rsid w:val="003775E6"/>
    <w:rsid w:val="00381998"/>
    <w:rsid w:val="003A1AB5"/>
    <w:rsid w:val="003A5F1C"/>
    <w:rsid w:val="003C3E2E"/>
    <w:rsid w:val="003D4A3C"/>
    <w:rsid w:val="003D55B2"/>
    <w:rsid w:val="003E0033"/>
    <w:rsid w:val="003E5452"/>
    <w:rsid w:val="003E7165"/>
    <w:rsid w:val="003E7FF6"/>
    <w:rsid w:val="004046B5"/>
    <w:rsid w:val="00406F27"/>
    <w:rsid w:val="004141B8"/>
    <w:rsid w:val="004145D0"/>
    <w:rsid w:val="004203B9"/>
    <w:rsid w:val="00432135"/>
    <w:rsid w:val="00446987"/>
    <w:rsid w:val="00446D28"/>
    <w:rsid w:val="004605D4"/>
    <w:rsid w:val="00466CD0"/>
    <w:rsid w:val="00473583"/>
    <w:rsid w:val="0047548E"/>
    <w:rsid w:val="00477F32"/>
    <w:rsid w:val="00481850"/>
    <w:rsid w:val="00482B8D"/>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2581"/>
    <w:rsid w:val="005801DD"/>
    <w:rsid w:val="00582937"/>
    <w:rsid w:val="00585277"/>
    <w:rsid w:val="00592A40"/>
    <w:rsid w:val="005976B2"/>
    <w:rsid w:val="005A1C30"/>
    <w:rsid w:val="005A28BC"/>
    <w:rsid w:val="005A5377"/>
    <w:rsid w:val="005B7817"/>
    <w:rsid w:val="005C06C8"/>
    <w:rsid w:val="005C23D7"/>
    <w:rsid w:val="005C40EB"/>
    <w:rsid w:val="005C5683"/>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023A"/>
    <w:rsid w:val="00680868"/>
    <w:rsid w:val="00683986"/>
    <w:rsid w:val="00685035"/>
    <w:rsid w:val="00685770"/>
    <w:rsid w:val="00690DBA"/>
    <w:rsid w:val="006918DE"/>
    <w:rsid w:val="006964F9"/>
    <w:rsid w:val="006A395F"/>
    <w:rsid w:val="006A65E2"/>
    <w:rsid w:val="006B2A26"/>
    <w:rsid w:val="006B37BD"/>
    <w:rsid w:val="006C092D"/>
    <w:rsid w:val="006C099D"/>
    <w:rsid w:val="006C18F0"/>
    <w:rsid w:val="006C3AEE"/>
    <w:rsid w:val="006C7E01"/>
    <w:rsid w:val="006D64A5"/>
    <w:rsid w:val="006E0935"/>
    <w:rsid w:val="006E353F"/>
    <w:rsid w:val="006E35AB"/>
    <w:rsid w:val="00711AA9"/>
    <w:rsid w:val="007173F6"/>
    <w:rsid w:val="00722155"/>
    <w:rsid w:val="00737F19"/>
    <w:rsid w:val="007774C7"/>
    <w:rsid w:val="0078096B"/>
    <w:rsid w:val="00782BF8"/>
    <w:rsid w:val="00783C75"/>
    <w:rsid w:val="007849D9"/>
    <w:rsid w:val="00787433"/>
    <w:rsid w:val="00794B9E"/>
    <w:rsid w:val="007A10F1"/>
    <w:rsid w:val="007A2ADE"/>
    <w:rsid w:val="007A3D50"/>
    <w:rsid w:val="007B2D29"/>
    <w:rsid w:val="007B412F"/>
    <w:rsid w:val="007B4AF7"/>
    <w:rsid w:val="007B4DBF"/>
    <w:rsid w:val="007C5458"/>
    <w:rsid w:val="007D2C67"/>
    <w:rsid w:val="007E06BB"/>
    <w:rsid w:val="007F50D1"/>
    <w:rsid w:val="008115E5"/>
    <w:rsid w:val="00816D52"/>
    <w:rsid w:val="00831048"/>
    <w:rsid w:val="00834272"/>
    <w:rsid w:val="008625C1"/>
    <w:rsid w:val="00870C91"/>
    <w:rsid w:val="0087671D"/>
    <w:rsid w:val="008806F9"/>
    <w:rsid w:val="00887957"/>
    <w:rsid w:val="00897946"/>
    <w:rsid w:val="008A57E3"/>
    <w:rsid w:val="008B5BF4"/>
    <w:rsid w:val="008B73B8"/>
    <w:rsid w:val="008C0CEE"/>
    <w:rsid w:val="008C1B18"/>
    <w:rsid w:val="008C2647"/>
    <w:rsid w:val="008D46EC"/>
    <w:rsid w:val="008E0444"/>
    <w:rsid w:val="008E0E25"/>
    <w:rsid w:val="008E61A1"/>
    <w:rsid w:val="009031EF"/>
    <w:rsid w:val="00917EA3"/>
    <w:rsid w:val="00917EE0"/>
    <w:rsid w:val="00921C89"/>
    <w:rsid w:val="00926966"/>
    <w:rsid w:val="00926D03"/>
    <w:rsid w:val="00927736"/>
    <w:rsid w:val="00934036"/>
    <w:rsid w:val="00934889"/>
    <w:rsid w:val="0094541D"/>
    <w:rsid w:val="009473EA"/>
    <w:rsid w:val="00954E7E"/>
    <w:rsid w:val="009554D9"/>
    <w:rsid w:val="009572F9"/>
    <w:rsid w:val="00957FDF"/>
    <w:rsid w:val="00960D0F"/>
    <w:rsid w:val="009751CC"/>
    <w:rsid w:val="0098366F"/>
    <w:rsid w:val="00983A03"/>
    <w:rsid w:val="00986063"/>
    <w:rsid w:val="00991F67"/>
    <w:rsid w:val="00992876"/>
    <w:rsid w:val="009956EC"/>
    <w:rsid w:val="009A0DCE"/>
    <w:rsid w:val="009A22CD"/>
    <w:rsid w:val="009A3E4B"/>
    <w:rsid w:val="009B35FD"/>
    <w:rsid w:val="009B6815"/>
    <w:rsid w:val="009D2967"/>
    <w:rsid w:val="009D3C2B"/>
    <w:rsid w:val="009E4191"/>
    <w:rsid w:val="009F2AB1"/>
    <w:rsid w:val="009F3A00"/>
    <w:rsid w:val="009F4FAF"/>
    <w:rsid w:val="009F68F1"/>
    <w:rsid w:val="00A044DB"/>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4254"/>
    <w:rsid w:val="00A77A3B"/>
    <w:rsid w:val="00A92F6F"/>
    <w:rsid w:val="00A97523"/>
    <w:rsid w:val="00AA7824"/>
    <w:rsid w:val="00AB0F9C"/>
    <w:rsid w:val="00AB0FA3"/>
    <w:rsid w:val="00AB2CD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66C0"/>
    <w:rsid w:val="00B32B4D"/>
    <w:rsid w:val="00B33F7D"/>
    <w:rsid w:val="00B4137E"/>
    <w:rsid w:val="00B41818"/>
    <w:rsid w:val="00B43ED7"/>
    <w:rsid w:val="00B5298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624"/>
    <w:rsid w:val="00BB0725"/>
    <w:rsid w:val="00BC092A"/>
    <w:rsid w:val="00BC1430"/>
    <w:rsid w:val="00BC408A"/>
    <w:rsid w:val="00BC5023"/>
    <w:rsid w:val="00BC556C"/>
    <w:rsid w:val="00BD0E80"/>
    <w:rsid w:val="00BD42DA"/>
    <w:rsid w:val="00BD4684"/>
    <w:rsid w:val="00BE08A7"/>
    <w:rsid w:val="00BE4391"/>
    <w:rsid w:val="00BF3E48"/>
    <w:rsid w:val="00C010EE"/>
    <w:rsid w:val="00C15F1B"/>
    <w:rsid w:val="00C16288"/>
    <w:rsid w:val="00C17D1D"/>
    <w:rsid w:val="00C2379D"/>
    <w:rsid w:val="00C27BD8"/>
    <w:rsid w:val="00C43819"/>
    <w:rsid w:val="00C43CD1"/>
    <w:rsid w:val="00C45923"/>
    <w:rsid w:val="00C543E7"/>
    <w:rsid w:val="00C70225"/>
    <w:rsid w:val="00C72198"/>
    <w:rsid w:val="00C73C7D"/>
    <w:rsid w:val="00C75005"/>
    <w:rsid w:val="00C970DF"/>
    <w:rsid w:val="00CA7E71"/>
    <w:rsid w:val="00CB2673"/>
    <w:rsid w:val="00CB701D"/>
    <w:rsid w:val="00CC3F0E"/>
    <w:rsid w:val="00CC4061"/>
    <w:rsid w:val="00CD08C9"/>
    <w:rsid w:val="00CD1615"/>
    <w:rsid w:val="00CD1FE8"/>
    <w:rsid w:val="00CD38CD"/>
    <w:rsid w:val="00CD3E0C"/>
    <w:rsid w:val="00CD5565"/>
    <w:rsid w:val="00CD616C"/>
    <w:rsid w:val="00CF0976"/>
    <w:rsid w:val="00CF68D6"/>
    <w:rsid w:val="00CF7B4A"/>
    <w:rsid w:val="00D009F8"/>
    <w:rsid w:val="00D0350E"/>
    <w:rsid w:val="00D078DA"/>
    <w:rsid w:val="00D14995"/>
    <w:rsid w:val="00D204F2"/>
    <w:rsid w:val="00D23743"/>
    <w:rsid w:val="00D2455C"/>
    <w:rsid w:val="00D25023"/>
    <w:rsid w:val="00D27F8C"/>
    <w:rsid w:val="00D33843"/>
    <w:rsid w:val="00D41355"/>
    <w:rsid w:val="00D44436"/>
    <w:rsid w:val="00D510FA"/>
    <w:rsid w:val="00D532E8"/>
    <w:rsid w:val="00D54A6F"/>
    <w:rsid w:val="00D57D57"/>
    <w:rsid w:val="00D62E42"/>
    <w:rsid w:val="00D7038E"/>
    <w:rsid w:val="00D772FB"/>
    <w:rsid w:val="00DA1AA0"/>
    <w:rsid w:val="00DA512B"/>
    <w:rsid w:val="00DC44A8"/>
    <w:rsid w:val="00DC470D"/>
    <w:rsid w:val="00DE4BEE"/>
    <w:rsid w:val="00DE5B3D"/>
    <w:rsid w:val="00DE7112"/>
    <w:rsid w:val="00DF19BE"/>
    <w:rsid w:val="00DF3B44"/>
    <w:rsid w:val="00DF4CFC"/>
    <w:rsid w:val="00E02967"/>
    <w:rsid w:val="00E1372E"/>
    <w:rsid w:val="00E21D30"/>
    <w:rsid w:val="00E24D9A"/>
    <w:rsid w:val="00E27805"/>
    <w:rsid w:val="00E27A11"/>
    <w:rsid w:val="00E30497"/>
    <w:rsid w:val="00E358A2"/>
    <w:rsid w:val="00E35C9A"/>
    <w:rsid w:val="00E3771B"/>
    <w:rsid w:val="00E40979"/>
    <w:rsid w:val="00E43F26"/>
    <w:rsid w:val="00E52A36"/>
    <w:rsid w:val="00E61C2B"/>
    <w:rsid w:val="00E6378B"/>
    <w:rsid w:val="00E63EC3"/>
    <w:rsid w:val="00E653DA"/>
    <w:rsid w:val="00E65958"/>
    <w:rsid w:val="00E74E38"/>
    <w:rsid w:val="00E84FE5"/>
    <w:rsid w:val="00E879A5"/>
    <w:rsid w:val="00E879FC"/>
    <w:rsid w:val="00E91EF2"/>
    <w:rsid w:val="00E968E8"/>
    <w:rsid w:val="00EA2574"/>
    <w:rsid w:val="00EA2F1F"/>
    <w:rsid w:val="00EA3F2E"/>
    <w:rsid w:val="00EA57EC"/>
    <w:rsid w:val="00EA6208"/>
    <w:rsid w:val="00EB120E"/>
    <w:rsid w:val="00EB34C8"/>
    <w:rsid w:val="00EB46E2"/>
    <w:rsid w:val="00EC0045"/>
    <w:rsid w:val="00ED452E"/>
    <w:rsid w:val="00ED51C1"/>
    <w:rsid w:val="00EE3CDA"/>
    <w:rsid w:val="00EF37A8"/>
    <w:rsid w:val="00EF531F"/>
    <w:rsid w:val="00EF7080"/>
    <w:rsid w:val="00F05FE8"/>
    <w:rsid w:val="00F06D86"/>
    <w:rsid w:val="00F13D87"/>
    <w:rsid w:val="00F149E5"/>
    <w:rsid w:val="00F15E33"/>
    <w:rsid w:val="00F17DA2"/>
    <w:rsid w:val="00F22EC0"/>
    <w:rsid w:val="00F25C47"/>
    <w:rsid w:val="00F27D7B"/>
    <w:rsid w:val="00F30621"/>
    <w:rsid w:val="00F31D34"/>
    <w:rsid w:val="00F342A1"/>
    <w:rsid w:val="00F36FBA"/>
    <w:rsid w:val="00F44D36"/>
    <w:rsid w:val="00F46262"/>
    <w:rsid w:val="00F4795D"/>
    <w:rsid w:val="00F50A61"/>
    <w:rsid w:val="00F525CD"/>
    <w:rsid w:val="00F5286C"/>
    <w:rsid w:val="00F52E12"/>
    <w:rsid w:val="00F638CA"/>
    <w:rsid w:val="00F657C5"/>
    <w:rsid w:val="00F900B4"/>
    <w:rsid w:val="00F96055"/>
    <w:rsid w:val="00FA0F2E"/>
    <w:rsid w:val="00FA4DB1"/>
    <w:rsid w:val="00FB3F2A"/>
    <w:rsid w:val="00FB684D"/>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68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4568C"/>
    <w:rPr>
      <w:rFonts w:ascii="Times New Roman" w:hAnsi="Times New Roman"/>
      <w:b w:val="0"/>
      <w:i w:val="0"/>
      <w:sz w:val="22"/>
    </w:rPr>
  </w:style>
  <w:style w:type="paragraph" w:styleId="NoSpacing">
    <w:name w:val="No Spacing"/>
    <w:uiPriority w:val="1"/>
    <w:qFormat/>
    <w:rsid w:val="0034568C"/>
    <w:pPr>
      <w:spacing w:after="0" w:line="240" w:lineRule="auto"/>
    </w:pPr>
  </w:style>
  <w:style w:type="paragraph" w:customStyle="1" w:styleId="scemptylineheader">
    <w:name w:val="sc_emptyline_header"/>
    <w:qFormat/>
    <w:rsid w:val="0034568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4568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4568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4568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456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45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4568C"/>
    <w:rPr>
      <w:color w:val="808080"/>
    </w:rPr>
  </w:style>
  <w:style w:type="paragraph" w:customStyle="1" w:styleId="scdirectionallanguage">
    <w:name w:val="sc_directional_language"/>
    <w:qFormat/>
    <w:rsid w:val="0034568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45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4568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4568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4568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4568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456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4568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4568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456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4568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4568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4568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456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4568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4568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4568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4568C"/>
    <w:rPr>
      <w:rFonts w:ascii="Times New Roman" w:hAnsi="Times New Roman"/>
      <w:color w:val="auto"/>
      <w:sz w:val="22"/>
    </w:rPr>
  </w:style>
  <w:style w:type="paragraph" w:customStyle="1" w:styleId="scclippagebillheader">
    <w:name w:val="sc_clip_page_bill_header"/>
    <w:qFormat/>
    <w:rsid w:val="0034568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4568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4568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45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68C"/>
    <w:rPr>
      <w:lang w:val="en-US"/>
    </w:rPr>
  </w:style>
  <w:style w:type="paragraph" w:styleId="Footer">
    <w:name w:val="footer"/>
    <w:basedOn w:val="Normal"/>
    <w:link w:val="FooterChar"/>
    <w:uiPriority w:val="99"/>
    <w:unhideWhenUsed/>
    <w:rsid w:val="00345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68C"/>
    <w:rPr>
      <w:lang w:val="en-US"/>
    </w:rPr>
  </w:style>
  <w:style w:type="paragraph" w:styleId="ListParagraph">
    <w:name w:val="List Paragraph"/>
    <w:basedOn w:val="Normal"/>
    <w:uiPriority w:val="34"/>
    <w:qFormat/>
    <w:rsid w:val="0034568C"/>
    <w:pPr>
      <w:ind w:left="720"/>
      <w:contextualSpacing/>
    </w:pPr>
  </w:style>
  <w:style w:type="paragraph" w:customStyle="1" w:styleId="scbillfooter">
    <w:name w:val="sc_bill_footer"/>
    <w:qFormat/>
    <w:rsid w:val="0034568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45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4568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4568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45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45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45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45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45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4568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45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4568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45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4568C"/>
    <w:pPr>
      <w:widowControl w:val="0"/>
      <w:suppressAutoHyphens/>
      <w:spacing w:after="0" w:line="360" w:lineRule="auto"/>
    </w:pPr>
    <w:rPr>
      <w:rFonts w:ascii="Times New Roman" w:hAnsi="Times New Roman"/>
      <w:lang w:val="en-US"/>
    </w:rPr>
  </w:style>
  <w:style w:type="paragraph" w:customStyle="1" w:styleId="sctableln">
    <w:name w:val="sc_table_ln"/>
    <w:qFormat/>
    <w:rsid w:val="0034568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4568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4568C"/>
    <w:rPr>
      <w:strike/>
      <w:dstrike w:val="0"/>
    </w:rPr>
  </w:style>
  <w:style w:type="character" w:customStyle="1" w:styleId="scinsert">
    <w:name w:val="sc_insert"/>
    <w:uiPriority w:val="1"/>
    <w:qFormat/>
    <w:rsid w:val="0034568C"/>
    <w:rPr>
      <w:caps w:val="0"/>
      <w:smallCaps w:val="0"/>
      <w:strike w:val="0"/>
      <w:dstrike w:val="0"/>
      <w:vanish w:val="0"/>
      <w:u w:val="single"/>
      <w:vertAlign w:val="baseline"/>
    </w:rPr>
  </w:style>
  <w:style w:type="character" w:customStyle="1" w:styleId="scinsertred">
    <w:name w:val="sc_insert_red"/>
    <w:uiPriority w:val="1"/>
    <w:qFormat/>
    <w:rsid w:val="0034568C"/>
    <w:rPr>
      <w:caps w:val="0"/>
      <w:smallCaps w:val="0"/>
      <w:strike w:val="0"/>
      <w:dstrike w:val="0"/>
      <w:vanish w:val="0"/>
      <w:color w:val="FF0000"/>
      <w:u w:val="single"/>
      <w:vertAlign w:val="baseline"/>
    </w:rPr>
  </w:style>
  <w:style w:type="character" w:customStyle="1" w:styleId="scinsertblue">
    <w:name w:val="sc_insert_blue"/>
    <w:uiPriority w:val="1"/>
    <w:qFormat/>
    <w:rsid w:val="0034568C"/>
    <w:rPr>
      <w:caps w:val="0"/>
      <w:smallCaps w:val="0"/>
      <w:strike w:val="0"/>
      <w:dstrike w:val="0"/>
      <w:vanish w:val="0"/>
      <w:color w:val="0070C0"/>
      <w:u w:val="single"/>
      <w:vertAlign w:val="baseline"/>
    </w:rPr>
  </w:style>
  <w:style w:type="character" w:customStyle="1" w:styleId="scstrikered">
    <w:name w:val="sc_strike_red"/>
    <w:uiPriority w:val="1"/>
    <w:qFormat/>
    <w:rsid w:val="0034568C"/>
    <w:rPr>
      <w:strike/>
      <w:dstrike w:val="0"/>
      <w:color w:val="FF0000"/>
    </w:rPr>
  </w:style>
  <w:style w:type="character" w:customStyle="1" w:styleId="scstrikeblue">
    <w:name w:val="sc_strike_blue"/>
    <w:uiPriority w:val="1"/>
    <w:qFormat/>
    <w:rsid w:val="0034568C"/>
    <w:rPr>
      <w:strike/>
      <w:dstrike w:val="0"/>
      <w:color w:val="0070C0"/>
    </w:rPr>
  </w:style>
  <w:style w:type="character" w:customStyle="1" w:styleId="scinsertbluenounderline">
    <w:name w:val="sc_insert_blue_no_underline"/>
    <w:uiPriority w:val="1"/>
    <w:qFormat/>
    <w:rsid w:val="0034568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4568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4568C"/>
    <w:rPr>
      <w:strike/>
      <w:dstrike w:val="0"/>
      <w:color w:val="0070C0"/>
      <w:lang w:val="en-US"/>
    </w:rPr>
  </w:style>
  <w:style w:type="character" w:customStyle="1" w:styleId="scstrikerednoncodified">
    <w:name w:val="sc_strike_red_non_codified"/>
    <w:uiPriority w:val="1"/>
    <w:qFormat/>
    <w:rsid w:val="0034568C"/>
    <w:rPr>
      <w:strike/>
      <w:dstrike w:val="0"/>
      <w:color w:val="FF0000"/>
    </w:rPr>
  </w:style>
  <w:style w:type="paragraph" w:customStyle="1" w:styleId="scbillsiglines">
    <w:name w:val="sc_bill_sig_lines"/>
    <w:qFormat/>
    <w:rsid w:val="0034568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4568C"/>
    <w:rPr>
      <w:bdr w:val="none" w:sz="0" w:space="0" w:color="auto"/>
      <w:shd w:val="clear" w:color="auto" w:fill="FEC6C6"/>
    </w:rPr>
  </w:style>
  <w:style w:type="character" w:customStyle="1" w:styleId="screstoreblue">
    <w:name w:val="sc_restore_blue"/>
    <w:uiPriority w:val="1"/>
    <w:qFormat/>
    <w:rsid w:val="0034568C"/>
    <w:rPr>
      <w:color w:val="4472C4" w:themeColor="accent1"/>
      <w:bdr w:val="none" w:sz="0" w:space="0" w:color="auto"/>
      <w:shd w:val="clear" w:color="auto" w:fill="auto"/>
    </w:rPr>
  </w:style>
  <w:style w:type="character" w:customStyle="1" w:styleId="screstorered">
    <w:name w:val="sc_restore_red"/>
    <w:uiPriority w:val="1"/>
    <w:qFormat/>
    <w:rsid w:val="0034568C"/>
    <w:rPr>
      <w:color w:val="FF0000"/>
      <w:bdr w:val="none" w:sz="0" w:space="0" w:color="auto"/>
      <w:shd w:val="clear" w:color="auto" w:fill="auto"/>
    </w:rPr>
  </w:style>
  <w:style w:type="character" w:customStyle="1" w:styleId="scstrikenewblue">
    <w:name w:val="sc_strike_new_blue"/>
    <w:uiPriority w:val="1"/>
    <w:qFormat/>
    <w:rsid w:val="0034568C"/>
    <w:rPr>
      <w:strike w:val="0"/>
      <w:dstrike/>
      <w:color w:val="0070C0"/>
      <w:u w:val="none"/>
    </w:rPr>
  </w:style>
  <w:style w:type="character" w:customStyle="1" w:styleId="scstrikenewred">
    <w:name w:val="sc_strike_new_red"/>
    <w:uiPriority w:val="1"/>
    <w:qFormat/>
    <w:rsid w:val="0034568C"/>
    <w:rPr>
      <w:strike w:val="0"/>
      <w:dstrike/>
      <w:color w:val="FF0000"/>
      <w:u w:val="none"/>
    </w:rPr>
  </w:style>
  <w:style w:type="character" w:customStyle="1" w:styleId="scamendsenate">
    <w:name w:val="sc_amend_senate"/>
    <w:uiPriority w:val="1"/>
    <w:qFormat/>
    <w:rsid w:val="0034568C"/>
    <w:rPr>
      <w:bdr w:val="none" w:sz="0" w:space="0" w:color="auto"/>
      <w:shd w:val="clear" w:color="auto" w:fill="FFF2CC" w:themeFill="accent4" w:themeFillTint="33"/>
    </w:rPr>
  </w:style>
  <w:style w:type="character" w:customStyle="1" w:styleId="scamendhouse">
    <w:name w:val="sc_amend_house"/>
    <w:uiPriority w:val="1"/>
    <w:qFormat/>
    <w:rsid w:val="0034568C"/>
    <w:rPr>
      <w:bdr w:val="none" w:sz="0" w:space="0" w:color="auto"/>
      <w:shd w:val="clear" w:color="auto" w:fill="E2EFD9" w:themeFill="accent6" w:themeFillTint="33"/>
    </w:rPr>
  </w:style>
  <w:style w:type="paragraph" w:styleId="Revision">
    <w:name w:val="Revision"/>
    <w:hidden/>
    <w:uiPriority w:val="99"/>
    <w:semiHidden/>
    <w:rsid w:val="00E0296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22&amp;session=126&amp;summary=B" TargetMode="External" Id="Rf3468ad8818d448b" /><Relationship Type="http://schemas.openxmlformats.org/officeDocument/2006/relationships/hyperlink" Target="https://www.scstatehouse.gov/sess126_2025-2026/prever/3322_20241205.docx" TargetMode="External" Id="R9fc68c50a6c84101" /><Relationship Type="http://schemas.openxmlformats.org/officeDocument/2006/relationships/hyperlink" Target="h:\hj\20250114.docx" TargetMode="External" Id="R6ddaeb2030e943cd" /><Relationship Type="http://schemas.openxmlformats.org/officeDocument/2006/relationships/hyperlink" Target="h:\hj\20250114.docx" TargetMode="External" Id="R481256e00cf047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0A13"/>
    <w:rsid w:val="000D29DC"/>
    <w:rsid w:val="000F401F"/>
    <w:rsid w:val="00140B15"/>
    <w:rsid w:val="001B20DA"/>
    <w:rsid w:val="001C48FD"/>
    <w:rsid w:val="002A7C8A"/>
    <w:rsid w:val="002D4365"/>
    <w:rsid w:val="003E4FBC"/>
    <w:rsid w:val="003F4940"/>
    <w:rsid w:val="004E2BB5"/>
    <w:rsid w:val="00580C56"/>
    <w:rsid w:val="00680868"/>
    <w:rsid w:val="006B363F"/>
    <w:rsid w:val="007070D2"/>
    <w:rsid w:val="007173F6"/>
    <w:rsid w:val="00776F2C"/>
    <w:rsid w:val="008F7723"/>
    <w:rsid w:val="009031EF"/>
    <w:rsid w:val="00912A5F"/>
    <w:rsid w:val="00940EED"/>
    <w:rsid w:val="00985255"/>
    <w:rsid w:val="009C3651"/>
    <w:rsid w:val="00A51DBA"/>
    <w:rsid w:val="00B20DA6"/>
    <w:rsid w:val="00B457AF"/>
    <w:rsid w:val="00BC1430"/>
    <w:rsid w:val="00C818FB"/>
    <w:rsid w:val="00CC0451"/>
    <w:rsid w:val="00CD1615"/>
    <w:rsid w:val="00D6665C"/>
    <w:rsid w:val="00D900BD"/>
    <w:rsid w:val="00E76813"/>
    <w:rsid w:val="00F3062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d4fd3026-fbf5-4feb-9e21-25215f111fa4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62bae49a-f3c5-4e6c-833c-8ea55efac719</T_BILL_REQUEST_REQUEST>
  <T_BILL_R_ORIGINALDRAFT>5803e644-f017-4094-8860-a5d7fd360205</T_BILL_R_ORIGINALDRAFT>
  <T_BILL_SPONSOR_SPONSOR>bee10440-62fb-493a-9763-ae2b2f56f9c2</T_BILL_SPONSOR_SPONSOR>
  <T_BILL_T_BILLNAME>[3322]</T_BILL_T_BILLNAME>
  <T_BILL_T_BILLNUMBER>3322</T_BILL_T_BILLNUMBER>
  <T_BILL_T_BILLTITLE>TO AMEND THE SOUTH CAROLINA CODE OF LAWS BY ADDING SECTION 12‑2‑150 SO AS TO PROVIDE THAT QUESTIONS OF LAW DECIDED BY A COURT MUST BE MADE WITHOUT ANY DEFERENCE TO ANY DETERMINATION OR INTERPRETATION MADE BY THE DEPARTMENT OF REVENUE.</T_BILL_T_BILLTITLE>
  <T_BILL_T_CHAMBER>house</T_BILL_T_CHAMBER>
  <T_BILL_T_FILENAME> </T_BILL_T_FILENAME>
  <T_BILL_T_LEGTYPE>bill_statewide</T_BILL_T_LEGTYPE>
  <T_BILL_T_RATNUMBERSTRING>HNone</T_BILL_T_RATNUMBERSTRING>
  <T_BILL_T_SECTIONS>[{"SectionUUID":"f9410271-ac76-42e0-b199-39e06201a30e","SectionName":"code_section","SectionNumber":1,"SectionType":"code_section","CodeSections":[{"CodeSectionBookmarkName":"ns_T12C2N150_6d3d2febf","IsConstitutionSection":false,"Identity":"12-2-150","IsNew":true,"SubSections":[],"TitleRelatedTo":"","TitleSoAsTo":"provide that questions of law decided by a court must be made without any deference to any determination or interpretation made by the department of revenue","Deleted":false}],"TitleText":"","DisableControls":false,"Deleted":false,"RepealItems":[],"SectionBookmarkName":"bs_num_1_6d0e115a0"},{"SectionUUID":"8f03ca95-8faa-4d43-a9c2-8afc498075bd","SectionName":"standard_eff_date_section","SectionNumber":2,"SectionType":"drafting_clause","CodeSections":[],"TitleText":"","DisableControls":false,"Deleted":false,"RepealItems":[],"SectionBookmarkName":"bs_num_2_lastsection"}]</T_BILL_T_SECTIONS>
  <T_BILL_T_SUBJECT>Tax Litigation</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85370945-D2C5-462D-B793-E8DF1AD40C6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704</Characters>
  <Application>Microsoft Office Word</Application>
  <DocSecurity>0</DocSecurity>
  <Lines>22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2024-10-10T14:32:00Z</cp:lastPrinted>
  <dcterms:created xsi:type="dcterms:W3CDTF">2024-11-25T16:30:00Z</dcterms:created>
  <dcterms:modified xsi:type="dcterms:W3CDTF">2024-11-25T16:30:00Z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