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LC-0120VR25.docx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Death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6f4982165e4499c">
        <w:r w:rsidRPr="00770434">
          <w:rPr>
            <w:rStyle w:val="Hyperlink"/>
          </w:rPr>
          <w:t>House Journal</w:t>
        </w:r>
        <w:r w:rsidRPr="00770434">
          <w:rPr>
            <w:rStyle w:val="Hyperlink"/>
          </w:rPr>
          <w:noBreakHyphen/>
          <w:t>page 266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3e05c0a43444507">
        <w:r w:rsidRPr="00770434">
          <w:rPr>
            <w:rStyle w:val="Hyperlink"/>
          </w:rPr>
          <w:t>House Journal</w:t>
        </w:r>
        <w:r w:rsidRPr="00770434">
          <w:rPr>
            <w:rStyle w:val="Hyperlink"/>
          </w:rPr>
          <w:noBreakHyphen/>
          <w:t>page 266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df786ad4ab4c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26a35ee46a4a02">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3E2C" w:rsidRDefault="00432135" w14:paraId="47642A99" w14:textId="326A1393">
      <w:pPr>
        <w:pStyle w:val="scemptylineheader"/>
      </w:pPr>
    </w:p>
    <w:p w:rsidRPr="00BB0725" w:rsidR="00A73EFA" w:rsidP="00243E2C" w:rsidRDefault="00A73EFA" w14:paraId="7B72410E" w14:textId="2A7DC519">
      <w:pPr>
        <w:pStyle w:val="scemptylineheader"/>
      </w:pPr>
    </w:p>
    <w:p w:rsidRPr="00BB0725" w:rsidR="00A73EFA" w:rsidP="00243E2C" w:rsidRDefault="00A73EFA" w14:paraId="6AD935C9" w14:textId="35FF09A1">
      <w:pPr>
        <w:pStyle w:val="scemptylineheader"/>
      </w:pPr>
    </w:p>
    <w:p w:rsidRPr="00DF3B44" w:rsidR="00A73EFA" w:rsidP="00243E2C" w:rsidRDefault="00A73EFA" w14:paraId="51A98227" w14:textId="14212C26">
      <w:pPr>
        <w:pStyle w:val="scemptylineheader"/>
      </w:pPr>
    </w:p>
    <w:p w:rsidRPr="00DF3B44" w:rsidR="00A73EFA" w:rsidP="00243E2C" w:rsidRDefault="00A73EFA" w14:paraId="3858851A" w14:textId="57A76C4B">
      <w:pPr>
        <w:pStyle w:val="scemptylineheader"/>
      </w:pPr>
    </w:p>
    <w:p w:rsidRPr="00DF3B44" w:rsidR="00A73EFA" w:rsidP="00243E2C" w:rsidRDefault="00A73EFA" w14:paraId="4E3DDE20" w14:textId="4CF265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6661C" w14:paraId="40FEFADA" w14:textId="791BE707">
          <w:pPr>
            <w:pStyle w:val="scbilltitle"/>
          </w:pPr>
          <w:r>
            <w:rPr>
              <w:caps w:val="0"/>
            </w:rPr>
            <w:t>TO AMEND THE SOUTH CAROLINA CODE OF LAWS BY AMENDING SECTION 44‑63‑74, RELATING IN PART TO MEDICAL CERTIFICATIONS OF CAUSE OF DEATH, SO AS TO REQUIRE HOSPITALS TO PROVIDE TO A DECEASED PATIENT</w:t>
          </w:r>
          <w:r w:rsidR="00F34081">
            <w:rPr>
              <w:caps w:val="0"/>
            </w:rPr>
            <w:t>’</w:t>
          </w:r>
          <w:r>
            <w:rPr>
              <w:caps w:val="0"/>
            </w:rPr>
            <w:t>S FAMILY THE CAUSE OF DEATH TO BE TRANSMITTED TO THE BUREAU OF VITAL STATISTICS, AND FOR OTHER PURPOSES.</w:t>
          </w:r>
        </w:p>
      </w:sdtContent>
    </w:sdt>
    <w:bookmarkStart w:name="at_9623e0f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ecfbe6e" w:id="1"/>
      <w:r w:rsidRPr="0094541D">
        <w:t>B</w:t>
      </w:r>
      <w:bookmarkEnd w:id="1"/>
      <w:r w:rsidRPr="0094541D">
        <w:t>e it enacted by the General Assembly of the State of South Carolina:</w:t>
      </w:r>
    </w:p>
    <w:p w:rsidR="00E502E2" w:rsidP="00E502E2" w:rsidRDefault="00E502E2" w14:paraId="537C368C" w14:textId="77777777">
      <w:pPr>
        <w:pStyle w:val="scemptyline"/>
      </w:pPr>
    </w:p>
    <w:p w:rsidR="00E502E2" w:rsidP="00E502E2" w:rsidRDefault="00E502E2" w14:paraId="22D82495" w14:textId="05C0D738">
      <w:pPr>
        <w:pStyle w:val="scdirectionallanguage"/>
      </w:pPr>
      <w:bookmarkStart w:name="bs_num_1_02997d7e1" w:id="2"/>
      <w:r>
        <w:t>S</w:t>
      </w:r>
      <w:bookmarkEnd w:id="2"/>
      <w:r>
        <w:t>ECTION 1.</w:t>
      </w:r>
      <w:r>
        <w:tab/>
      </w:r>
      <w:bookmarkStart w:name="dl_52434855e" w:id="3"/>
      <w:r>
        <w:t>S</w:t>
      </w:r>
      <w:bookmarkEnd w:id="3"/>
      <w:r>
        <w:t>ection 44‑63‑74(A)</w:t>
      </w:r>
      <w:r w:rsidR="00967083">
        <w:t>(3)</w:t>
      </w:r>
      <w:r w:rsidR="00883B25">
        <w:t xml:space="preserve"> and (5)</w:t>
      </w:r>
      <w:r w:rsidR="00967083">
        <w:t xml:space="preserve"> </w:t>
      </w:r>
      <w:r>
        <w:t>of the S.C. Code is amended to read:</w:t>
      </w:r>
    </w:p>
    <w:p w:rsidR="00E502E2" w:rsidP="00E502E2" w:rsidRDefault="00E502E2" w14:paraId="77745558" w14:textId="77777777">
      <w:pPr>
        <w:pStyle w:val="sccodifiedsection"/>
      </w:pPr>
    </w:p>
    <w:p w:rsidR="00E502E2" w:rsidP="00E502E2" w:rsidRDefault="00E502E2" w14:paraId="0EF6EF16" w14:textId="39D518E4">
      <w:pPr>
        <w:pStyle w:val="sccodifiedsection"/>
      </w:pPr>
      <w:bookmarkStart w:name="cs_T44C63N74_395363c73" w:id="4"/>
      <w:r>
        <w:tab/>
      </w:r>
      <w:bookmarkStart w:name="ss_T44C63N74S3_lv1_e3efeefc5" w:id="5"/>
      <w:bookmarkEnd w:id="4"/>
      <w:r>
        <w:t>(</w:t>
      </w:r>
      <w:bookmarkEnd w:id="5"/>
      <w:r>
        <w:t>3)</w:t>
      </w:r>
      <w:bookmarkStart w:name="ss_T44C63N74Sa_lv2_4a42a800a" w:id="6"/>
      <w:r w:rsidR="00967083">
        <w:rPr>
          <w:rStyle w:val="scinsert"/>
        </w:rPr>
        <w:t>(</w:t>
      </w:r>
      <w:bookmarkEnd w:id="6"/>
      <w:r w:rsidR="00967083">
        <w:rPr>
          <w:rStyle w:val="scinsert"/>
        </w:rPr>
        <w:t>a)</w:t>
      </w:r>
      <w:r>
        <w:t xml:space="preserve"> Medical certifications of cause of death must be completed and returned to the funeral home director within forty‑eight hours after receipt of notice of the death by the physician in charge of the patient</w:t>
      </w:r>
      <w:r w:rsidR="00504087">
        <w:t>’</w:t>
      </w:r>
      <w:r>
        <w:t xml:space="preserve">s care for the illness or condition which resulted in death, except when an inquiry is required by a coroner or medical examiner. If the cause of death cannot be determined within forty‑eight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w:t>
      </w:r>
      <w:r>
        <w:rPr>
          <w:rStyle w:val="scstrike"/>
        </w:rPr>
        <w:t xml:space="preserve">forty‑eight </w:t>
      </w:r>
      <w:proofErr w:type="spellStart"/>
      <w:r>
        <w:rPr>
          <w:rStyle w:val="scstrike"/>
        </w:rPr>
        <w:t>hour</w:t>
      </w:r>
      <w:r w:rsidR="003C29EE">
        <w:rPr>
          <w:rStyle w:val="scinsert"/>
        </w:rPr>
        <w:t>forty</w:t>
      </w:r>
      <w:proofErr w:type="spellEnd"/>
      <w:r w:rsidR="003C29EE">
        <w:rPr>
          <w:rStyle w:val="scinsert"/>
        </w:rPr>
        <w:t>‑eight‑hour</w:t>
      </w:r>
      <w:r>
        <w:t xml:space="preserve">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883B25" w:rsidP="00E502E2" w:rsidRDefault="00883B25" w14:paraId="6C52BA09" w14:textId="5AC8CCDC">
      <w:pPr>
        <w:pStyle w:val="sccodifiedsection"/>
      </w:pPr>
      <w:r>
        <w:rPr>
          <w:rStyle w:val="scinsert"/>
        </w:rPr>
        <w:tab/>
      </w:r>
      <w:r>
        <w:rPr>
          <w:rStyle w:val="scinsert"/>
        </w:rPr>
        <w:tab/>
      </w:r>
      <w:r>
        <w:rPr>
          <w:rStyle w:val="scinsert"/>
        </w:rPr>
        <w:tab/>
      </w:r>
      <w:bookmarkStart w:name="ss_T44C63N74Sb_lv2_13b3491eb" w:id="7"/>
      <w:r>
        <w:rPr>
          <w:rStyle w:val="scinsert"/>
        </w:rPr>
        <w:t>(</w:t>
      </w:r>
      <w:bookmarkEnd w:id="7"/>
      <w:r>
        <w:rPr>
          <w:rStyle w:val="scinsert"/>
        </w:rPr>
        <w:t xml:space="preserve">b) </w:t>
      </w:r>
      <w:r w:rsidRPr="00883B25">
        <w:rPr>
          <w:rStyle w:val="scinsert"/>
        </w:rPr>
        <w:t xml:space="preserve">The cause of a hospital patient’s death to be listed on the medical certification of cause of death </w:t>
      </w:r>
      <w:r>
        <w:rPr>
          <w:rStyle w:val="scinsert"/>
        </w:rPr>
        <w:t xml:space="preserve">for transmission to the Bureau of Vital Statistics </w:t>
      </w:r>
      <w:r w:rsidRPr="00883B25">
        <w:rPr>
          <w:rStyle w:val="scinsert"/>
        </w:rPr>
        <w:t xml:space="preserve">pursuant to </w:t>
      </w:r>
      <w:r>
        <w:rPr>
          <w:rStyle w:val="scinsert"/>
        </w:rPr>
        <w:t>item (1)</w:t>
      </w:r>
      <w:r w:rsidRPr="00883B25">
        <w:rPr>
          <w:rStyle w:val="scinsert"/>
        </w:rPr>
        <w:t xml:space="preserve"> must be provided to the </w:t>
      </w:r>
      <w:r>
        <w:rPr>
          <w:rStyle w:val="scinsert"/>
        </w:rPr>
        <w:t xml:space="preserve">patient’s </w:t>
      </w:r>
      <w:r w:rsidRPr="00883B25">
        <w:rPr>
          <w:rStyle w:val="scinsert"/>
        </w:rPr>
        <w:t>family before the patient’s body is released from the facility and before the patient’s family completes any required patient discharge proce</w:t>
      </w:r>
      <w:bookmarkStart w:name="open_doc_here" w:id="8"/>
      <w:bookmarkEnd w:id="8"/>
      <w:r w:rsidRPr="00883B25">
        <w:rPr>
          <w:rStyle w:val="scinsert"/>
        </w:rPr>
        <w:t>sses.</w:t>
      </w:r>
    </w:p>
    <w:p w:rsidR="00520859" w:rsidP="00E502E2" w:rsidRDefault="00520859" w14:paraId="2869AE0F" w14:textId="77777777">
      <w:pPr>
        <w:pStyle w:val="sccodifiedsection"/>
      </w:pPr>
    </w:p>
    <w:p w:rsidR="00E502E2" w:rsidP="00E502E2" w:rsidRDefault="00E502E2" w14:paraId="2B331D88" w14:textId="149EA232">
      <w:pPr>
        <w:pStyle w:val="sccodifiedsection"/>
      </w:pPr>
      <w:r>
        <w:tab/>
      </w:r>
      <w:r>
        <w:tab/>
      </w:r>
      <w:bookmarkStart w:name="ss_T44C63N74S5_lv1_cc8dbe390" w:id="9"/>
      <w:r>
        <w:t>(</w:t>
      </w:r>
      <w:bookmarkEnd w:id="9"/>
      <w:r>
        <w:t>5)</w:t>
      </w:r>
      <w:bookmarkStart w:name="ss_T44C63N74Sa_lv2_e74679cee" w:id="10"/>
      <w:r>
        <w:t>(</w:t>
      </w:r>
      <w:bookmarkEnd w:id="10"/>
      <w:r>
        <w:t>a) A physician who fails to certify the cause of death within forty‑eight hours</w:t>
      </w:r>
      <w:r w:rsidR="00883B25">
        <w:rPr>
          <w:rStyle w:val="scinsert"/>
        </w:rPr>
        <w:t xml:space="preserve"> in accordance with the requirements of item (3)(a)</w:t>
      </w:r>
      <w:r w:rsidR="00520859">
        <w:rPr>
          <w:rStyle w:val="scinsert"/>
        </w:rPr>
        <w:t xml:space="preserve"> or a hospital that fa</w:t>
      </w:r>
      <w:r w:rsidR="00883B25">
        <w:rPr>
          <w:rStyle w:val="scinsert"/>
        </w:rPr>
        <w:t>ils</w:t>
      </w:r>
      <w:r w:rsidR="00520859">
        <w:rPr>
          <w:rStyle w:val="scinsert"/>
        </w:rPr>
        <w:t xml:space="preserve"> to provide the cause of death to the </w:t>
      </w:r>
      <w:r w:rsidR="00883B25">
        <w:rPr>
          <w:rStyle w:val="scinsert"/>
        </w:rPr>
        <w:t xml:space="preserve">patient’s </w:t>
      </w:r>
      <w:r w:rsidR="00520859">
        <w:rPr>
          <w:rStyle w:val="scinsert"/>
        </w:rPr>
        <w:t>family in accordance with the requirements of item (3)</w:t>
      </w:r>
      <w:r w:rsidR="00883B25">
        <w:rPr>
          <w:rStyle w:val="scinsert"/>
        </w:rPr>
        <w:t>(b</w:t>
      </w:r>
      <w:r w:rsidR="00520859">
        <w:rPr>
          <w:rStyle w:val="scinsert"/>
        </w:rPr>
        <w:t>)</w:t>
      </w:r>
      <w:r>
        <w:t xml:space="preserve">, without good cause shown, may be assessed an administrative penalty for violating item (3). The department shall notify the Board of Medical </w:t>
      </w:r>
      <w:r>
        <w:lastRenderedPageBreak/>
        <w:t>Examiners if a penalty is assessed</w:t>
      </w:r>
      <w:r w:rsidR="00883B25">
        <w:rPr>
          <w:rStyle w:val="scinsert"/>
        </w:rPr>
        <w:t xml:space="preserve"> against a physician</w:t>
      </w:r>
      <w:r>
        <w:t xml:space="preserve">. Each day after the initial </w:t>
      </w:r>
      <w:r>
        <w:rPr>
          <w:rStyle w:val="scstrike"/>
        </w:rPr>
        <w:t xml:space="preserve">forty‑eight </w:t>
      </w:r>
      <w:proofErr w:type="spellStart"/>
      <w:r>
        <w:rPr>
          <w:rStyle w:val="scstrike"/>
        </w:rPr>
        <w:t>hour</w:t>
      </w:r>
      <w:r w:rsidR="003C29EE">
        <w:rPr>
          <w:rStyle w:val="scinsert"/>
        </w:rPr>
        <w:t>forty</w:t>
      </w:r>
      <w:proofErr w:type="spellEnd"/>
      <w:r w:rsidR="003C29EE">
        <w:rPr>
          <w:rStyle w:val="scinsert"/>
        </w:rPr>
        <w:t>‑eight‑hour</w:t>
      </w:r>
      <w:r>
        <w:t xml:space="preserve"> period shall constitute an additional violation.</w:t>
      </w:r>
    </w:p>
    <w:p w:rsidRPr="00DF3B44" w:rsidR="007E06BB" w:rsidP="00787433" w:rsidRDefault="007E06BB" w14:paraId="3D8F1FED" w14:textId="5F457FCF">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0B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953732" w:rsidR="00685035" w:rsidRPr="007B4AF7" w:rsidRDefault="008958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2B2F">
              <w:rPr>
                <w:noProof/>
              </w:rPr>
              <w:t>LC-0120VR25.docx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0E4"/>
    <w:rsid w:val="00020B5D"/>
    <w:rsid w:val="00026421"/>
    <w:rsid w:val="00030409"/>
    <w:rsid w:val="00037F04"/>
    <w:rsid w:val="000404BF"/>
    <w:rsid w:val="00044B84"/>
    <w:rsid w:val="000479D0"/>
    <w:rsid w:val="0006464F"/>
    <w:rsid w:val="00066B54"/>
    <w:rsid w:val="0007003F"/>
    <w:rsid w:val="00072FCD"/>
    <w:rsid w:val="00074A4F"/>
    <w:rsid w:val="00077B65"/>
    <w:rsid w:val="00081E59"/>
    <w:rsid w:val="00096A1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6DB9"/>
    <w:rsid w:val="0017118D"/>
    <w:rsid w:val="00171601"/>
    <w:rsid w:val="001730EB"/>
    <w:rsid w:val="00173276"/>
    <w:rsid w:val="00176122"/>
    <w:rsid w:val="0019025B"/>
    <w:rsid w:val="00192AF7"/>
    <w:rsid w:val="00197366"/>
    <w:rsid w:val="001A136C"/>
    <w:rsid w:val="001B1A7E"/>
    <w:rsid w:val="001B6DA2"/>
    <w:rsid w:val="001C25EC"/>
    <w:rsid w:val="001F2A41"/>
    <w:rsid w:val="001F313F"/>
    <w:rsid w:val="001F331D"/>
    <w:rsid w:val="001F394C"/>
    <w:rsid w:val="002038AA"/>
    <w:rsid w:val="002114C8"/>
    <w:rsid w:val="0021166F"/>
    <w:rsid w:val="002162DF"/>
    <w:rsid w:val="00230038"/>
    <w:rsid w:val="00233975"/>
    <w:rsid w:val="00236D73"/>
    <w:rsid w:val="00241FFC"/>
    <w:rsid w:val="00243E2C"/>
    <w:rsid w:val="00246535"/>
    <w:rsid w:val="00257F60"/>
    <w:rsid w:val="002625EA"/>
    <w:rsid w:val="00262AC5"/>
    <w:rsid w:val="00264AE9"/>
    <w:rsid w:val="0026661C"/>
    <w:rsid w:val="00275AE6"/>
    <w:rsid w:val="002836D8"/>
    <w:rsid w:val="002A51D0"/>
    <w:rsid w:val="002A7989"/>
    <w:rsid w:val="002B02F3"/>
    <w:rsid w:val="002B0D93"/>
    <w:rsid w:val="002B2D1D"/>
    <w:rsid w:val="002C3463"/>
    <w:rsid w:val="002D266D"/>
    <w:rsid w:val="002D5B3D"/>
    <w:rsid w:val="002D7447"/>
    <w:rsid w:val="002E1AA4"/>
    <w:rsid w:val="002E315A"/>
    <w:rsid w:val="002E4F8C"/>
    <w:rsid w:val="002F0BCF"/>
    <w:rsid w:val="002F560C"/>
    <w:rsid w:val="002F5847"/>
    <w:rsid w:val="0030425A"/>
    <w:rsid w:val="003421F1"/>
    <w:rsid w:val="0034279C"/>
    <w:rsid w:val="003442A6"/>
    <w:rsid w:val="003442B8"/>
    <w:rsid w:val="00354F64"/>
    <w:rsid w:val="003559A1"/>
    <w:rsid w:val="00361563"/>
    <w:rsid w:val="00371D36"/>
    <w:rsid w:val="00373E17"/>
    <w:rsid w:val="003775E6"/>
    <w:rsid w:val="00381998"/>
    <w:rsid w:val="0038454D"/>
    <w:rsid w:val="003A5F1C"/>
    <w:rsid w:val="003B6C74"/>
    <w:rsid w:val="003C29EE"/>
    <w:rsid w:val="003C3E2E"/>
    <w:rsid w:val="003D4A3C"/>
    <w:rsid w:val="003D55B2"/>
    <w:rsid w:val="003E0033"/>
    <w:rsid w:val="003E1FC5"/>
    <w:rsid w:val="003E5452"/>
    <w:rsid w:val="003E7165"/>
    <w:rsid w:val="003E7FF6"/>
    <w:rsid w:val="004046B5"/>
    <w:rsid w:val="00406F27"/>
    <w:rsid w:val="00410B6C"/>
    <w:rsid w:val="004141B8"/>
    <w:rsid w:val="004203B9"/>
    <w:rsid w:val="004226CE"/>
    <w:rsid w:val="00425B5A"/>
    <w:rsid w:val="00432135"/>
    <w:rsid w:val="00446987"/>
    <w:rsid w:val="00446D28"/>
    <w:rsid w:val="00466CD0"/>
    <w:rsid w:val="00473583"/>
    <w:rsid w:val="00477F32"/>
    <w:rsid w:val="00481850"/>
    <w:rsid w:val="004851A0"/>
    <w:rsid w:val="0048627F"/>
    <w:rsid w:val="004932AB"/>
    <w:rsid w:val="00494BEF"/>
    <w:rsid w:val="004A5512"/>
    <w:rsid w:val="004A6BE5"/>
    <w:rsid w:val="004A7FC0"/>
    <w:rsid w:val="004B0C18"/>
    <w:rsid w:val="004C1A04"/>
    <w:rsid w:val="004C20BC"/>
    <w:rsid w:val="004C5C9A"/>
    <w:rsid w:val="004D1442"/>
    <w:rsid w:val="004D3DCB"/>
    <w:rsid w:val="004E1946"/>
    <w:rsid w:val="004E66E9"/>
    <w:rsid w:val="004E7DDE"/>
    <w:rsid w:val="004F0090"/>
    <w:rsid w:val="004F172C"/>
    <w:rsid w:val="005002ED"/>
    <w:rsid w:val="00500DBC"/>
    <w:rsid w:val="00504087"/>
    <w:rsid w:val="005102BE"/>
    <w:rsid w:val="00520859"/>
    <w:rsid w:val="00523F7F"/>
    <w:rsid w:val="00524D54"/>
    <w:rsid w:val="0054531B"/>
    <w:rsid w:val="00545DDE"/>
    <w:rsid w:val="00546C24"/>
    <w:rsid w:val="005476FF"/>
    <w:rsid w:val="005516F6"/>
    <w:rsid w:val="00552842"/>
    <w:rsid w:val="00554E89"/>
    <w:rsid w:val="00562587"/>
    <w:rsid w:val="00564B58"/>
    <w:rsid w:val="005656B3"/>
    <w:rsid w:val="00572281"/>
    <w:rsid w:val="005801DD"/>
    <w:rsid w:val="00592A40"/>
    <w:rsid w:val="005A28BC"/>
    <w:rsid w:val="005A5377"/>
    <w:rsid w:val="005B4872"/>
    <w:rsid w:val="005B7817"/>
    <w:rsid w:val="005C06C8"/>
    <w:rsid w:val="005C23D7"/>
    <w:rsid w:val="005C40EB"/>
    <w:rsid w:val="005C7FF1"/>
    <w:rsid w:val="005D02B4"/>
    <w:rsid w:val="005D3013"/>
    <w:rsid w:val="005E1E50"/>
    <w:rsid w:val="005E2B9C"/>
    <w:rsid w:val="005E3332"/>
    <w:rsid w:val="005F76B0"/>
    <w:rsid w:val="006032D5"/>
    <w:rsid w:val="00604429"/>
    <w:rsid w:val="006067B0"/>
    <w:rsid w:val="00606A8B"/>
    <w:rsid w:val="00611EBA"/>
    <w:rsid w:val="00616B8D"/>
    <w:rsid w:val="006213A8"/>
    <w:rsid w:val="00623BEA"/>
    <w:rsid w:val="006347E9"/>
    <w:rsid w:val="0063510F"/>
    <w:rsid w:val="00640C87"/>
    <w:rsid w:val="006454BB"/>
    <w:rsid w:val="0065606B"/>
    <w:rsid w:val="00657CF4"/>
    <w:rsid w:val="00661463"/>
    <w:rsid w:val="00663A72"/>
    <w:rsid w:val="00663B8D"/>
    <w:rsid w:val="00663E00"/>
    <w:rsid w:val="00664F48"/>
    <w:rsid w:val="00664FAD"/>
    <w:rsid w:val="0067345B"/>
    <w:rsid w:val="00674CAB"/>
    <w:rsid w:val="00674F2A"/>
    <w:rsid w:val="00683986"/>
    <w:rsid w:val="00685035"/>
    <w:rsid w:val="00685770"/>
    <w:rsid w:val="00685E6F"/>
    <w:rsid w:val="00690DBA"/>
    <w:rsid w:val="00691531"/>
    <w:rsid w:val="006964F9"/>
    <w:rsid w:val="006A395F"/>
    <w:rsid w:val="006A65E2"/>
    <w:rsid w:val="006A758A"/>
    <w:rsid w:val="006B2E34"/>
    <w:rsid w:val="006B37BD"/>
    <w:rsid w:val="006C092D"/>
    <w:rsid w:val="006C099D"/>
    <w:rsid w:val="006C18F0"/>
    <w:rsid w:val="006C7E01"/>
    <w:rsid w:val="006D1A48"/>
    <w:rsid w:val="006D64A5"/>
    <w:rsid w:val="006E0935"/>
    <w:rsid w:val="006E353F"/>
    <w:rsid w:val="006E35AB"/>
    <w:rsid w:val="00711AA9"/>
    <w:rsid w:val="00722155"/>
    <w:rsid w:val="00737F19"/>
    <w:rsid w:val="00746456"/>
    <w:rsid w:val="007615FF"/>
    <w:rsid w:val="00782BF8"/>
    <w:rsid w:val="00783C75"/>
    <w:rsid w:val="007849D9"/>
    <w:rsid w:val="00787433"/>
    <w:rsid w:val="007A10F1"/>
    <w:rsid w:val="007A3D50"/>
    <w:rsid w:val="007B2D29"/>
    <w:rsid w:val="007B412F"/>
    <w:rsid w:val="007B4AF7"/>
    <w:rsid w:val="007B4DBF"/>
    <w:rsid w:val="007C5458"/>
    <w:rsid w:val="007D2C67"/>
    <w:rsid w:val="007E06BB"/>
    <w:rsid w:val="007F22DA"/>
    <w:rsid w:val="007F50D1"/>
    <w:rsid w:val="007F511D"/>
    <w:rsid w:val="00816D52"/>
    <w:rsid w:val="00831048"/>
    <w:rsid w:val="00834272"/>
    <w:rsid w:val="008625C1"/>
    <w:rsid w:val="00874796"/>
    <w:rsid w:val="0087671D"/>
    <w:rsid w:val="008806F9"/>
    <w:rsid w:val="00883B25"/>
    <w:rsid w:val="00887957"/>
    <w:rsid w:val="00895820"/>
    <w:rsid w:val="008A2DC5"/>
    <w:rsid w:val="008A57E3"/>
    <w:rsid w:val="008B5BF4"/>
    <w:rsid w:val="008B75D8"/>
    <w:rsid w:val="008C0CEE"/>
    <w:rsid w:val="008C1B18"/>
    <w:rsid w:val="008D46EC"/>
    <w:rsid w:val="008E0E25"/>
    <w:rsid w:val="008E61A1"/>
    <w:rsid w:val="009031EF"/>
    <w:rsid w:val="00917EA3"/>
    <w:rsid w:val="00917EE0"/>
    <w:rsid w:val="00921C89"/>
    <w:rsid w:val="0092526D"/>
    <w:rsid w:val="00926966"/>
    <w:rsid w:val="00926D03"/>
    <w:rsid w:val="00934036"/>
    <w:rsid w:val="00934889"/>
    <w:rsid w:val="00942D08"/>
    <w:rsid w:val="0094541D"/>
    <w:rsid w:val="009473EA"/>
    <w:rsid w:val="00952BD9"/>
    <w:rsid w:val="00954E7E"/>
    <w:rsid w:val="009554D9"/>
    <w:rsid w:val="009572F9"/>
    <w:rsid w:val="00960D0F"/>
    <w:rsid w:val="00967083"/>
    <w:rsid w:val="0097554A"/>
    <w:rsid w:val="0098366F"/>
    <w:rsid w:val="00983A03"/>
    <w:rsid w:val="00986063"/>
    <w:rsid w:val="00991F67"/>
    <w:rsid w:val="00992876"/>
    <w:rsid w:val="009A0DCE"/>
    <w:rsid w:val="009A22CD"/>
    <w:rsid w:val="009A3E4B"/>
    <w:rsid w:val="009B35FD"/>
    <w:rsid w:val="009B6815"/>
    <w:rsid w:val="009D2967"/>
    <w:rsid w:val="009D3C2B"/>
    <w:rsid w:val="009E14F6"/>
    <w:rsid w:val="009E4191"/>
    <w:rsid w:val="009F2AB1"/>
    <w:rsid w:val="009F4FAF"/>
    <w:rsid w:val="009F68F1"/>
    <w:rsid w:val="00A00424"/>
    <w:rsid w:val="00A03BAF"/>
    <w:rsid w:val="00A04529"/>
    <w:rsid w:val="00A0584B"/>
    <w:rsid w:val="00A14F33"/>
    <w:rsid w:val="00A17135"/>
    <w:rsid w:val="00A21A6F"/>
    <w:rsid w:val="00A24E56"/>
    <w:rsid w:val="00A26A62"/>
    <w:rsid w:val="00A35A9B"/>
    <w:rsid w:val="00A4070E"/>
    <w:rsid w:val="00A40CA0"/>
    <w:rsid w:val="00A504A7"/>
    <w:rsid w:val="00A51044"/>
    <w:rsid w:val="00A53677"/>
    <w:rsid w:val="00A53BF2"/>
    <w:rsid w:val="00A60D68"/>
    <w:rsid w:val="00A635BE"/>
    <w:rsid w:val="00A73EFA"/>
    <w:rsid w:val="00A77A3B"/>
    <w:rsid w:val="00A92F6F"/>
    <w:rsid w:val="00A97523"/>
    <w:rsid w:val="00AA7824"/>
    <w:rsid w:val="00AB0EE6"/>
    <w:rsid w:val="00AB0FA3"/>
    <w:rsid w:val="00AB73BF"/>
    <w:rsid w:val="00AC335C"/>
    <w:rsid w:val="00AC463E"/>
    <w:rsid w:val="00AD3BE2"/>
    <w:rsid w:val="00AD3E3D"/>
    <w:rsid w:val="00AE1EE4"/>
    <w:rsid w:val="00AE36EC"/>
    <w:rsid w:val="00AE7406"/>
    <w:rsid w:val="00AF1688"/>
    <w:rsid w:val="00AF3958"/>
    <w:rsid w:val="00AF46E6"/>
    <w:rsid w:val="00AF5139"/>
    <w:rsid w:val="00B06EDA"/>
    <w:rsid w:val="00B1161F"/>
    <w:rsid w:val="00B11661"/>
    <w:rsid w:val="00B32B4D"/>
    <w:rsid w:val="00B349CA"/>
    <w:rsid w:val="00B4137E"/>
    <w:rsid w:val="00B54DF7"/>
    <w:rsid w:val="00B56223"/>
    <w:rsid w:val="00B56387"/>
    <w:rsid w:val="00B56E79"/>
    <w:rsid w:val="00B57AA7"/>
    <w:rsid w:val="00B63155"/>
    <w:rsid w:val="00B637AA"/>
    <w:rsid w:val="00B63BE2"/>
    <w:rsid w:val="00B70559"/>
    <w:rsid w:val="00B7592C"/>
    <w:rsid w:val="00B809D3"/>
    <w:rsid w:val="00B84B66"/>
    <w:rsid w:val="00B85475"/>
    <w:rsid w:val="00B9090A"/>
    <w:rsid w:val="00B92196"/>
    <w:rsid w:val="00B9228D"/>
    <w:rsid w:val="00B929EC"/>
    <w:rsid w:val="00BB0725"/>
    <w:rsid w:val="00BC2942"/>
    <w:rsid w:val="00BC408A"/>
    <w:rsid w:val="00BC5023"/>
    <w:rsid w:val="00BC506F"/>
    <w:rsid w:val="00BC556C"/>
    <w:rsid w:val="00BD42DA"/>
    <w:rsid w:val="00BD4684"/>
    <w:rsid w:val="00BD63F0"/>
    <w:rsid w:val="00BE08A7"/>
    <w:rsid w:val="00BE2B88"/>
    <w:rsid w:val="00BE4391"/>
    <w:rsid w:val="00BF3E48"/>
    <w:rsid w:val="00C122B9"/>
    <w:rsid w:val="00C15B3C"/>
    <w:rsid w:val="00C15F1B"/>
    <w:rsid w:val="00C16288"/>
    <w:rsid w:val="00C17D1D"/>
    <w:rsid w:val="00C45923"/>
    <w:rsid w:val="00C543E7"/>
    <w:rsid w:val="00C70225"/>
    <w:rsid w:val="00C72198"/>
    <w:rsid w:val="00C73C7D"/>
    <w:rsid w:val="00C75005"/>
    <w:rsid w:val="00C970DF"/>
    <w:rsid w:val="00CA7E71"/>
    <w:rsid w:val="00CB2673"/>
    <w:rsid w:val="00CB701D"/>
    <w:rsid w:val="00CC1E5B"/>
    <w:rsid w:val="00CC3F0E"/>
    <w:rsid w:val="00CD08C9"/>
    <w:rsid w:val="00CD1FE8"/>
    <w:rsid w:val="00CD38CD"/>
    <w:rsid w:val="00CD3E0C"/>
    <w:rsid w:val="00CD4647"/>
    <w:rsid w:val="00CD5565"/>
    <w:rsid w:val="00CD616C"/>
    <w:rsid w:val="00CF15B5"/>
    <w:rsid w:val="00CF68D6"/>
    <w:rsid w:val="00CF7B4A"/>
    <w:rsid w:val="00D009F8"/>
    <w:rsid w:val="00D078DA"/>
    <w:rsid w:val="00D1148E"/>
    <w:rsid w:val="00D14995"/>
    <w:rsid w:val="00D204F2"/>
    <w:rsid w:val="00D22634"/>
    <w:rsid w:val="00D2455C"/>
    <w:rsid w:val="00D25023"/>
    <w:rsid w:val="00D27F8C"/>
    <w:rsid w:val="00D33843"/>
    <w:rsid w:val="00D54A6F"/>
    <w:rsid w:val="00D57D57"/>
    <w:rsid w:val="00D62E42"/>
    <w:rsid w:val="00D772FB"/>
    <w:rsid w:val="00D834CA"/>
    <w:rsid w:val="00DA1AA0"/>
    <w:rsid w:val="00DA512B"/>
    <w:rsid w:val="00DC12B8"/>
    <w:rsid w:val="00DC44A8"/>
    <w:rsid w:val="00DD081D"/>
    <w:rsid w:val="00DD2B2F"/>
    <w:rsid w:val="00DD3B34"/>
    <w:rsid w:val="00DE19B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2E2"/>
    <w:rsid w:val="00E52A36"/>
    <w:rsid w:val="00E6378B"/>
    <w:rsid w:val="00E63EC3"/>
    <w:rsid w:val="00E653DA"/>
    <w:rsid w:val="00E65958"/>
    <w:rsid w:val="00E81C78"/>
    <w:rsid w:val="00E84FE5"/>
    <w:rsid w:val="00E879A5"/>
    <w:rsid w:val="00E879FC"/>
    <w:rsid w:val="00EA2574"/>
    <w:rsid w:val="00EA2F1F"/>
    <w:rsid w:val="00EA3F2E"/>
    <w:rsid w:val="00EA57EC"/>
    <w:rsid w:val="00EA6208"/>
    <w:rsid w:val="00EB059D"/>
    <w:rsid w:val="00EB120E"/>
    <w:rsid w:val="00EB1CB6"/>
    <w:rsid w:val="00EB34C8"/>
    <w:rsid w:val="00EB46E2"/>
    <w:rsid w:val="00EC0045"/>
    <w:rsid w:val="00ED452E"/>
    <w:rsid w:val="00EE3CDA"/>
    <w:rsid w:val="00EF37A8"/>
    <w:rsid w:val="00EF531F"/>
    <w:rsid w:val="00F05FE8"/>
    <w:rsid w:val="00F06D86"/>
    <w:rsid w:val="00F11E00"/>
    <w:rsid w:val="00F13D87"/>
    <w:rsid w:val="00F149E5"/>
    <w:rsid w:val="00F15E33"/>
    <w:rsid w:val="00F17DA2"/>
    <w:rsid w:val="00F22EC0"/>
    <w:rsid w:val="00F25C47"/>
    <w:rsid w:val="00F27D7B"/>
    <w:rsid w:val="00F31D34"/>
    <w:rsid w:val="00F34081"/>
    <w:rsid w:val="00F342A1"/>
    <w:rsid w:val="00F36FBA"/>
    <w:rsid w:val="00F44D36"/>
    <w:rsid w:val="00F46262"/>
    <w:rsid w:val="00F4795D"/>
    <w:rsid w:val="00F50A61"/>
    <w:rsid w:val="00F5216B"/>
    <w:rsid w:val="00F525CD"/>
    <w:rsid w:val="00F5286C"/>
    <w:rsid w:val="00F52E12"/>
    <w:rsid w:val="00F638CA"/>
    <w:rsid w:val="00F657C5"/>
    <w:rsid w:val="00F76A58"/>
    <w:rsid w:val="00F900B4"/>
    <w:rsid w:val="00FA0F2E"/>
    <w:rsid w:val="00FA4DB1"/>
    <w:rsid w:val="00FA7781"/>
    <w:rsid w:val="00FA7915"/>
    <w:rsid w:val="00FB18CA"/>
    <w:rsid w:val="00FB3F2A"/>
    <w:rsid w:val="00FC3593"/>
    <w:rsid w:val="00FD117D"/>
    <w:rsid w:val="00FD72E3"/>
    <w:rsid w:val="00FE06FC"/>
    <w:rsid w:val="00FE2F7A"/>
    <w:rsid w:val="00FE360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14F6"/>
    <w:rPr>
      <w:rFonts w:ascii="Times New Roman" w:hAnsi="Times New Roman"/>
      <w:b w:val="0"/>
      <w:i w:val="0"/>
      <w:sz w:val="22"/>
    </w:rPr>
  </w:style>
  <w:style w:type="paragraph" w:styleId="NoSpacing">
    <w:name w:val="No Spacing"/>
    <w:uiPriority w:val="1"/>
    <w:qFormat/>
    <w:rsid w:val="009E14F6"/>
    <w:pPr>
      <w:spacing w:after="0" w:line="240" w:lineRule="auto"/>
    </w:pPr>
  </w:style>
  <w:style w:type="paragraph" w:customStyle="1" w:styleId="scemptylineheader">
    <w:name w:val="sc_emptyline_header"/>
    <w:qFormat/>
    <w:rsid w:val="009E14F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14F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14F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14F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14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14F6"/>
    <w:rPr>
      <w:color w:val="808080"/>
    </w:rPr>
  </w:style>
  <w:style w:type="paragraph" w:customStyle="1" w:styleId="scdirectionallanguage">
    <w:name w:val="sc_directional_language"/>
    <w:qFormat/>
    <w:rsid w:val="009E14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14F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14F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14F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14F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14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14F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14F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14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14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14F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14F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14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14F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14F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14F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14F6"/>
    <w:rPr>
      <w:rFonts w:ascii="Times New Roman" w:hAnsi="Times New Roman"/>
      <w:color w:val="auto"/>
      <w:sz w:val="22"/>
    </w:rPr>
  </w:style>
  <w:style w:type="paragraph" w:customStyle="1" w:styleId="scclippagebillheader">
    <w:name w:val="sc_clip_page_bill_header"/>
    <w:qFormat/>
    <w:rsid w:val="009E14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14F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14F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1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4F6"/>
    <w:rPr>
      <w:lang w:val="en-US"/>
    </w:rPr>
  </w:style>
  <w:style w:type="paragraph" w:styleId="Footer">
    <w:name w:val="footer"/>
    <w:basedOn w:val="Normal"/>
    <w:link w:val="FooterChar"/>
    <w:uiPriority w:val="99"/>
    <w:unhideWhenUsed/>
    <w:rsid w:val="009E1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4F6"/>
    <w:rPr>
      <w:lang w:val="en-US"/>
    </w:rPr>
  </w:style>
  <w:style w:type="paragraph" w:styleId="ListParagraph">
    <w:name w:val="List Paragraph"/>
    <w:basedOn w:val="Normal"/>
    <w:uiPriority w:val="34"/>
    <w:qFormat/>
    <w:rsid w:val="009E14F6"/>
    <w:pPr>
      <w:ind w:left="720"/>
      <w:contextualSpacing/>
    </w:pPr>
  </w:style>
  <w:style w:type="paragraph" w:customStyle="1" w:styleId="scbillfooter">
    <w:name w:val="sc_bill_footer"/>
    <w:qFormat/>
    <w:rsid w:val="009E14F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14F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14F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14F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14F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14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14F6"/>
    <w:pPr>
      <w:widowControl w:val="0"/>
      <w:suppressAutoHyphens/>
      <w:spacing w:after="0" w:line="360" w:lineRule="auto"/>
    </w:pPr>
    <w:rPr>
      <w:rFonts w:ascii="Times New Roman" w:hAnsi="Times New Roman"/>
      <w:lang w:val="en-US"/>
    </w:rPr>
  </w:style>
  <w:style w:type="paragraph" w:customStyle="1" w:styleId="sctableln">
    <w:name w:val="sc_table_ln"/>
    <w:qFormat/>
    <w:rsid w:val="009E14F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14F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14F6"/>
    <w:rPr>
      <w:strike/>
      <w:dstrike w:val="0"/>
    </w:rPr>
  </w:style>
  <w:style w:type="character" w:customStyle="1" w:styleId="scinsert">
    <w:name w:val="sc_insert"/>
    <w:uiPriority w:val="1"/>
    <w:qFormat/>
    <w:rsid w:val="009E14F6"/>
    <w:rPr>
      <w:caps w:val="0"/>
      <w:smallCaps w:val="0"/>
      <w:strike w:val="0"/>
      <w:dstrike w:val="0"/>
      <w:vanish w:val="0"/>
      <w:u w:val="single"/>
      <w:vertAlign w:val="baseline"/>
    </w:rPr>
  </w:style>
  <w:style w:type="character" w:customStyle="1" w:styleId="scinsertred">
    <w:name w:val="sc_insert_red"/>
    <w:uiPriority w:val="1"/>
    <w:qFormat/>
    <w:rsid w:val="009E14F6"/>
    <w:rPr>
      <w:caps w:val="0"/>
      <w:smallCaps w:val="0"/>
      <w:strike w:val="0"/>
      <w:dstrike w:val="0"/>
      <w:vanish w:val="0"/>
      <w:color w:val="FF0000"/>
      <w:u w:val="single"/>
      <w:vertAlign w:val="baseline"/>
    </w:rPr>
  </w:style>
  <w:style w:type="character" w:customStyle="1" w:styleId="scinsertblue">
    <w:name w:val="sc_insert_blue"/>
    <w:uiPriority w:val="1"/>
    <w:qFormat/>
    <w:rsid w:val="009E14F6"/>
    <w:rPr>
      <w:caps w:val="0"/>
      <w:smallCaps w:val="0"/>
      <w:strike w:val="0"/>
      <w:dstrike w:val="0"/>
      <w:vanish w:val="0"/>
      <w:color w:val="0070C0"/>
      <w:u w:val="single"/>
      <w:vertAlign w:val="baseline"/>
    </w:rPr>
  </w:style>
  <w:style w:type="character" w:customStyle="1" w:styleId="scstrikered">
    <w:name w:val="sc_strike_red"/>
    <w:uiPriority w:val="1"/>
    <w:qFormat/>
    <w:rsid w:val="009E14F6"/>
    <w:rPr>
      <w:strike/>
      <w:dstrike w:val="0"/>
      <w:color w:val="FF0000"/>
    </w:rPr>
  </w:style>
  <w:style w:type="character" w:customStyle="1" w:styleId="scstrikeblue">
    <w:name w:val="sc_strike_blue"/>
    <w:uiPriority w:val="1"/>
    <w:qFormat/>
    <w:rsid w:val="009E14F6"/>
    <w:rPr>
      <w:strike/>
      <w:dstrike w:val="0"/>
      <w:color w:val="0070C0"/>
    </w:rPr>
  </w:style>
  <w:style w:type="character" w:customStyle="1" w:styleId="scinsertbluenounderline">
    <w:name w:val="sc_insert_blue_no_underline"/>
    <w:uiPriority w:val="1"/>
    <w:qFormat/>
    <w:rsid w:val="009E14F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14F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14F6"/>
    <w:rPr>
      <w:strike/>
      <w:dstrike w:val="0"/>
      <w:color w:val="0070C0"/>
      <w:lang w:val="en-US"/>
    </w:rPr>
  </w:style>
  <w:style w:type="character" w:customStyle="1" w:styleId="scstrikerednoncodified">
    <w:name w:val="sc_strike_red_non_codified"/>
    <w:uiPriority w:val="1"/>
    <w:qFormat/>
    <w:rsid w:val="009E14F6"/>
    <w:rPr>
      <w:strike/>
      <w:dstrike w:val="0"/>
      <w:color w:val="FF0000"/>
    </w:rPr>
  </w:style>
  <w:style w:type="paragraph" w:customStyle="1" w:styleId="scbillsiglines">
    <w:name w:val="sc_bill_sig_lines"/>
    <w:qFormat/>
    <w:rsid w:val="009E14F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14F6"/>
    <w:rPr>
      <w:bdr w:val="none" w:sz="0" w:space="0" w:color="auto"/>
      <w:shd w:val="clear" w:color="auto" w:fill="FEC6C6"/>
    </w:rPr>
  </w:style>
  <w:style w:type="character" w:customStyle="1" w:styleId="screstoreblue">
    <w:name w:val="sc_restore_blue"/>
    <w:uiPriority w:val="1"/>
    <w:qFormat/>
    <w:rsid w:val="009E14F6"/>
    <w:rPr>
      <w:color w:val="4472C4" w:themeColor="accent1"/>
      <w:bdr w:val="none" w:sz="0" w:space="0" w:color="auto"/>
      <w:shd w:val="clear" w:color="auto" w:fill="auto"/>
    </w:rPr>
  </w:style>
  <w:style w:type="character" w:customStyle="1" w:styleId="screstorered">
    <w:name w:val="sc_restore_red"/>
    <w:uiPriority w:val="1"/>
    <w:qFormat/>
    <w:rsid w:val="009E14F6"/>
    <w:rPr>
      <w:color w:val="FF0000"/>
      <w:bdr w:val="none" w:sz="0" w:space="0" w:color="auto"/>
      <w:shd w:val="clear" w:color="auto" w:fill="auto"/>
    </w:rPr>
  </w:style>
  <w:style w:type="character" w:customStyle="1" w:styleId="scstrikenewblue">
    <w:name w:val="sc_strike_new_blue"/>
    <w:uiPriority w:val="1"/>
    <w:qFormat/>
    <w:rsid w:val="009E14F6"/>
    <w:rPr>
      <w:strike w:val="0"/>
      <w:dstrike/>
      <w:color w:val="0070C0"/>
      <w:u w:val="none"/>
    </w:rPr>
  </w:style>
  <w:style w:type="character" w:customStyle="1" w:styleId="scstrikenewred">
    <w:name w:val="sc_strike_new_red"/>
    <w:uiPriority w:val="1"/>
    <w:qFormat/>
    <w:rsid w:val="009E14F6"/>
    <w:rPr>
      <w:strike w:val="0"/>
      <w:dstrike/>
      <w:color w:val="FF0000"/>
      <w:u w:val="none"/>
    </w:rPr>
  </w:style>
  <w:style w:type="character" w:customStyle="1" w:styleId="scamendsenate">
    <w:name w:val="sc_amend_senate"/>
    <w:uiPriority w:val="1"/>
    <w:qFormat/>
    <w:rsid w:val="009E14F6"/>
    <w:rPr>
      <w:bdr w:val="none" w:sz="0" w:space="0" w:color="auto"/>
      <w:shd w:val="clear" w:color="auto" w:fill="FFF2CC" w:themeFill="accent4" w:themeFillTint="33"/>
    </w:rPr>
  </w:style>
  <w:style w:type="character" w:customStyle="1" w:styleId="scamendhouse">
    <w:name w:val="sc_amend_house"/>
    <w:uiPriority w:val="1"/>
    <w:qFormat/>
    <w:rsid w:val="009E14F6"/>
    <w:rPr>
      <w:bdr w:val="none" w:sz="0" w:space="0" w:color="auto"/>
      <w:shd w:val="clear" w:color="auto" w:fill="E2EFD9" w:themeFill="accent6" w:themeFillTint="33"/>
    </w:rPr>
  </w:style>
  <w:style w:type="paragraph" w:styleId="Revision">
    <w:name w:val="Revision"/>
    <w:hidden/>
    <w:uiPriority w:val="99"/>
    <w:semiHidden/>
    <w:rsid w:val="009670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6&amp;session=126&amp;summary=B" TargetMode="External" Id="R36df786ad4ab4c08" /><Relationship Type="http://schemas.openxmlformats.org/officeDocument/2006/relationships/hyperlink" Target="https://www.scstatehouse.gov/sess126_2025-2026/prever/3616_20241212.docx" TargetMode="External" Id="R0e26a35ee46a4a02" /><Relationship Type="http://schemas.openxmlformats.org/officeDocument/2006/relationships/hyperlink" Target="h:\hj\20250114.docx" TargetMode="External" Id="Re6f4982165e4499c" /><Relationship Type="http://schemas.openxmlformats.org/officeDocument/2006/relationships/hyperlink" Target="h:\hj\20250114.docx" TargetMode="External" Id="Rc3e05c0a434445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80C56"/>
    <w:rsid w:val="006032D5"/>
    <w:rsid w:val="006B363F"/>
    <w:rsid w:val="007070D2"/>
    <w:rsid w:val="00776F2C"/>
    <w:rsid w:val="008A2DC5"/>
    <w:rsid w:val="008F7723"/>
    <w:rsid w:val="009031EF"/>
    <w:rsid w:val="00912A5F"/>
    <w:rsid w:val="00940EED"/>
    <w:rsid w:val="00952BD9"/>
    <w:rsid w:val="0097554A"/>
    <w:rsid w:val="00985255"/>
    <w:rsid w:val="009C3651"/>
    <w:rsid w:val="00A03BAF"/>
    <w:rsid w:val="00A51DBA"/>
    <w:rsid w:val="00B20DA6"/>
    <w:rsid w:val="00B457AF"/>
    <w:rsid w:val="00BE2B8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b79cf0b6-05ab-4e1b-b5f8-beba361ce6cf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10678139-59fe-447a-9dc6-fb665504250c</T_BILL_REQUEST_REQUEST>
  <T_BILL_R_ORIGINALDRAFT>305d4c9e-abdf-482f-9e62-8daa3d495140</T_BILL_R_ORIGINALDRAFT>
  <T_BILL_SPONSOR_SPONSOR>46401b5a-effd-4c14-9835-e40d09b3ed7e</T_BILL_SPONSOR_SPONSOR>
  <T_BILL_T_BILLNAME>[3616]</T_BILL_T_BILLNAME>
  <T_BILL_T_BILLNUMBER>3616</T_BILL_T_BILLNUMBER>
  <T_BILL_T_BILLTITLE>TO AMEND THE SOUTH CAROLINA CODE OF LAWS BY AMENDING SECTION 44‑63‑74, RELATING IN PART TO MEDICAL CERTIFICATIONS OF CAUSE OF DEATH, SO AS TO REQUIRE HOSPITALS TO PROVIDE TO A DECEASED PATIENT’S FAMILY THE CAUSE OF DEATH TO BE TRANSMITTED TO THE BUREAU OF VITAL STATISTICS, AND FOR OTHER PURPOSES.</T_BILL_T_BILLTITLE>
  <T_BILL_T_CHAMBER>house</T_BILL_T_CHAMBER>
  <T_BILL_T_FILENAME> </T_BILL_T_FILENAME>
  <T_BILL_T_LEGTYPE>bill_statewide</T_BILL_T_LEGTYPE>
  <T_BILL_T_RATNUMBERSTRING>HNone</T_BILL_T_RATNUMBERSTRING>
  <T_BILL_T_SECTIONS>[{"SectionUUID":"5fcb26b6-e086-4167-95d5-f9e778ab5c8f","SectionName":"code_section","SectionNumber":1,"SectionType":"code_section","CodeSections":[{"CodeSectionBookmarkName":"cs_T44C63N74_395363c73","IsConstitutionSection":false,"Identity":"44-63-74","IsNew":false,"SubSections":[{"Level":1,"Identity":"T44C63N74S3","SubSectionBookmarkName":"ss_T44C63N74S3_lv1_e3efeefc5","IsNewSubSection":false,"SubSectionReplacement":""},{"Level":2,"Identity":"T44C63N74Sa","SubSectionBookmarkName":"ss_T44C63N74Sa_lv2_4a42a800a","IsNewSubSection":false,"SubSectionReplacement":""},{"Level":2,"Identity":"T44C63N74Sb","SubSectionBookmarkName":"ss_T44C63N74Sb_lv2_13b3491eb","IsNewSubSection":false,"SubSectionReplacement":""},{"Level":1,"Identity":"T44C63N74S5","SubSectionBookmarkName":"ss_T44C63N74S5_lv1_cc8dbe390","IsNewSubSection":false,"SubSectionReplacement":""},{"Level":2,"Identity":"T44C63N74Sa","SubSectionBookmarkName":"ss_T44C63N74Sa_lv2_e74679cee","IsNewSubSection":false,"SubSectionReplacement":""}],"TitleRelatedTo":"medical certifications of cause of death","TitleSoAsTo":"require  hospitals to provide to a deceased patient's family the cause of death to be tranmitted to the bureau of vital records, and for other purposes","Deleted":false}],"TitleText":"","DisableControls":false,"Deleted":false,"RepealItems":[],"SectionBookmarkName":"bs_num_1_02997d7e1"},{"SectionUUID":"8f03ca95-8faa-4d43-a9c2-8afc498075bd","SectionName":"standard_eff_date_section","SectionNumber":2,"SectionType":"drafting_clause","CodeSections":[],"TitleText":"","DisableControls":false,"Deleted":false,"RepealItems":[],"SectionBookmarkName":"bs_num_2_lastsection"}]</T_BILL_T_SECTIONS>
  <T_BILL_T_SUBJECT>Death Certificates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2209</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2024-12-10T14:16:00Z</cp:lastPrinted>
  <dcterms:created xsi:type="dcterms:W3CDTF">2024-12-10T20:25:00Z</dcterms:created>
  <dcterms:modified xsi:type="dcterms:W3CDTF">2024-12-10T20:25:00Z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