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McCravy, Taylor, Hewitt, Vaughan, Rankin, Mitchell, Long, Oremus, Terribile, Edgerton, Huff, Lawson, Burns, Magnuson, Pope, Davis, Guffey, T. Moore, Montgomery, Ligon, McCabe, Pedalino, Forrest, Haddon and Chapman</w:t>
      </w:r>
    </w:p>
    <w:p>
      <w:pPr>
        <w:widowControl w:val="false"/>
        <w:spacing w:after="0"/>
        <w:jc w:val="left"/>
      </w:pPr>
      <w:r>
        <w:rPr>
          <w:rFonts w:ascii="Times New Roman"/>
          <w:sz w:val="22"/>
        </w:rPr>
        <w:t xml:space="preserve">Companion/Similar bill(s): 242</w:t>
      </w:r>
    </w:p>
    <w:p>
      <w:pPr>
        <w:widowControl w:val="false"/>
        <w:spacing w:after="0"/>
        <w:jc w:val="left"/>
      </w:pPr>
      <w:r>
        <w:rPr>
          <w:rFonts w:ascii="Times New Roman"/>
          <w:sz w:val="22"/>
        </w:rPr>
        <w:t xml:space="preserve">Document Path: LC-0199WAB25.docx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48d8e654bff49a7">
        <w:r w:rsidRPr="00770434">
          <w:rPr>
            <w:rStyle w:val="Hyperlink"/>
          </w:rPr>
          <w:t>House Journal</w:t>
        </w:r>
        <w:r w:rsidRPr="00770434">
          <w:rPr>
            <w:rStyle w:val="Hyperlink"/>
          </w:rPr>
          <w:noBreakHyphen/>
          <w:t>page 274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aeff2c3dd497468f">
        <w:r w:rsidRPr="00770434">
          <w:rPr>
            <w:rStyle w:val="Hyperlink"/>
          </w:rPr>
          <w:t>House Journal</w:t>
        </w:r>
        <w:r w:rsidRPr="00770434">
          <w:rPr>
            <w:rStyle w:val="Hyperlink"/>
          </w:rPr>
          <w:noBreakHyphen/>
          <w:t>page 274</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Hewitt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Rankin, 
 Mitchell, Long, Oremus, Terribile, Edgerton,
 Huff, Lawson, Burns, Magnuson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Davis, Guffey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T.
 Moore, Montgomery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Ligon, 
 McCabe, Pedalino, Forrest, Haddon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b816a01903234a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60dd5e89ef413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41CB1" w:rsidRDefault="00432135" w14:paraId="47642A99" w14:textId="6FF71907">
      <w:pPr>
        <w:pStyle w:val="scemptylineheader"/>
      </w:pPr>
    </w:p>
    <w:p w:rsidRPr="00BB0725" w:rsidR="00A73EFA" w:rsidP="00341CB1" w:rsidRDefault="00A73EFA" w14:paraId="7B72410E" w14:textId="75881215">
      <w:pPr>
        <w:pStyle w:val="scemptylineheader"/>
      </w:pPr>
    </w:p>
    <w:p w:rsidRPr="00BB0725" w:rsidR="00A73EFA" w:rsidP="00341CB1" w:rsidRDefault="00A73EFA" w14:paraId="6AD935C9" w14:textId="002AA93E">
      <w:pPr>
        <w:pStyle w:val="scemptylineheader"/>
      </w:pPr>
    </w:p>
    <w:p w:rsidRPr="00DF3B44" w:rsidR="00A73EFA" w:rsidP="00341CB1" w:rsidRDefault="00A73EFA" w14:paraId="51A98227" w14:textId="7FAB5B81">
      <w:pPr>
        <w:pStyle w:val="scemptylineheader"/>
      </w:pPr>
    </w:p>
    <w:p w:rsidRPr="00DF3B44" w:rsidR="00A73EFA" w:rsidP="00341CB1" w:rsidRDefault="00A73EFA" w14:paraId="3858851A" w14:textId="6BE2559B">
      <w:pPr>
        <w:pStyle w:val="scemptylineheader"/>
      </w:pPr>
    </w:p>
    <w:p w:rsidRPr="00DF3B44" w:rsidR="00A73EFA" w:rsidP="00341CB1" w:rsidRDefault="00A73EFA" w14:paraId="4E3DDE20" w14:textId="64FAF9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7B84" w14:paraId="40FEFADA" w14:textId="7EE79BCE">
          <w:pPr>
            <w:pStyle w:val="scbilltitle"/>
          </w:pPr>
          <w:r>
            <w:t>TO AMEND THE SOUTH CAROLINA CODE OF LAWS BY AMENDING SECTION 63‑5‑340, RELATING TO RIGHTS OF MINORS SIXTEEN YEARS OR OLDER TO CONSENT TO HEALTH SERVICES ESSENTIAL TO THEIR LIFE OR HEALTH, SO AS TO PROVIDE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AMONG OTHER THINGS; AND BY REPEALING SECTION 63‑5‑370 RELATING TO CONSENT NOT SUBJECT TO DISAFFIRMANCE.</w:t>
          </w:r>
        </w:p>
      </w:sdtContent>
    </w:sdt>
    <w:bookmarkStart w:name="at_a84c4d9f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74427aca" w:id="1"/>
      <w:r w:rsidRPr="0094541D">
        <w:t>B</w:t>
      </w:r>
      <w:bookmarkEnd w:id="1"/>
      <w:r w:rsidRPr="0094541D">
        <w:t>e it enacted by the General Assembly of the State of South Carolina:</w:t>
      </w:r>
    </w:p>
    <w:p w:rsidR="00516C48" w:rsidP="00516C48" w:rsidRDefault="00516C48" w14:paraId="39C6CEBB" w14:textId="77777777">
      <w:pPr>
        <w:pStyle w:val="scemptyline"/>
      </w:pPr>
    </w:p>
    <w:p w:rsidR="00516C48" w:rsidP="00516C48" w:rsidRDefault="00516C48" w14:paraId="5618470C" w14:textId="77777777">
      <w:pPr>
        <w:pStyle w:val="scdirectionallanguage"/>
      </w:pPr>
      <w:bookmarkStart w:name="bs_num_1_99b092d57" w:id="2"/>
      <w:r>
        <w:t>S</w:t>
      </w:r>
      <w:bookmarkEnd w:id="2"/>
      <w:r>
        <w:t>ECTION 1.</w:t>
      </w:r>
      <w:r>
        <w:tab/>
      </w:r>
      <w:bookmarkStart w:name="dl_cb1f216a0" w:id="3"/>
      <w:r>
        <w:t>S</w:t>
      </w:r>
      <w:bookmarkEnd w:id="3"/>
      <w:r>
        <w:t>ection 63‑5‑340 of the S.C. Code is amended to read:</w:t>
      </w:r>
    </w:p>
    <w:p w:rsidR="00516C48" w:rsidP="00516C48" w:rsidRDefault="00516C48" w14:paraId="1C1AD0F7" w14:textId="77777777">
      <w:pPr>
        <w:pStyle w:val="sccodifiedsection"/>
      </w:pPr>
    </w:p>
    <w:p w:rsidR="00A477D0" w:rsidP="00A477D0" w:rsidRDefault="00516C48" w14:paraId="0E96A780" w14:textId="5A5E9838">
      <w:pPr>
        <w:pStyle w:val="sccodifiedsection"/>
      </w:pPr>
      <w:r>
        <w:tab/>
      </w:r>
      <w:bookmarkStart w:name="cs_T63C5N340_c6890d0d4" w:id="4"/>
      <w:r>
        <w:t>S</w:t>
      </w:r>
      <w:bookmarkEnd w:id="4"/>
      <w:r>
        <w:t>ection 63‑5‑340.</w:t>
      </w:r>
      <w:r>
        <w:tab/>
      </w:r>
      <w:r>
        <w:rPr>
          <w:rStyle w:val="scstrike"/>
        </w:rPr>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bookmarkStart w:name="ss_T63C5N340SA_lv1_ea6826e81" w:id="5"/>
      <w:r w:rsidR="00A477D0">
        <w:rPr>
          <w:rStyle w:val="scinsert"/>
        </w:rPr>
        <w:t>(</w:t>
      </w:r>
      <w:bookmarkEnd w:id="5"/>
      <w:r w:rsidR="00A477D0">
        <w:rPr>
          <w:rStyle w:val="scinsert"/>
        </w:rPr>
        <w:t>A) A parent of a minor has the fundamental right to direct the upbringing, education, and care, including healthcare, of the minor, which includes:</w:t>
      </w:r>
    </w:p>
    <w:p w:rsidR="00A477D0" w:rsidP="00A477D0" w:rsidRDefault="00A477D0" w14:paraId="44A49212" w14:textId="005F7985">
      <w:pPr>
        <w:pStyle w:val="sccodifiedsection"/>
      </w:pPr>
      <w:r>
        <w:rPr>
          <w:rStyle w:val="scinsert"/>
        </w:rPr>
        <w:tab/>
      </w:r>
      <w:r>
        <w:rPr>
          <w:rStyle w:val="scinsert"/>
        </w:rPr>
        <w:tab/>
      </w:r>
      <w:bookmarkStart w:name="ss_T63C5N340S1_lv2_ef82a55ba" w:id="6"/>
      <w:r>
        <w:rPr>
          <w:rStyle w:val="scinsert"/>
        </w:rPr>
        <w:t>(</w:t>
      </w:r>
      <w:bookmarkEnd w:id="6"/>
      <w:r>
        <w:rPr>
          <w:rStyle w:val="scinsert"/>
        </w:rPr>
        <w:t>1) the authority to make all healthcare decisions and consent to all healthcare on behalf of the minor; and</w:t>
      </w:r>
    </w:p>
    <w:p w:rsidR="00A477D0" w:rsidP="00A477D0" w:rsidRDefault="00A477D0" w14:paraId="78849BB2" w14:textId="77777777">
      <w:pPr>
        <w:pStyle w:val="sccodifiedsection"/>
      </w:pPr>
      <w:r>
        <w:rPr>
          <w:rStyle w:val="scinsert"/>
        </w:rPr>
        <w:tab/>
      </w:r>
      <w:r>
        <w:rPr>
          <w:rStyle w:val="scinsert"/>
        </w:rPr>
        <w:tab/>
      </w:r>
      <w:bookmarkStart w:name="ss_T63C5N340S2_lv2_20ad9a504" w:id="7"/>
      <w:r>
        <w:rPr>
          <w:rStyle w:val="scinsert"/>
        </w:rPr>
        <w:t>(</w:t>
      </w:r>
      <w:bookmarkEnd w:id="7"/>
      <w:r>
        <w:rPr>
          <w:rStyle w:val="scinsert"/>
        </w:rPr>
        <w:t>2) all rights to access the minor’s medical records pursuant to Chapter 115, Title 44.</w:t>
      </w:r>
    </w:p>
    <w:p w:rsidR="00516C48" w:rsidP="00A477D0" w:rsidRDefault="00A477D0" w14:paraId="5F371F81" w14:textId="351897BA">
      <w:pPr>
        <w:pStyle w:val="sccodifiedsection"/>
      </w:pPr>
      <w:r>
        <w:rPr>
          <w:rStyle w:val="scinsert"/>
        </w:rPr>
        <w:tab/>
      </w:r>
      <w:bookmarkStart w:name="ss_T63C5N340SB_lv1_b163eb188" w:id="8"/>
      <w:r>
        <w:rPr>
          <w:rStyle w:val="scinsert"/>
        </w:rPr>
        <w:t>(</w:t>
      </w:r>
      <w:bookmarkEnd w:id="8"/>
      <w:r>
        <w:rPr>
          <w:rStyle w:val="scinsert"/>
        </w:rPr>
        <w:t xml:space="preserve">B) The State </w:t>
      </w:r>
      <w:r w:rsidRPr="009048D1" w:rsidR="009048D1">
        <w:rPr>
          <w:rStyle w:val="scinsert"/>
        </w:rPr>
        <w:t xml:space="preserve">may </w:t>
      </w:r>
      <w:r>
        <w:rPr>
          <w:rStyle w:val="scinsert"/>
        </w:rPr>
        <w:t xml:space="preserve">not substantially burden the fundamental right of a parent to direct the upbringing, education, and care of that parent’s minor child unless the State demonstrates that application of the </w:t>
      </w:r>
      <w:r>
        <w:rPr>
          <w:rStyle w:val="scinsert"/>
        </w:rPr>
        <w:lastRenderedPageBreak/>
        <w:t>burden to the parent is in furtherance of a compelling state interest and is the least restrictive means of furthering that compelling state interest.</w:t>
      </w:r>
    </w:p>
    <w:p w:rsidR="00C92A80" w:rsidP="00C92A80" w:rsidRDefault="00C92A80" w14:paraId="1DD57778" w14:textId="77777777">
      <w:pPr>
        <w:pStyle w:val="scemptyline"/>
      </w:pPr>
    </w:p>
    <w:p w:rsidR="00C92A80" w:rsidP="00C92A80" w:rsidRDefault="00C92A80" w14:paraId="226ECE90" w14:textId="77777777">
      <w:pPr>
        <w:pStyle w:val="scdirectionallanguage"/>
      </w:pPr>
      <w:bookmarkStart w:name="bs_num_2_dc4a4d1c2" w:id="9"/>
      <w:r>
        <w:t>S</w:t>
      </w:r>
      <w:bookmarkEnd w:id="9"/>
      <w:r>
        <w:t>ECTION 2.</w:t>
      </w:r>
      <w:r>
        <w:tab/>
      </w:r>
      <w:bookmarkStart w:name="dl_bd90b720f" w:id="10"/>
      <w:r>
        <w:t>S</w:t>
      </w:r>
      <w:bookmarkEnd w:id="10"/>
      <w:r>
        <w:t>ection 63‑5‑350 of the S.C. Code is amended to read:</w:t>
      </w:r>
    </w:p>
    <w:p w:rsidR="00C92A80" w:rsidP="00C92A80" w:rsidRDefault="00C92A80" w14:paraId="184F8843" w14:textId="77777777">
      <w:pPr>
        <w:pStyle w:val="sccodifiedsection"/>
      </w:pPr>
    </w:p>
    <w:p w:rsidR="001C34A7" w:rsidP="001C34A7" w:rsidRDefault="00C92A80" w14:paraId="72338F5E" w14:textId="1BE662B7">
      <w:pPr>
        <w:pStyle w:val="sccodifiedsection"/>
      </w:pPr>
      <w:r>
        <w:tab/>
      </w:r>
      <w:bookmarkStart w:name="cs_T63C5N350_1a1cc7233" w:id="11"/>
      <w:r>
        <w:t>S</w:t>
      </w:r>
      <w:bookmarkEnd w:id="11"/>
      <w:r>
        <w:t>ection 63‑5‑350.</w:t>
      </w:r>
      <w:r>
        <w:tab/>
      </w:r>
      <w:r>
        <w:rPr>
          <w:rStyle w:val="scstrike"/>
        </w:rPr>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bookmarkStart w:name="ss_T63C5N350SA_lv1_76e20b75d" w:id="12"/>
      <w:r w:rsidR="001C34A7">
        <w:rPr>
          <w:rStyle w:val="scinsert"/>
        </w:rPr>
        <w:t>(</w:t>
      </w:r>
      <w:bookmarkEnd w:id="12"/>
      <w:r w:rsidR="001C34A7">
        <w:rPr>
          <w:rStyle w:val="scinsert"/>
        </w:rPr>
        <w:t>A) As used in this section:</w:t>
      </w:r>
    </w:p>
    <w:p w:rsidR="001C34A7" w:rsidP="001C34A7" w:rsidRDefault="001C34A7" w14:paraId="3F100A66" w14:textId="77777777">
      <w:pPr>
        <w:pStyle w:val="sccodifiedsection"/>
      </w:pPr>
      <w:r>
        <w:rPr>
          <w:rStyle w:val="scinsert"/>
        </w:rPr>
        <w:tab/>
      </w:r>
      <w:r>
        <w:rPr>
          <w:rStyle w:val="scinsert"/>
        </w:rPr>
        <w:tab/>
      </w:r>
      <w:bookmarkStart w:name="ss_T63C5N350S1_lv2_3151d39ce" w:id="13"/>
      <w:r>
        <w:rPr>
          <w:rStyle w:val="scinsert"/>
        </w:rPr>
        <w:t>(</w:t>
      </w:r>
      <w:bookmarkEnd w:id="13"/>
      <w:r>
        <w:rPr>
          <w:rStyle w:val="scinsert"/>
        </w:rPr>
        <w:t>1) “Decision‑making authority” means the power to make important decisions regarding a child, including decisions regarding the child’s healthcare.</w:t>
      </w:r>
    </w:p>
    <w:p w:rsidR="001C34A7" w:rsidP="001C34A7" w:rsidRDefault="001C34A7" w14:paraId="656BD1A1" w14:textId="77777777">
      <w:pPr>
        <w:pStyle w:val="sccodifiedsection"/>
      </w:pPr>
      <w:r>
        <w:rPr>
          <w:rStyle w:val="scinsert"/>
        </w:rPr>
        <w:tab/>
      </w:r>
      <w:r>
        <w:rPr>
          <w:rStyle w:val="scinsert"/>
        </w:rPr>
        <w:tab/>
      </w:r>
      <w:bookmarkStart w:name="ss_T63C5N350S2_lv2_d20303b93" w:id="14"/>
      <w:r>
        <w:rPr>
          <w:rStyle w:val="scinsert"/>
        </w:rPr>
        <w:t>(</w:t>
      </w:r>
      <w:bookmarkEnd w:id="14"/>
      <w:r>
        <w:rPr>
          <w:rStyle w:val="scinsert"/>
        </w:rPr>
        <w:t>2) “First aid” means the one‑time treatment of scratches, cuts not requiring stitches, minor burns, splinters, and contusions.</w:t>
      </w:r>
    </w:p>
    <w:p w:rsidR="001C34A7" w:rsidP="001C34A7" w:rsidRDefault="001C34A7" w14:paraId="745600E0" w14:textId="77777777">
      <w:pPr>
        <w:pStyle w:val="sccodifiedsection"/>
      </w:pPr>
      <w:r>
        <w:rPr>
          <w:rStyle w:val="scinsert"/>
        </w:rPr>
        <w:tab/>
      </w:r>
      <w:r>
        <w:rPr>
          <w:rStyle w:val="scinsert"/>
        </w:rPr>
        <w:tab/>
      </w:r>
      <w:bookmarkStart w:name="ss_T63C5N350S3_lv2_8a229f9b9" w:id="15"/>
      <w:r>
        <w:rPr>
          <w:rStyle w:val="scinsert"/>
        </w:rPr>
        <w:t>(</w:t>
      </w:r>
      <w:bookmarkEnd w:id="15"/>
      <w:r>
        <w:rPr>
          <w:rStyle w:val="scinsert"/>
        </w:rPr>
        <w:t>3) “Healthcare,” “healthcare provider,” and “healthcare professional,” have the same meaning as in Section 44‑66‑20(1), (2), and (3), respectively.</w:t>
      </w:r>
    </w:p>
    <w:p w:rsidR="001C34A7" w:rsidP="001C34A7" w:rsidRDefault="001C34A7" w14:paraId="226C8717" w14:textId="3B825FD8">
      <w:pPr>
        <w:pStyle w:val="sccodifiedsection"/>
      </w:pPr>
      <w:r>
        <w:rPr>
          <w:rStyle w:val="scinsert"/>
        </w:rPr>
        <w:tab/>
      </w:r>
      <w:r>
        <w:rPr>
          <w:rStyle w:val="scinsert"/>
        </w:rPr>
        <w:tab/>
      </w:r>
      <w:bookmarkStart w:name="ss_T63C5N350S4_lv2_912f43f58" w:id="16"/>
      <w:r>
        <w:rPr>
          <w:rStyle w:val="scinsert"/>
        </w:rPr>
        <w:t>(</w:t>
      </w:r>
      <w:bookmarkEnd w:id="16"/>
      <w:r>
        <w:rPr>
          <w:rStyle w:val="scinsert"/>
        </w:rPr>
        <w:t>4) “Medical Records” means a record, either tangible or electronic, of a patient</w:t>
      </w:r>
      <w:r w:rsidR="004567E9">
        <w:rPr>
          <w:rStyle w:val="scinsert"/>
        </w:rPr>
        <w:t>’</w:t>
      </w:r>
      <w:r>
        <w:rPr>
          <w:rStyle w:val="scinsert"/>
        </w:rPr>
        <w:t>s medical information such as, but not limited to, medical history, care or treatments received, test results, diagnoses, and medications taken.</w:t>
      </w:r>
    </w:p>
    <w:p w:rsidR="001C34A7" w:rsidP="001C34A7" w:rsidRDefault="001C34A7" w14:paraId="38873E9E" w14:textId="77777777">
      <w:pPr>
        <w:pStyle w:val="sccodifiedsection"/>
      </w:pPr>
      <w:r>
        <w:rPr>
          <w:rStyle w:val="scinsert"/>
        </w:rPr>
        <w:tab/>
      </w:r>
      <w:r>
        <w:rPr>
          <w:rStyle w:val="scinsert"/>
        </w:rPr>
        <w:tab/>
      </w:r>
      <w:bookmarkStart w:name="ss_T63C5N350S5_lv2_a9334c689" w:id="17"/>
      <w:r>
        <w:rPr>
          <w:rStyle w:val="scinsert"/>
        </w:rPr>
        <w:t>(</w:t>
      </w:r>
      <w:bookmarkEnd w:id="17"/>
      <w:r>
        <w:rPr>
          <w:rStyle w:val="scinsert"/>
        </w:rPr>
        <w:t>5) “Minor” or “Child” means an unemancipated individual who has not attained eighteen years of age.</w:t>
      </w:r>
    </w:p>
    <w:p w:rsidR="001C34A7" w:rsidP="001C34A7" w:rsidRDefault="001C34A7" w14:paraId="377A1541" w14:textId="007C1549">
      <w:pPr>
        <w:pStyle w:val="sccodifiedsection"/>
      </w:pPr>
      <w:r>
        <w:rPr>
          <w:rStyle w:val="scinsert"/>
        </w:rPr>
        <w:tab/>
      </w:r>
      <w:r>
        <w:rPr>
          <w:rStyle w:val="scinsert"/>
        </w:rPr>
        <w:tab/>
      </w:r>
      <w:bookmarkStart w:name="ss_T63C5N350S6_lv2_7a292e121" w:id="18"/>
      <w:r>
        <w:rPr>
          <w:rStyle w:val="scinsert"/>
        </w:rPr>
        <w:t>(</w:t>
      </w:r>
      <w:bookmarkEnd w:id="18"/>
      <w:r>
        <w:rPr>
          <w:rStyle w:val="scinsert"/>
        </w:rPr>
        <w:t>6) “Parent” means</w:t>
      </w:r>
      <w:r w:rsidR="00091CA7">
        <w:rPr>
          <w:rStyle w:val="scinsert"/>
        </w:rPr>
        <w:t>:</w:t>
      </w:r>
    </w:p>
    <w:p w:rsidR="001C34A7" w:rsidP="001C34A7" w:rsidRDefault="001C34A7" w14:paraId="618E40FE" w14:textId="7BCBD27D">
      <w:pPr>
        <w:pStyle w:val="sccodifiedsection"/>
      </w:pPr>
      <w:r>
        <w:rPr>
          <w:rStyle w:val="scinsert"/>
        </w:rPr>
        <w:tab/>
      </w:r>
      <w:r>
        <w:rPr>
          <w:rStyle w:val="scinsert"/>
        </w:rPr>
        <w:tab/>
      </w:r>
      <w:r>
        <w:rPr>
          <w:rStyle w:val="scinsert"/>
        </w:rPr>
        <w:tab/>
      </w:r>
      <w:bookmarkStart w:name="ss_T63C5N350Sa_lv3_b6a98d8b1" w:id="19"/>
      <w:r>
        <w:rPr>
          <w:rStyle w:val="scinsert"/>
        </w:rPr>
        <w:t>(</w:t>
      </w:r>
      <w:bookmarkEnd w:id="19"/>
      <w:r>
        <w:rPr>
          <w:rStyle w:val="scinsert"/>
        </w:rPr>
        <w:t>a) biological parent, entity, adoptive parent, or person with legal custody, excluding an individual whose parental relationship to the child has been legally terminated; or</w:t>
      </w:r>
    </w:p>
    <w:p w:rsidR="001C34A7" w:rsidP="001C34A7" w:rsidRDefault="001C34A7" w14:paraId="29603D12" w14:textId="54651002">
      <w:pPr>
        <w:pStyle w:val="sccodifiedsection"/>
      </w:pPr>
      <w:r>
        <w:rPr>
          <w:rStyle w:val="scinsert"/>
        </w:rPr>
        <w:tab/>
      </w:r>
      <w:r>
        <w:rPr>
          <w:rStyle w:val="scinsert"/>
        </w:rPr>
        <w:tab/>
      </w:r>
      <w:r>
        <w:rPr>
          <w:rStyle w:val="scinsert"/>
        </w:rPr>
        <w:tab/>
      </w:r>
      <w:bookmarkStart w:name="ss_T63C5N350Sb_lv3_4d8ce45eb" w:id="20"/>
      <w:r>
        <w:rPr>
          <w:rStyle w:val="scinsert"/>
        </w:rPr>
        <w:t>(</w:t>
      </w:r>
      <w:bookmarkEnd w:id="20"/>
      <w:r>
        <w:rPr>
          <w:rStyle w:val="scinsert"/>
        </w:rPr>
        <w:t>b) an individual who has been delegated decision‑making authority of a child by court order or by a person identified in subitem (a).</w:t>
      </w:r>
    </w:p>
    <w:p w:rsidR="001C34A7" w:rsidP="001C34A7" w:rsidRDefault="001C34A7" w14:paraId="6C13AB7C" w14:textId="0758B1C9">
      <w:pPr>
        <w:pStyle w:val="sccodifiedsection"/>
      </w:pPr>
      <w:r>
        <w:rPr>
          <w:rStyle w:val="scinsert"/>
        </w:rPr>
        <w:tab/>
      </w:r>
      <w:r>
        <w:rPr>
          <w:rStyle w:val="scinsert"/>
        </w:rPr>
        <w:tab/>
      </w:r>
      <w:r>
        <w:rPr>
          <w:rStyle w:val="scinsert"/>
        </w:rPr>
        <w:tab/>
      </w:r>
      <w:bookmarkStart w:name="ss_T63C5N350S6_lv2_48c79061e" w:id="21"/>
      <w:r>
        <w:rPr>
          <w:rStyle w:val="scinsert"/>
        </w:rPr>
        <w:t>(</w:t>
      </w:r>
      <w:bookmarkEnd w:id="21"/>
      <w:r>
        <w:rPr>
          <w:rStyle w:val="scinsert"/>
        </w:rPr>
        <w:t>6) “Person” includes, but is not limited to, an individual, association, corporation, the State, a state agency, a municipality located in this State, or any employee, agent, or representative of any such entity.</w:t>
      </w:r>
    </w:p>
    <w:p w:rsidR="001C34A7" w:rsidP="001C34A7" w:rsidRDefault="001C34A7" w14:paraId="49A6ACFB" w14:textId="77777777">
      <w:pPr>
        <w:pStyle w:val="sccodifiedsection"/>
      </w:pPr>
      <w:r>
        <w:rPr>
          <w:rStyle w:val="scinsert"/>
        </w:rPr>
        <w:tab/>
      </w:r>
      <w:r>
        <w:rPr>
          <w:rStyle w:val="scinsert"/>
        </w:rPr>
        <w:tab/>
      </w:r>
      <w:bookmarkStart w:name="ss_T63C5N350S7_lv2_6b79b5e2e" w:id="22"/>
      <w:r>
        <w:rPr>
          <w:rStyle w:val="scinsert"/>
        </w:rPr>
        <w:t>(</w:t>
      </w:r>
      <w:bookmarkEnd w:id="22"/>
      <w:r>
        <w:rPr>
          <w:rStyle w:val="scinsert"/>
        </w:rPr>
        <w:t>7) “Prehospital care” has the same meaning as in Section 44‑61‑310(10).</w:t>
      </w:r>
    </w:p>
    <w:p w:rsidR="001C34A7" w:rsidP="001C34A7" w:rsidRDefault="001C34A7" w14:paraId="1A46F99E" w14:textId="77777777">
      <w:pPr>
        <w:pStyle w:val="sccodifiedsection"/>
      </w:pPr>
      <w:r>
        <w:rPr>
          <w:rStyle w:val="scinsert"/>
        </w:rPr>
        <w:tab/>
      </w:r>
      <w:bookmarkStart w:name="ss_T63C5N350SB_lv1_13a2d6b9a" w:id="23"/>
      <w:r>
        <w:rPr>
          <w:rStyle w:val="scinsert"/>
        </w:rPr>
        <w:t>(</w:t>
      </w:r>
      <w:bookmarkEnd w:id="23"/>
      <w:r>
        <w:rPr>
          <w:rStyle w:val="scinsert"/>
        </w:rPr>
        <w:t>B) Except as otherwise provided by law, this section, or court order, a person or healthcare provider must obtain the consent of a parent of a minor before procuring, providing a referral for, or rendering healthcare to the minor.</w:t>
      </w:r>
    </w:p>
    <w:p w:rsidR="001C34A7" w:rsidP="001C34A7" w:rsidRDefault="001C34A7" w14:paraId="2FE2F379" w14:textId="21179983">
      <w:pPr>
        <w:pStyle w:val="sccodifiedsection"/>
      </w:pPr>
      <w:r>
        <w:rPr>
          <w:rStyle w:val="scinsert"/>
        </w:rPr>
        <w:tab/>
      </w:r>
      <w:bookmarkStart w:name="ss_T63C5N350SC_lv1_78f96f864" w:id="24"/>
      <w:r>
        <w:rPr>
          <w:rStyle w:val="scinsert"/>
        </w:rPr>
        <w:t>(</w:t>
      </w:r>
      <w:bookmarkEnd w:id="24"/>
      <w:r>
        <w:rPr>
          <w:rStyle w:val="scinsert"/>
        </w:rPr>
        <w:t>C) Subsection (B) does not apply when:</w:t>
      </w:r>
    </w:p>
    <w:p w:rsidR="001C34A7" w:rsidP="001C34A7" w:rsidRDefault="001C34A7" w14:paraId="30A330F7" w14:textId="77777777">
      <w:pPr>
        <w:pStyle w:val="sccodifiedsection"/>
      </w:pPr>
      <w:r>
        <w:rPr>
          <w:rStyle w:val="scinsert"/>
        </w:rPr>
        <w:tab/>
      </w:r>
      <w:r>
        <w:rPr>
          <w:rStyle w:val="scinsert"/>
        </w:rPr>
        <w:tab/>
      </w:r>
      <w:bookmarkStart w:name="ss_T63C5N350S1_lv2_18e62b85d" w:id="25"/>
      <w:r>
        <w:rPr>
          <w:rStyle w:val="scinsert"/>
        </w:rPr>
        <w:t>(</w:t>
      </w:r>
      <w:bookmarkEnd w:id="25"/>
      <w:r>
        <w:rPr>
          <w:rStyle w:val="scinsert"/>
        </w:rPr>
        <w:t>1) a parent of the minor has provided prior consent authorizing the person or entity to perform an activity listed in subsection (B</w:t>
      </w:r>
      <w:proofErr w:type="gramStart"/>
      <w:r>
        <w:rPr>
          <w:rStyle w:val="scinsert"/>
        </w:rPr>
        <w:t>);</w:t>
      </w:r>
      <w:proofErr w:type="gramEnd"/>
    </w:p>
    <w:p w:rsidR="001C34A7" w:rsidP="001C34A7" w:rsidRDefault="001C34A7" w14:paraId="7F9A3C8F" w14:textId="77777777">
      <w:pPr>
        <w:pStyle w:val="sccodifiedsection"/>
      </w:pPr>
      <w:r>
        <w:rPr>
          <w:rStyle w:val="scinsert"/>
        </w:rPr>
        <w:lastRenderedPageBreak/>
        <w:tab/>
      </w:r>
      <w:r>
        <w:rPr>
          <w:rStyle w:val="scinsert"/>
        </w:rPr>
        <w:tab/>
      </w:r>
      <w:bookmarkStart w:name="ss_T63C5N350S2_lv2_d42643a76" w:id="26"/>
      <w:r>
        <w:rPr>
          <w:rStyle w:val="scinsert"/>
        </w:rPr>
        <w:t>(</w:t>
      </w:r>
      <w:bookmarkEnd w:id="26"/>
      <w:r>
        <w:rPr>
          <w:rStyle w:val="scinsert"/>
        </w:rPr>
        <w:t>2) it has been reasonably determined by a healthcare provider that an emergency exists and either of the following conditions is true:</w:t>
      </w:r>
    </w:p>
    <w:p w:rsidR="001C34A7" w:rsidP="001C34A7" w:rsidRDefault="001C34A7" w14:paraId="5B122911" w14:textId="77777777">
      <w:pPr>
        <w:pStyle w:val="sccodifiedsection"/>
      </w:pPr>
      <w:r>
        <w:rPr>
          <w:rStyle w:val="scinsert"/>
        </w:rPr>
        <w:tab/>
      </w:r>
      <w:r>
        <w:rPr>
          <w:rStyle w:val="scinsert"/>
        </w:rPr>
        <w:tab/>
      </w:r>
      <w:r>
        <w:rPr>
          <w:rStyle w:val="scinsert"/>
        </w:rPr>
        <w:tab/>
      </w:r>
      <w:bookmarkStart w:name="ss_T63C5N350Sa_lv3_34f2cec72" w:id="27"/>
      <w:r>
        <w:rPr>
          <w:rStyle w:val="scinsert"/>
        </w:rPr>
        <w:t>(</w:t>
      </w:r>
      <w:bookmarkEnd w:id="27"/>
      <w:r>
        <w:rPr>
          <w:rStyle w:val="scinsert"/>
        </w:rPr>
        <w:t xml:space="preserve">a) it is necessary to perform an activity listed in subsection (B) </w:t>
      </w:r>
      <w:proofErr w:type="gramStart"/>
      <w:r>
        <w:rPr>
          <w:rStyle w:val="scinsert"/>
        </w:rPr>
        <w:t>in order to</w:t>
      </w:r>
      <w:proofErr w:type="gramEnd"/>
      <w:r>
        <w:rPr>
          <w:rStyle w:val="scinsert"/>
        </w:rPr>
        <w:t xml:space="preserve"> prevent death or imminent, irreparable physical injury to the minor, or</w:t>
      </w:r>
    </w:p>
    <w:p w:rsidR="001C34A7" w:rsidP="001C34A7" w:rsidRDefault="001C34A7" w14:paraId="62BE5966" w14:textId="77777777">
      <w:pPr>
        <w:pStyle w:val="sccodifiedsection"/>
      </w:pPr>
      <w:r>
        <w:rPr>
          <w:rStyle w:val="scinsert"/>
        </w:rPr>
        <w:tab/>
      </w:r>
      <w:r>
        <w:rPr>
          <w:rStyle w:val="scinsert"/>
        </w:rPr>
        <w:tab/>
      </w:r>
      <w:r>
        <w:rPr>
          <w:rStyle w:val="scinsert"/>
        </w:rPr>
        <w:tab/>
      </w:r>
      <w:bookmarkStart w:name="ss_T63C5N350Sb_lv3_ae82d251a" w:id="28"/>
      <w:r>
        <w:rPr>
          <w:rStyle w:val="scinsert"/>
        </w:rPr>
        <w:t>(</w:t>
      </w:r>
      <w:bookmarkEnd w:id="28"/>
      <w:r>
        <w:rPr>
          <w:rStyle w:val="scinsert"/>
        </w:rPr>
        <w:t xml:space="preserve">b) a parent of the child cannot be located or contacted after a good faith </w:t>
      </w:r>
      <w:proofErr w:type="gramStart"/>
      <w:r>
        <w:rPr>
          <w:rStyle w:val="scinsert"/>
        </w:rPr>
        <w:t>effort;</w:t>
      </w:r>
      <w:proofErr w:type="gramEnd"/>
    </w:p>
    <w:p w:rsidR="001C34A7" w:rsidP="001C34A7" w:rsidRDefault="001C34A7" w14:paraId="3B78914C" w14:textId="77777777">
      <w:pPr>
        <w:pStyle w:val="sccodifiedsection"/>
      </w:pPr>
      <w:r>
        <w:rPr>
          <w:rStyle w:val="scinsert"/>
        </w:rPr>
        <w:tab/>
      </w:r>
      <w:r>
        <w:rPr>
          <w:rStyle w:val="scinsert"/>
        </w:rPr>
        <w:tab/>
      </w:r>
      <w:bookmarkStart w:name="ss_T63C5N350S3_lv2_067f4aad2" w:id="29"/>
      <w:r>
        <w:rPr>
          <w:rStyle w:val="scinsert"/>
        </w:rPr>
        <w:t>(</w:t>
      </w:r>
      <w:bookmarkEnd w:id="29"/>
      <w:r>
        <w:rPr>
          <w:rStyle w:val="scinsert"/>
        </w:rPr>
        <w:t xml:space="preserve">3) a healthcare provider or healthcare professional renders prehospital care to a </w:t>
      </w:r>
      <w:proofErr w:type="gramStart"/>
      <w:r>
        <w:rPr>
          <w:rStyle w:val="scinsert"/>
        </w:rPr>
        <w:t>minor;</w:t>
      </w:r>
      <w:proofErr w:type="gramEnd"/>
    </w:p>
    <w:p w:rsidR="001C34A7" w:rsidP="001C34A7" w:rsidRDefault="001C34A7" w14:paraId="1B6AD206" w14:textId="77777777">
      <w:pPr>
        <w:pStyle w:val="sccodifiedsection"/>
      </w:pPr>
      <w:r>
        <w:rPr>
          <w:rStyle w:val="scinsert"/>
        </w:rPr>
        <w:tab/>
      </w:r>
      <w:r>
        <w:rPr>
          <w:rStyle w:val="scinsert"/>
        </w:rPr>
        <w:tab/>
      </w:r>
      <w:bookmarkStart w:name="ss_T63C5N350S4_lv2_b04ac0d25" w:id="30"/>
      <w:r>
        <w:rPr>
          <w:rStyle w:val="scinsert"/>
        </w:rPr>
        <w:t>(</w:t>
      </w:r>
      <w:bookmarkEnd w:id="30"/>
      <w:r>
        <w:rPr>
          <w:rStyle w:val="scinsert"/>
        </w:rPr>
        <w:t>4) a person renders emergency care at the scene of an accident or emergency pursuant to Section 15‑1‑</w:t>
      </w:r>
      <w:proofErr w:type="gramStart"/>
      <w:r>
        <w:rPr>
          <w:rStyle w:val="scinsert"/>
        </w:rPr>
        <w:t>310;</w:t>
      </w:r>
      <w:proofErr w:type="gramEnd"/>
    </w:p>
    <w:p w:rsidR="001C34A7" w:rsidP="001C34A7" w:rsidRDefault="001C34A7" w14:paraId="6C07F99B" w14:textId="28CA89B6">
      <w:pPr>
        <w:pStyle w:val="sccodifiedsection"/>
      </w:pPr>
      <w:r>
        <w:rPr>
          <w:rStyle w:val="scinsert"/>
        </w:rPr>
        <w:tab/>
      </w:r>
      <w:r>
        <w:rPr>
          <w:rStyle w:val="scinsert"/>
        </w:rPr>
        <w:tab/>
      </w:r>
      <w:bookmarkStart w:name="ss_T63C5N350S5_lv2_d9a6fc5f1" w:id="31"/>
      <w:r>
        <w:rPr>
          <w:rStyle w:val="scinsert"/>
        </w:rPr>
        <w:t>(</w:t>
      </w:r>
      <w:bookmarkEnd w:id="31"/>
      <w:r>
        <w:rPr>
          <w:rStyle w:val="scinsert"/>
        </w:rPr>
        <w:t>5) a healthcare provider, for the purpose of providing appropriate prenatal care, delivery, neonatal or postnatal care, renders healthcare to a child who has attained fourteen years of age; or</w:t>
      </w:r>
    </w:p>
    <w:p w:rsidR="001C34A7" w:rsidP="001C34A7" w:rsidRDefault="001C34A7" w14:paraId="08FFAFD0" w14:textId="77777777">
      <w:pPr>
        <w:pStyle w:val="sccodifiedsection"/>
      </w:pPr>
      <w:r>
        <w:rPr>
          <w:rStyle w:val="scinsert"/>
        </w:rPr>
        <w:tab/>
      </w:r>
      <w:r>
        <w:rPr>
          <w:rStyle w:val="scinsert"/>
        </w:rPr>
        <w:tab/>
      </w:r>
      <w:bookmarkStart w:name="ss_T63C5N350S6_lv2_62c55d071" w:id="32"/>
      <w:r>
        <w:rPr>
          <w:rStyle w:val="scinsert"/>
        </w:rPr>
        <w:t>(</w:t>
      </w:r>
      <w:bookmarkEnd w:id="32"/>
      <w:r>
        <w:rPr>
          <w:rStyle w:val="scinsert"/>
        </w:rPr>
        <w:t>6) a person renders first aid to a minor.</w:t>
      </w:r>
    </w:p>
    <w:p w:rsidR="001C34A7" w:rsidP="001C34A7" w:rsidRDefault="001C34A7" w14:paraId="540885D2" w14:textId="77777777">
      <w:pPr>
        <w:pStyle w:val="sccodifiedsection"/>
      </w:pPr>
      <w:r>
        <w:rPr>
          <w:rStyle w:val="scinsert"/>
        </w:rPr>
        <w:tab/>
      </w:r>
      <w:bookmarkStart w:name="ss_T63C5N350SD_lv1_5f7d7521f" w:id="33"/>
      <w:r>
        <w:rPr>
          <w:rStyle w:val="scinsert"/>
        </w:rPr>
        <w:t>(</w:t>
      </w:r>
      <w:bookmarkEnd w:id="33"/>
      <w:r>
        <w:rPr>
          <w:rStyle w:val="scinsert"/>
        </w:rPr>
        <w:t>D) This section does not authorize or allow a parent to abuse or neglect a child as defined in Section 63‑7‑20(6). This section does not apply to a parental action or decision that would end life. The provisions of this section do not apply to Chapter 41, Title 44. This section does not prohibit a court from issuing an order that is otherwise permitted by law.</w:t>
      </w:r>
    </w:p>
    <w:p w:rsidR="001C34A7" w:rsidP="001C34A7" w:rsidRDefault="001C34A7" w14:paraId="66029929" w14:textId="6BCA361B">
      <w:pPr>
        <w:pStyle w:val="sccodifiedsection"/>
      </w:pPr>
      <w:r>
        <w:rPr>
          <w:rStyle w:val="scinsert"/>
        </w:rPr>
        <w:tab/>
      </w:r>
      <w:bookmarkStart w:name="ss_T63C5N350SE_lv1_9e2f3bae2" w:id="34"/>
      <w:r>
        <w:rPr>
          <w:rStyle w:val="scinsert"/>
        </w:rPr>
        <w:t>(</w:t>
      </w:r>
      <w:bookmarkEnd w:id="34"/>
      <w:r>
        <w:rPr>
          <w:rStyle w:val="scinsert"/>
        </w:rPr>
        <w:t xml:space="preserve">E) No person, except for authorized law enforcement officers </w:t>
      </w:r>
      <w:r w:rsidRPr="001C34A7">
        <w:rPr>
          <w:rStyle w:val="scinsert"/>
        </w:rPr>
        <w:t>or agents, may encourage or coerce a minor to withhold information from the minor’s parent, nor may any</w:t>
      </w:r>
      <w:r>
        <w:rPr>
          <w:rStyle w:val="scinsert"/>
        </w:rPr>
        <w:t xml:space="preserve"> person withhold from a minor’s parent information that is relevant to the physical, emotional, or mental health of the minor.</w:t>
      </w:r>
    </w:p>
    <w:p w:rsidR="001C34A7" w:rsidP="001C34A7" w:rsidRDefault="001C34A7" w14:paraId="0CBAABDD" w14:textId="77777777">
      <w:pPr>
        <w:pStyle w:val="sccodifiedsection"/>
      </w:pPr>
      <w:r>
        <w:rPr>
          <w:rStyle w:val="scinsert"/>
        </w:rPr>
        <w:tab/>
      </w:r>
      <w:bookmarkStart w:name="ss_T63C5N350SF_lv1_c7f425aa5" w:id="35"/>
      <w:r>
        <w:rPr>
          <w:rStyle w:val="scinsert"/>
        </w:rPr>
        <w:t>(</w:t>
      </w:r>
      <w:bookmarkEnd w:id="35"/>
      <w:r>
        <w:rPr>
          <w:rStyle w:val="scinsert"/>
        </w:rPr>
        <w:t>F) A parent may assert a violation of this section or Section 63‑5‑340 as a claim or defense in a judicial or administrative proceeding and obtain compensatory damages, injunctive relief, declaratory relief, attorneys’ fees, court costs, and any other appropriate relief.</w:t>
      </w:r>
    </w:p>
    <w:p w:rsidR="001C34A7" w:rsidP="001C34A7" w:rsidRDefault="001C34A7" w14:paraId="705FFB53" w14:textId="77777777">
      <w:pPr>
        <w:pStyle w:val="sccodifiedsection"/>
      </w:pPr>
      <w:r>
        <w:rPr>
          <w:rStyle w:val="scinsert"/>
        </w:rPr>
        <w:tab/>
      </w:r>
      <w:r>
        <w:rPr>
          <w:rStyle w:val="scinsert"/>
        </w:rPr>
        <w:tab/>
      </w:r>
      <w:bookmarkStart w:name="ss_T63C5N350S1_lv2_1d2ad4878" w:id="36"/>
      <w:r>
        <w:rPr>
          <w:rStyle w:val="scinsert"/>
        </w:rPr>
        <w:t>(</w:t>
      </w:r>
      <w:bookmarkEnd w:id="36"/>
      <w:r>
        <w:rPr>
          <w:rStyle w:val="scinsert"/>
        </w:rPr>
        <w:t>1) A parent is required to bring a claim for a violation of this section no later than three years after the day the cause of action accrues.</w:t>
      </w:r>
    </w:p>
    <w:p w:rsidR="001C34A7" w:rsidP="001C34A7" w:rsidRDefault="001C34A7" w14:paraId="2D398847" w14:textId="6DDCDFD7">
      <w:pPr>
        <w:pStyle w:val="sccodifiedsection"/>
      </w:pPr>
      <w:r>
        <w:rPr>
          <w:rStyle w:val="scinsert"/>
        </w:rPr>
        <w:tab/>
      </w:r>
      <w:r>
        <w:rPr>
          <w:rStyle w:val="scinsert"/>
        </w:rPr>
        <w:tab/>
      </w:r>
      <w:bookmarkStart w:name="ss_T63C5N350S2_lv2_91fd68a99" w:id="37"/>
      <w:r>
        <w:rPr>
          <w:rStyle w:val="scinsert"/>
        </w:rPr>
        <w:t>(</w:t>
      </w:r>
      <w:bookmarkEnd w:id="37"/>
      <w:r>
        <w:rPr>
          <w:rStyle w:val="scinsert"/>
        </w:rPr>
        <w:t xml:space="preserve">2) An award of noneconomic damages </w:t>
      </w:r>
      <w:r w:rsidRPr="001C34A7">
        <w:rPr>
          <w:rStyle w:val="scinsert"/>
        </w:rPr>
        <w:t>may not exceed</w:t>
      </w:r>
      <w:r>
        <w:rPr>
          <w:rStyle w:val="scinsert"/>
        </w:rPr>
        <w:t xml:space="preserve"> one hundred thousand dollars for each claimant unless the jury or court determines that the defendant was grossly negligent, </w:t>
      </w:r>
      <w:proofErr w:type="spellStart"/>
      <w:r>
        <w:rPr>
          <w:rStyle w:val="scinsert"/>
        </w:rPr>
        <w:t>wilful</w:t>
      </w:r>
      <w:proofErr w:type="spellEnd"/>
      <w:r>
        <w:rPr>
          <w:rStyle w:val="scinsert"/>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1C34A7" w:rsidP="001C34A7" w:rsidRDefault="001C34A7" w14:paraId="132DDFA4" w14:textId="77777777">
      <w:pPr>
        <w:pStyle w:val="sccodifiedsection"/>
      </w:pPr>
      <w:r>
        <w:rPr>
          <w:rStyle w:val="scinsert"/>
        </w:rPr>
        <w:tab/>
      </w:r>
      <w:r>
        <w:rPr>
          <w:rStyle w:val="scinsert"/>
        </w:rPr>
        <w:tab/>
      </w:r>
      <w:bookmarkStart w:name="ss_T63C5N350S3_lv2_b56116ec9" w:id="38"/>
      <w:r>
        <w:rPr>
          <w:rStyle w:val="scinsert"/>
        </w:rPr>
        <w:t>(</w:t>
      </w:r>
      <w:bookmarkEnd w:id="38"/>
      <w:r>
        <w:rPr>
          <w:rStyle w:val="scinsert"/>
        </w:rPr>
        <w:t>3) The provisions of this section do not limit the amount of compensation for economic damages suffered by a claimant.</w:t>
      </w:r>
    </w:p>
    <w:p w:rsidR="00C92A80" w:rsidP="001C34A7" w:rsidRDefault="001C34A7" w14:paraId="51AD25D2" w14:textId="35586612">
      <w:pPr>
        <w:pStyle w:val="sccodifiedsection"/>
      </w:pPr>
      <w:r>
        <w:rPr>
          <w:rStyle w:val="scinsert"/>
        </w:rPr>
        <w:tab/>
      </w:r>
      <w:bookmarkStart w:name="ss_T63C5N350SG_lv1_3c3f8679d" w:id="39"/>
      <w:bookmarkStart w:name="open_doc_here" w:id="40"/>
      <w:bookmarkEnd w:id="40"/>
      <w:r>
        <w:rPr>
          <w:rStyle w:val="scinsert"/>
        </w:rPr>
        <w:t>(</w:t>
      </w:r>
      <w:bookmarkEnd w:id="39"/>
      <w:r>
        <w:rPr>
          <w:rStyle w:val="scinsert"/>
        </w:rPr>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DE4722" w:rsidP="00DE4722" w:rsidRDefault="00DE4722" w14:paraId="08C68F6C" w14:textId="77777777">
      <w:pPr>
        <w:pStyle w:val="scemptyline"/>
      </w:pPr>
    </w:p>
    <w:p w:rsidR="00DE4722" w:rsidP="00D81FC2" w:rsidRDefault="00DE4722" w14:paraId="698C05B8" w14:textId="168BD2DC">
      <w:pPr>
        <w:pStyle w:val="scnoncodifiedsection"/>
      </w:pPr>
      <w:bookmarkStart w:name="bs_num_3_aa55542b9" w:id="41"/>
      <w:r>
        <w:t>S</w:t>
      </w:r>
      <w:bookmarkEnd w:id="41"/>
      <w:r>
        <w:t>ECTION 3.</w:t>
      </w:r>
      <w:r>
        <w:tab/>
      </w:r>
      <w:r w:rsidR="00D81FC2">
        <w:t>Section 63‑5‑370 of the S.C. Code is repealed.</w:t>
      </w:r>
    </w:p>
    <w:p w:rsidRPr="00DF3B44" w:rsidR="007E06BB" w:rsidP="00787433" w:rsidRDefault="007E06BB" w14:paraId="3D8F1FED" w14:textId="4478CE38">
      <w:pPr>
        <w:pStyle w:val="scemptyline"/>
      </w:pPr>
    </w:p>
    <w:p w:rsidRPr="00DF3B44" w:rsidR="007A10F1" w:rsidP="007A10F1" w:rsidRDefault="00E27805" w14:paraId="0E9393B4" w14:textId="3A662836">
      <w:pPr>
        <w:pStyle w:val="scnoncodifiedsection"/>
      </w:pPr>
      <w:bookmarkStart w:name="bs_num_4_lastsection" w:id="42"/>
      <w:bookmarkStart w:name="eff_date_section" w:id="43"/>
      <w:r w:rsidRPr="00DF3B44">
        <w:t>S</w:t>
      </w:r>
      <w:bookmarkEnd w:id="42"/>
      <w:r w:rsidRPr="00DF3B44">
        <w:t>ECTION 4.</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13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04AADA" w:rsidR="00685035" w:rsidRPr="007B4AF7" w:rsidRDefault="001D03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2AFB">
              <w:rPr>
                <w:noProof/>
              </w:rPr>
              <w:t>LC-0199WAB25.docx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7D"/>
    <w:rsid w:val="00011182"/>
    <w:rsid w:val="00012912"/>
    <w:rsid w:val="00017FB0"/>
    <w:rsid w:val="00020B5D"/>
    <w:rsid w:val="00026421"/>
    <w:rsid w:val="00030409"/>
    <w:rsid w:val="000327AE"/>
    <w:rsid w:val="00033EB7"/>
    <w:rsid w:val="00037F04"/>
    <w:rsid w:val="000404BF"/>
    <w:rsid w:val="00044B84"/>
    <w:rsid w:val="000479D0"/>
    <w:rsid w:val="0006464F"/>
    <w:rsid w:val="00066B54"/>
    <w:rsid w:val="00072FCD"/>
    <w:rsid w:val="00074A4F"/>
    <w:rsid w:val="00076A09"/>
    <w:rsid w:val="00077B65"/>
    <w:rsid w:val="00091CA7"/>
    <w:rsid w:val="000A3C25"/>
    <w:rsid w:val="000B4C02"/>
    <w:rsid w:val="000B5B4A"/>
    <w:rsid w:val="000B7FE1"/>
    <w:rsid w:val="000C3E88"/>
    <w:rsid w:val="000C46B9"/>
    <w:rsid w:val="000C58E4"/>
    <w:rsid w:val="000C6F9A"/>
    <w:rsid w:val="000D2F44"/>
    <w:rsid w:val="000D33E4"/>
    <w:rsid w:val="000E5137"/>
    <w:rsid w:val="000E578A"/>
    <w:rsid w:val="000F0315"/>
    <w:rsid w:val="000F2250"/>
    <w:rsid w:val="0010311A"/>
    <w:rsid w:val="0010329A"/>
    <w:rsid w:val="00105756"/>
    <w:rsid w:val="001164F9"/>
    <w:rsid w:val="0011719C"/>
    <w:rsid w:val="001207B9"/>
    <w:rsid w:val="00140049"/>
    <w:rsid w:val="00156E1E"/>
    <w:rsid w:val="0016016A"/>
    <w:rsid w:val="00171601"/>
    <w:rsid w:val="00171D5B"/>
    <w:rsid w:val="001730EB"/>
    <w:rsid w:val="00173276"/>
    <w:rsid w:val="00176122"/>
    <w:rsid w:val="00186325"/>
    <w:rsid w:val="0019025B"/>
    <w:rsid w:val="00192AF7"/>
    <w:rsid w:val="00197366"/>
    <w:rsid w:val="00197B79"/>
    <w:rsid w:val="001A136C"/>
    <w:rsid w:val="001A2AFB"/>
    <w:rsid w:val="001B6DA2"/>
    <w:rsid w:val="001C25EC"/>
    <w:rsid w:val="001C34A7"/>
    <w:rsid w:val="001D03C4"/>
    <w:rsid w:val="001E06C5"/>
    <w:rsid w:val="001E2560"/>
    <w:rsid w:val="001F2A41"/>
    <w:rsid w:val="001F313F"/>
    <w:rsid w:val="001F331D"/>
    <w:rsid w:val="001F394C"/>
    <w:rsid w:val="002038AA"/>
    <w:rsid w:val="002114C8"/>
    <w:rsid w:val="0021166F"/>
    <w:rsid w:val="00214043"/>
    <w:rsid w:val="002162DF"/>
    <w:rsid w:val="00226E85"/>
    <w:rsid w:val="00230038"/>
    <w:rsid w:val="00233975"/>
    <w:rsid w:val="00236D73"/>
    <w:rsid w:val="00246535"/>
    <w:rsid w:val="00254428"/>
    <w:rsid w:val="00257F60"/>
    <w:rsid w:val="002625EA"/>
    <w:rsid w:val="00262AC5"/>
    <w:rsid w:val="00264AE9"/>
    <w:rsid w:val="00275AE6"/>
    <w:rsid w:val="002836D8"/>
    <w:rsid w:val="002848D8"/>
    <w:rsid w:val="002A18B0"/>
    <w:rsid w:val="002A7989"/>
    <w:rsid w:val="002B02F3"/>
    <w:rsid w:val="002C3463"/>
    <w:rsid w:val="002D266D"/>
    <w:rsid w:val="002D5B3D"/>
    <w:rsid w:val="002D7447"/>
    <w:rsid w:val="002E315A"/>
    <w:rsid w:val="002E4F8C"/>
    <w:rsid w:val="002E7101"/>
    <w:rsid w:val="002F560C"/>
    <w:rsid w:val="002F5847"/>
    <w:rsid w:val="002F5D65"/>
    <w:rsid w:val="00301CF9"/>
    <w:rsid w:val="0030425A"/>
    <w:rsid w:val="00307DE4"/>
    <w:rsid w:val="00315638"/>
    <w:rsid w:val="003179DE"/>
    <w:rsid w:val="00341CB1"/>
    <w:rsid w:val="003421F1"/>
    <w:rsid w:val="0034279C"/>
    <w:rsid w:val="00354F64"/>
    <w:rsid w:val="003559A1"/>
    <w:rsid w:val="00361563"/>
    <w:rsid w:val="00371D36"/>
    <w:rsid w:val="00373E17"/>
    <w:rsid w:val="003775E6"/>
    <w:rsid w:val="00381998"/>
    <w:rsid w:val="003A1A55"/>
    <w:rsid w:val="003A5F1C"/>
    <w:rsid w:val="003C3E2E"/>
    <w:rsid w:val="003D4A3C"/>
    <w:rsid w:val="003D55B2"/>
    <w:rsid w:val="003E0033"/>
    <w:rsid w:val="003E5452"/>
    <w:rsid w:val="003E7165"/>
    <w:rsid w:val="003E7FF6"/>
    <w:rsid w:val="0040452D"/>
    <w:rsid w:val="004046B5"/>
    <w:rsid w:val="00406F27"/>
    <w:rsid w:val="00412C9A"/>
    <w:rsid w:val="004141B8"/>
    <w:rsid w:val="004203B9"/>
    <w:rsid w:val="00432135"/>
    <w:rsid w:val="00446987"/>
    <w:rsid w:val="00446D28"/>
    <w:rsid w:val="004567E9"/>
    <w:rsid w:val="00456803"/>
    <w:rsid w:val="00466CD0"/>
    <w:rsid w:val="00473583"/>
    <w:rsid w:val="0047510A"/>
    <w:rsid w:val="00477C01"/>
    <w:rsid w:val="00477F32"/>
    <w:rsid w:val="00481850"/>
    <w:rsid w:val="004851A0"/>
    <w:rsid w:val="0048627F"/>
    <w:rsid w:val="004932AB"/>
    <w:rsid w:val="00494BEF"/>
    <w:rsid w:val="00494D68"/>
    <w:rsid w:val="004A0E1D"/>
    <w:rsid w:val="004A5512"/>
    <w:rsid w:val="004A6BE5"/>
    <w:rsid w:val="004B0C18"/>
    <w:rsid w:val="004C1A04"/>
    <w:rsid w:val="004C20BC"/>
    <w:rsid w:val="004C5C9A"/>
    <w:rsid w:val="004D1442"/>
    <w:rsid w:val="004D3DCB"/>
    <w:rsid w:val="004D7EA6"/>
    <w:rsid w:val="004E1946"/>
    <w:rsid w:val="004E58AB"/>
    <w:rsid w:val="004E66E9"/>
    <w:rsid w:val="004E7DDE"/>
    <w:rsid w:val="004F0090"/>
    <w:rsid w:val="004F172C"/>
    <w:rsid w:val="004F4F6C"/>
    <w:rsid w:val="005002ED"/>
    <w:rsid w:val="00500DBC"/>
    <w:rsid w:val="00501BF1"/>
    <w:rsid w:val="005056C8"/>
    <w:rsid w:val="00506254"/>
    <w:rsid w:val="005102BE"/>
    <w:rsid w:val="00516C48"/>
    <w:rsid w:val="005176DC"/>
    <w:rsid w:val="00523F7F"/>
    <w:rsid w:val="00524D54"/>
    <w:rsid w:val="0054531B"/>
    <w:rsid w:val="00546C24"/>
    <w:rsid w:val="005476FF"/>
    <w:rsid w:val="005516F6"/>
    <w:rsid w:val="00552842"/>
    <w:rsid w:val="00554E89"/>
    <w:rsid w:val="00564B58"/>
    <w:rsid w:val="00572281"/>
    <w:rsid w:val="00573029"/>
    <w:rsid w:val="00574451"/>
    <w:rsid w:val="005801DD"/>
    <w:rsid w:val="00592A40"/>
    <w:rsid w:val="00595916"/>
    <w:rsid w:val="005978B4"/>
    <w:rsid w:val="005A28BC"/>
    <w:rsid w:val="005A5377"/>
    <w:rsid w:val="005B7817"/>
    <w:rsid w:val="005C06C8"/>
    <w:rsid w:val="005C23D7"/>
    <w:rsid w:val="005C40EB"/>
    <w:rsid w:val="005C4D6F"/>
    <w:rsid w:val="005D02B4"/>
    <w:rsid w:val="005D3013"/>
    <w:rsid w:val="005E1E50"/>
    <w:rsid w:val="005E2B9C"/>
    <w:rsid w:val="005E3332"/>
    <w:rsid w:val="005E7857"/>
    <w:rsid w:val="005F76B0"/>
    <w:rsid w:val="00604429"/>
    <w:rsid w:val="006067B0"/>
    <w:rsid w:val="00606A8B"/>
    <w:rsid w:val="00611EBA"/>
    <w:rsid w:val="006213A8"/>
    <w:rsid w:val="00623BEA"/>
    <w:rsid w:val="006347E9"/>
    <w:rsid w:val="00635789"/>
    <w:rsid w:val="00640C87"/>
    <w:rsid w:val="006454BB"/>
    <w:rsid w:val="00645F37"/>
    <w:rsid w:val="00657CF4"/>
    <w:rsid w:val="00661463"/>
    <w:rsid w:val="00663455"/>
    <w:rsid w:val="00663B8D"/>
    <w:rsid w:val="00663E00"/>
    <w:rsid w:val="00664F48"/>
    <w:rsid w:val="00664FAD"/>
    <w:rsid w:val="0067345B"/>
    <w:rsid w:val="00674EC3"/>
    <w:rsid w:val="00683986"/>
    <w:rsid w:val="00684DF7"/>
    <w:rsid w:val="00685035"/>
    <w:rsid w:val="00685770"/>
    <w:rsid w:val="006901B3"/>
    <w:rsid w:val="00690DBA"/>
    <w:rsid w:val="0069423C"/>
    <w:rsid w:val="0069450C"/>
    <w:rsid w:val="006964F9"/>
    <w:rsid w:val="006A0809"/>
    <w:rsid w:val="006A395F"/>
    <w:rsid w:val="006A65E2"/>
    <w:rsid w:val="006B37BD"/>
    <w:rsid w:val="006B75F6"/>
    <w:rsid w:val="006C092D"/>
    <w:rsid w:val="006C099D"/>
    <w:rsid w:val="006C18F0"/>
    <w:rsid w:val="006C7E01"/>
    <w:rsid w:val="006D64A5"/>
    <w:rsid w:val="006E0935"/>
    <w:rsid w:val="006E2E6E"/>
    <w:rsid w:val="006E353F"/>
    <w:rsid w:val="006E35AB"/>
    <w:rsid w:val="006F534F"/>
    <w:rsid w:val="00711AA9"/>
    <w:rsid w:val="00722155"/>
    <w:rsid w:val="007272AD"/>
    <w:rsid w:val="007375E0"/>
    <w:rsid w:val="00737F19"/>
    <w:rsid w:val="0074329F"/>
    <w:rsid w:val="007640EA"/>
    <w:rsid w:val="00782BF8"/>
    <w:rsid w:val="00783C75"/>
    <w:rsid w:val="007849D9"/>
    <w:rsid w:val="00787433"/>
    <w:rsid w:val="007955D7"/>
    <w:rsid w:val="007A01E8"/>
    <w:rsid w:val="007A10F1"/>
    <w:rsid w:val="007A3D50"/>
    <w:rsid w:val="007B2D29"/>
    <w:rsid w:val="007B412F"/>
    <w:rsid w:val="007B4AF7"/>
    <w:rsid w:val="007B4DBF"/>
    <w:rsid w:val="007C5458"/>
    <w:rsid w:val="007D2C67"/>
    <w:rsid w:val="007E06BB"/>
    <w:rsid w:val="007F50D1"/>
    <w:rsid w:val="00807B84"/>
    <w:rsid w:val="00816D52"/>
    <w:rsid w:val="00824BF3"/>
    <w:rsid w:val="00831048"/>
    <w:rsid w:val="00832B7B"/>
    <w:rsid w:val="00834272"/>
    <w:rsid w:val="00844927"/>
    <w:rsid w:val="00846207"/>
    <w:rsid w:val="00855EFD"/>
    <w:rsid w:val="008611D1"/>
    <w:rsid w:val="008625C1"/>
    <w:rsid w:val="00865E8C"/>
    <w:rsid w:val="008745AD"/>
    <w:rsid w:val="0087671D"/>
    <w:rsid w:val="008806F9"/>
    <w:rsid w:val="00887957"/>
    <w:rsid w:val="008A1B17"/>
    <w:rsid w:val="008A4935"/>
    <w:rsid w:val="008A57E3"/>
    <w:rsid w:val="008B5BF4"/>
    <w:rsid w:val="008C0CEE"/>
    <w:rsid w:val="008C1A62"/>
    <w:rsid w:val="008C1B18"/>
    <w:rsid w:val="008C2D4A"/>
    <w:rsid w:val="008D3CA7"/>
    <w:rsid w:val="008D46EC"/>
    <w:rsid w:val="008E0E25"/>
    <w:rsid w:val="008E1556"/>
    <w:rsid w:val="008E61A1"/>
    <w:rsid w:val="009031EF"/>
    <w:rsid w:val="0090416A"/>
    <w:rsid w:val="009048D1"/>
    <w:rsid w:val="00904FBD"/>
    <w:rsid w:val="0091437B"/>
    <w:rsid w:val="00917EA3"/>
    <w:rsid w:val="00917EE0"/>
    <w:rsid w:val="00921433"/>
    <w:rsid w:val="00921C89"/>
    <w:rsid w:val="00926966"/>
    <w:rsid w:val="00926D03"/>
    <w:rsid w:val="00934036"/>
    <w:rsid w:val="009346F2"/>
    <w:rsid w:val="00934889"/>
    <w:rsid w:val="0094541D"/>
    <w:rsid w:val="009469AE"/>
    <w:rsid w:val="009473EA"/>
    <w:rsid w:val="00954E7E"/>
    <w:rsid w:val="009554D9"/>
    <w:rsid w:val="009572F9"/>
    <w:rsid w:val="00960D0F"/>
    <w:rsid w:val="0098366F"/>
    <w:rsid w:val="00983A03"/>
    <w:rsid w:val="00986063"/>
    <w:rsid w:val="00991F67"/>
    <w:rsid w:val="00992876"/>
    <w:rsid w:val="009948C3"/>
    <w:rsid w:val="009A0DCE"/>
    <w:rsid w:val="009A22CD"/>
    <w:rsid w:val="009A3E4B"/>
    <w:rsid w:val="009B180D"/>
    <w:rsid w:val="009B35FD"/>
    <w:rsid w:val="009B6815"/>
    <w:rsid w:val="009D2967"/>
    <w:rsid w:val="009D3C2B"/>
    <w:rsid w:val="009E4191"/>
    <w:rsid w:val="009F2AB1"/>
    <w:rsid w:val="009F2BBA"/>
    <w:rsid w:val="009F4FAF"/>
    <w:rsid w:val="009F606B"/>
    <w:rsid w:val="009F68F1"/>
    <w:rsid w:val="00A04529"/>
    <w:rsid w:val="00A0584B"/>
    <w:rsid w:val="00A17135"/>
    <w:rsid w:val="00A21A6F"/>
    <w:rsid w:val="00A24E56"/>
    <w:rsid w:val="00A25E18"/>
    <w:rsid w:val="00A26A62"/>
    <w:rsid w:val="00A33C6A"/>
    <w:rsid w:val="00A35A9B"/>
    <w:rsid w:val="00A4070E"/>
    <w:rsid w:val="00A40CA0"/>
    <w:rsid w:val="00A43D6B"/>
    <w:rsid w:val="00A477D0"/>
    <w:rsid w:val="00A504A7"/>
    <w:rsid w:val="00A53677"/>
    <w:rsid w:val="00A53BF2"/>
    <w:rsid w:val="00A57319"/>
    <w:rsid w:val="00A60D68"/>
    <w:rsid w:val="00A73EFA"/>
    <w:rsid w:val="00A77A3B"/>
    <w:rsid w:val="00A843FB"/>
    <w:rsid w:val="00A92F6F"/>
    <w:rsid w:val="00A97523"/>
    <w:rsid w:val="00AA7824"/>
    <w:rsid w:val="00AB0FA3"/>
    <w:rsid w:val="00AB3853"/>
    <w:rsid w:val="00AB73BF"/>
    <w:rsid w:val="00AC335C"/>
    <w:rsid w:val="00AC463E"/>
    <w:rsid w:val="00AC7960"/>
    <w:rsid w:val="00AD2605"/>
    <w:rsid w:val="00AD3BE2"/>
    <w:rsid w:val="00AD3E3D"/>
    <w:rsid w:val="00AE1EE4"/>
    <w:rsid w:val="00AE36EC"/>
    <w:rsid w:val="00AE4FE5"/>
    <w:rsid w:val="00AE7406"/>
    <w:rsid w:val="00AF1688"/>
    <w:rsid w:val="00AF46E6"/>
    <w:rsid w:val="00AF5139"/>
    <w:rsid w:val="00AF7E3F"/>
    <w:rsid w:val="00B06EDA"/>
    <w:rsid w:val="00B1161F"/>
    <w:rsid w:val="00B11661"/>
    <w:rsid w:val="00B22E87"/>
    <w:rsid w:val="00B32B4D"/>
    <w:rsid w:val="00B4137E"/>
    <w:rsid w:val="00B50D2A"/>
    <w:rsid w:val="00B52B28"/>
    <w:rsid w:val="00B54DF7"/>
    <w:rsid w:val="00B56223"/>
    <w:rsid w:val="00B56E79"/>
    <w:rsid w:val="00B5795D"/>
    <w:rsid w:val="00B57AA7"/>
    <w:rsid w:val="00B6062B"/>
    <w:rsid w:val="00B637AA"/>
    <w:rsid w:val="00B63BE2"/>
    <w:rsid w:val="00B7592C"/>
    <w:rsid w:val="00B809D3"/>
    <w:rsid w:val="00B84B66"/>
    <w:rsid w:val="00B85475"/>
    <w:rsid w:val="00B9090A"/>
    <w:rsid w:val="00B92196"/>
    <w:rsid w:val="00B9228D"/>
    <w:rsid w:val="00B929EC"/>
    <w:rsid w:val="00BA43E8"/>
    <w:rsid w:val="00BA466B"/>
    <w:rsid w:val="00BB0725"/>
    <w:rsid w:val="00BC3AA2"/>
    <w:rsid w:val="00BC408A"/>
    <w:rsid w:val="00BC5023"/>
    <w:rsid w:val="00BC556C"/>
    <w:rsid w:val="00BD42DA"/>
    <w:rsid w:val="00BD4684"/>
    <w:rsid w:val="00BD77F0"/>
    <w:rsid w:val="00BE08A7"/>
    <w:rsid w:val="00BE4391"/>
    <w:rsid w:val="00BF3A3E"/>
    <w:rsid w:val="00BF3E48"/>
    <w:rsid w:val="00C019A1"/>
    <w:rsid w:val="00C061E9"/>
    <w:rsid w:val="00C15F1B"/>
    <w:rsid w:val="00C16288"/>
    <w:rsid w:val="00C17257"/>
    <w:rsid w:val="00C17D1D"/>
    <w:rsid w:val="00C2736B"/>
    <w:rsid w:val="00C45923"/>
    <w:rsid w:val="00C45E46"/>
    <w:rsid w:val="00C543E7"/>
    <w:rsid w:val="00C70225"/>
    <w:rsid w:val="00C72198"/>
    <w:rsid w:val="00C73C7D"/>
    <w:rsid w:val="00C75005"/>
    <w:rsid w:val="00C92A8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5F8"/>
    <w:rsid w:val="00D27F8C"/>
    <w:rsid w:val="00D33843"/>
    <w:rsid w:val="00D3627A"/>
    <w:rsid w:val="00D43DC3"/>
    <w:rsid w:val="00D46C3B"/>
    <w:rsid w:val="00D54A6F"/>
    <w:rsid w:val="00D57D57"/>
    <w:rsid w:val="00D62E42"/>
    <w:rsid w:val="00D73664"/>
    <w:rsid w:val="00D772FB"/>
    <w:rsid w:val="00D81FC2"/>
    <w:rsid w:val="00D8619E"/>
    <w:rsid w:val="00DA058E"/>
    <w:rsid w:val="00DA1AA0"/>
    <w:rsid w:val="00DA328F"/>
    <w:rsid w:val="00DA512B"/>
    <w:rsid w:val="00DB3076"/>
    <w:rsid w:val="00DC44A8"/>
    <w:rsid w:val="00DD7C9F"/>
    <w:rsid w:val="00DE4722"/>
    <w:rsid w:val="00DE4BEE"/>
    <w:rsid w:val="00DE528E"/>
    <w:rsid w:val="00DE5B3D"/>
    <w:rsid w:val="00DE7112"/>
    <w:rsid w:val="00DF19BE"/>
    <w:rsid w:val="00DF331F"/>
    <w:rsid w:val="00DF3B44"/>
    <w:rsid w:val="00E013A1"/>
    <w:rsid w:val="00E1372E"/>
    <w:rsid w:val="00E21D30"/>
    <w:rsid w:val="00E24D9A"/>
    <w:rsid w:val="00E27805"/>
    <w:rsid w:val="00E27A11"/>
    <w:rsid w:val="00E30497"/>
    <w:rsid w:val="00E357F0"/>
    <w:rsid w:val="00E358A2"/>
    <w:rsid w:val="00E35C9A"/>
    <w:rsid w:val="00E3771B"/>
    <w:rsid w:val="00E40979"/>
    <w:rsid w:val="00E43F26"/>
    <w:rsid w:val="00E4720A"/>
    <w:rsid w:val="00E52A36"/>
    <w:rsid w:val="00E6378B"/>
    <w:rsid w:val="00E63EC3"/>
    <w:rsid w:val="00E653DA"/>
    <w:rsid w:val="00E65891"/>
    <w:rsid w:val="00E65958"/>
    <w:rsid w:val="00E7257D"/>
    <w:rsid w:val="00E84FE5"/>
    <w:rsid w:val="00E879A5"/>
    <w:rsid w:val="00E879FC"/>
    <w:rsid w:val="00E94CCF"/>
    <w:rsid w:val="00EA02DD"/>
    <w:rsid w:val="00EA2574"/>
    <w:rsid w:val="00EA2F1F"/>
    <w:rsid w:val="00EA3B0C"/>
    <w:rsid w:val="00EA3F2E"/>
    <w:rsid w:val="00EA57EC"/>
    <w:rsid w:val="00EA6208"/>
    <w:rsid w:val="00EA6E63"/>
    <w:rsid w:val="00EB120E"/>
    <w:rsid w:val="00EB34C8"/>
    <w:rsid w:val="00EB46E2"/>
    <w:rsid w:val="00EC0045"/>
    <w:rsid w:val="00EC12CF"/>
    <w:rsid w:val="00ED452E"/>
    <w:rsid w:val="00EE3CDA"/>
    <w:rsid w:val="00EE7EC7"/>
    <w:rsid w:val="00EF37A8"/>
    <w:rsid w:val="00EF531F"/>
    <w:rsid w:val="00F05FE8"/>
    <w:rsid w:val="00F06D86"/>
    <w:rsid w:val="00F070AB"/>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98A"/>
    <w:rsid w:val="00FA0F2E"/>
    <w:rsid w:val="00FA4DB1"/>
    <w:rsid w:val="00FB192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4BF3"/>
    <w:rPr>
      <w:rFonts w:ascii="Times New Roman" w:hAnsi="Times New Roman"/>
      <w:b w:val="0"/>
      <w:i w:val="0"/>
      <w:sz w:val="22"/>
    </w:rPr>
  </w:style>
  <w:style w:type="paragraph" w:styleId="NoSpacing">
    <w:name w:val="No Spacing"/>
    <w:uiPriority w:val="1"/>
    <w:qFormat/>
    <w:rsid w:val="00824BF3"/>
    <w:pPr>
      <w:spacing w:after="0" w:line="240" w:lineRule="auto"/>
    </w:pPr>
  </w:style>
  <w:style w:type="paragraph" w:customStyle="1" w:styleId="scemptylineheader">
    <w:name w:val="sc_emptyline_header"/>
    <w:qFormat/>
    <w:rsid w:val="00824B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4B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4B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4B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4B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4BF3"/>
    <w:rPr>
      <w:color w:val="808080"/>
    </w:rPr>
  </w:style>
  <w:style w:type="paragraph" w:customStyle="1" w:styleId="scdirectionallanguage">
    <w:name w:val="sc_directional_language"/>
    <w:qFormat/>
    <w:rsid w:val="00824B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4B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4B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4B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4B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4B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4B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4B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4B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4B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4B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4B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4B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4B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4B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4B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4BF3"/>
    <w:rPr>
      <w:rFonts w:ascii="Times New Roman" w:hAnsi="Times New Roman"/>
      <w:color w:val="auto"/>
      <w:sz w:val="22"/>
    </w:rPr>
  </w:style>
  <w:style w:type="paragraph" w:customStyle="1" w:styleId="scclippagebillheader">
    <w:name w:val="sc_clip_page_bill_header"/>
    <w:qFormat/>
    <w:rsid w:val="00824B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4B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4B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4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BF3"/>
    <w:rPr>
      <w:lang w:val="en-US"/>
    </w:rPr>
  </w:style>
  <w:style w:type="paragraph" w:styleId="Footer">
    <w:name w:val="footer"/>
    <w:basedOn w:val="Normal"/>
    <w:link w:val="FooterChar"/>
    <w:uiPriority w:val="99"/>
    <w:unhideWhenUsed/>
    <w:rsid w:val="0082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BF3"/>
    <w:rPr>
      <w:lang w:val="en-US"/>
    </w:rPr>
  </w:style>
  <w:style w:type="paragraph" w:styleId="ListParagraph">
    <w:name w:val="List Paragraph"/>
    <w:basedOn w:val="Normal"/>
    <w:uiPriority w:val="34"/>
    <w:qFormat/>
    <w:rsid w:val="00824BF3"/>
    <w:pPr>
      <w:ind w:left="720"/>
      <w:contextualSpacing/>
    </w:pPr>
  </w:style>
  <w:style w:type="paragraph" w:customStyle="1" w:styleId="scbillfooter">
    <w:name w:val="sc_bill_footer"/>
    <w:qFormat/>
    <w:rsid w:val="00824B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4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4B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4B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4B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4B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4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4BF3"/>
    <w:pPr>
      <w:widowControl w:val="0"/>
      <w:suppressAutoHyphens/>
      <w:spacing w:after="0" w:line="360" w:lineRule="auto"/>
    </w:pPr>
    <w:rPr>
      <w:rFonts w:ascii="Times New Roman" w:hAnsi="Times New Roman"/>
      <w:lang w:val="en-US"/>
    </w:rPr>
  </w:style>
  <w:style w:type="paragraph" w:customStyle="1" w:styleId="sctableln">
    <w:name w:val="sc_table_ln"/>
    <w:qFormat/>
    <w:rsid w:val="00824B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4B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4BF3"/>
    <w:rPr>
      <w:strike/>
      <w:dstrike w:val="0"/>
    </w:rPr>
  </w:style>
  <w:style w:type="character" w:customStyle="1" w:styleId="scinsert">
    <w:name w:val="sc_insert"/>
    <w:uiPriority w:val="1"/>
    <w:qFormat/>
    <w:rsid w:val="00824BF3"/>
    <w:rPr>
      <w:caps w:val="0"/>
      <w:smallCaps w:val="0"/>
      <w:strike w:val="0"/>
      <w:dstrike w:val="0"/>
      <w:vanish w:val="0"/>
      <w:u w:val="single"/>
      <w:vertAlign w:val="baseline"/>
    </w:rPr>
  </w:style>
  <w:style w:type="character" w:customStyle="1" w:styleId="scinsertred">
    <w:name w:val="sc_insert_red"/>
    <w:uiPriority w:val="1"/>
    <w:qFormat/>
    <w:rsid w:val="00824BF3"/>
    <w:rPr>
      <w:caps w:val="0"/>
      <w:smallCaps w:val="0"/>
      <w:strike w:val="0"/>
      <w:dstrike w:val="0"/>
      <w:vanish w:val="0"/>
      <w:color w:val="FF0000"/>
      <w:u w:val="single"/>
      <w:vertAlign w:val="baseline"/>
    </w:rPr>
  </w:style>
  <w:style w:type="character" w:customStyle="1" w:styleId="scinsertblue">
    <w:name w:val="sc_insert_blue"/>
    <w:uiPriority w:val="1"/>
    <w:qFormat/>
    <w:rsid w:val="00824BF3"/>
    <w:rPr>
      <w:caps w:val="0"/>
      <w:smallCaps w:val="0"/>
      <w:strike w:val="0"/>
      <w:dstrike w:val="0"/>
      <w:vanish w:val="0"/>
      <w:color w:val="0070C0"/>
      <w:u w:val="single"/>
      <w:vertAlign w:val="baseline"/>
    </w:rPr>
  </w:style>
  <w:style w:type="character" w:customStyle="1" w:styleId="scstrikered">
    <w:name w:val="sc_strike_red"/>
    <w:uiPriority w:val="1"/>
    <w:qFormat/>
    <w:rsid w:val="00824BF3"/>
    <w:rPr>
      <w:strike/>
      <w:dstrike w:val="0"/>
      <w:color w:val="FF0000"/>
    </w:rPr>
  </w:style>
  <w:style w:type="character" w:customStyle="1" w:styleId="scstrikeblue">
    <w:name w:val="sc_strike_blue"/>
    <w:uiPriority w:val="1"/>
    <w:qFormat/>
    <w:rsid w:val="00824BF3"/>
    <w:rPr>
      <w:strike/>
      <w:dstrike w:val="0"/>
      <w:color w:val="0070C0"/>
    </w:rPr>
  </w:style>
  <w:style w:type="character" w:customStyle="1" w:styleId="scinsertbluenounderline">
    <w:name w:val="sc_insert_blue_no_underline"/>
    <w:uiPriority w:val="1"/>
    <w:qFormat/>
    <w:rsid w:val="00824B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4B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4BF3"/>
    <w:rPr>
      <w:strike/>
      <w:dstrike w:val="0"/>
      <w:color w:val="0070C0"/>
      <w:lang w:val="en-US"/>
    </w:rPr>
  </w:style>
  <w:style w:type="character" w:customStyle="1" w:styleId="scstrikerednoncodified">
    <w:name w:val="sc_strike_red_non_codified"/>
    <w:uiPriority w:val="1"/>
    <w:qFormat/>
    <w:rsid w:val="00824BF3"/>
    <w:rPr>
      <w:strike/>
      <w:dstrike w:val="0"/>
      <w:color w:val="FF0000"/>
    </w:rPr>
  </w:style>
  <w:style w:type="paragraph" w:customStyle="1" w:styleId="scbillsiglines">
    <w:name w:val="sc_bill_sig_lines"/>
    <w:qFormat/>
    <w:rsid w:val="00824B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4BF3"/>
    <w:rPr>
      <w:bdr w:val="none" w:sz="0" w:space="0" w:color="auto"/>
      <w:shd w:val="clear" w:color="auto" w:fill="FEC6C6"/>
    </w:rPr>
  </w:style>
  <w:style w:type="character" w:customStyle="1" w:styleId="screstoreblue">
    <w:name w:val="sc_restore_blue"/>
    <w:uiPriority w:val="1"/>
    <w:qFormat/>
    <w:rsid w:val="00824BF3"/>
    <w:rPr>
      <w:color w:val="4472C4" w:themeColor="accent1"/>
      <w:bdr w:val="none" w:sz="0" w:space="0" w:color="auto"/>
      <w:shd w:val="clear" w:color="auto" w:fill="auto"/>
    </w:rPr>
  </w:style>
  <w:style w:type="character" w:customStyle="1" w:styleId="screstorered">
    <w:name w:val="sc_restore_red"/>
    <w:uiPriority w:val="1"/>
    <w:qFormat/>
    <w:rsid w:val="00824BF3"/>
    <w:rPr>
      <w:color w:val="FF0000"/>
      <w:bdr w:val="none" w:sz="0" w:space="0" w:color="auto"/>
      <w:shd w:val="clear" w:color="auto" w:fill="auto"/>
    </w:rPr>
  </w:style>
  <w:style w:type="character" w:customStyle="1" w:styleId="scstrikenewblue">
    <w:name w:val="sc_strike_new_blue"/>
    <w:uiPriority w:val="1"/>
    <w:qFormat/>
    <w:rsid w:val="00824BF3"/>
    <w:rPr>
      <w:strike w:val="0"/>
      <w:dstrike/>
      <w:color w:val="0070C0"/>
      <w:u w:val="none"/>
    </w:rPr>
  </w:style>
  <w:style w:type="character" w:customStyle="1" w:styleId="scstrikenewred">
    <w:name w:val="sc_strike_new_red"/>
    <w:uiPriority w:val="1"/>
    <w:qFormat/>
    <w:rsid w:val="00824BF3"/>
    <w:rPr>
      <w:strike w:val="0"/>
      <w:dstrike/>
      <w:color w:val="FF0000"/>
      <w:u w:val="none"/>
    </w:rPr>
  </w:style>
  <w:style w:type="character" w:customStyle="1" w:styleId="scamendsenate">
    <w:name w:val="sc_amend_senate"/>
    <w:uiPriority w:val="1"/>
    <w:qFormat/>
    <w:rsid w:val="00824BF3"/>
    <w:rPr>
      <w:bdr w:val="none" w:sz="0" w:space="0" w:color="auto"/>
      <w:shd w:val="clear" w:color="auto" w:fill="FFF2CC" w:themeFill="accent4" w:themeFillTint="33"/>
    </w:rPr>
  </w:style>
  <w:style w:type="character" w:customStyle="1" w:styleId="scamendhouse">
    <w:name w:val="sc_amend_house"/>
    <w:uiPriority w:val="1"/>
    <w:qFormat/>
    <w:rsid w:val="00824BF3"/>
    <w:rPr>
      <w:bdr w:val="none" w:sz="0" w:space="0" w:color="auto"/>
      <w:shd w:val="clear" w:color="auto" w:fill="E2EFD9" w:themeFill="accent6" w:themeFillTint="33"/>
    </w:rPr>
  </w:style>
  <w:style w:type="paragraph" w:styleId="Revision">
    <w:name w:val="Revision"/>
    <w:hidden/>
    <w:uiPriority w:val="99"/>
    <w:semiHidden/>
    <w:rsid w:val="00EA02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38&amp;session=126&amp;summary=B" TargetMode="External" Id="Rb816a01903234a03" /><Relationship Type="http://schemas.openxmlformats.org/officeDocument/2006/relationships/hyperlink" Target="https://www.scstatehouse.gov/sess126_2025-2026/prever/3638_20241212.docx" TargetMode="External" Id="Rc760dd5e89ef4136" /><Relationship Type="http://schemas.openxmlformats.org/officeDocument/2006/relationships/hyperlink" Target="h:\hj\20250114.docx" TargetMode="External" Id="R348d8e654bff49a7" /><Relationship Type="http://schemas.openxmlformats.org/officeDocument/2006/relationships/hyperlink" Target="h:\hj\20250114.docx" TargetMode="External" Id="Raeff2c3dd49746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27AE"/>
    <w:rsid w:val="000C5BC7"/>
    <w:rsid w:val="000F401F"/>
    <w:rsid w:val="00140B15"/>
    <w:rsid w:val="001B20DA"/>
    <w:rsid w:val="001C48FD"/>
    <w:rsid w:val="001E06C5"/>
    <w:rsid w:val="002A7C8A"/>
    <w:rsid w:val="002D4365"/>
    <w:rsid w:val="002F5D65"/>
    <w:rsid w:val="003E4FBC"/>
    <w:rsid w:val="003F4940"/>
    <w:rsid w:val="004E2BB5"/>
    <w:rsid w:val="00501BF1"/>
    <w:rsid w:val="005056C8"/>
    <w:rsid w:val="00580C56"/>
    <w:rsid w:val="0069423C"/>
    <w:rsid w:val="006B363F"/>
    <w:rsid w:val="007070D2"/>
    <w:rsid w:val="00776F2C"/>
    <w:rsid w:val="008F7723"/>
    <w:rsid w:val="009031EF"/>
    <w:rsid w:val="00912A5F"/>
    <w:rsid w:val="00940EED"/>
    <w:rsid w:val="009469AE"/>
    <w:rsid w:val="00985255"/>
    <w:rsid w:val="009C3651"/>
    <w:rsid w:val="00A51DBA"/>
    <w:rsid w:val="00B20DA6"/>
    <w:rsid w:val="00B457AF"/>
    <w:rsid w:val="00C061E9"/>
    <w:rsid w:val="00C818FB"/>
    <w:rsid w:val="00CC0451"/>
    <w:rsid w:val="00D6665C"/>
    <w:rsid w:val="00D900BD"/>
    <w:rsid w:val="00DB307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25946e39-8a0b-4d06-9a04-284b18a24486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16a3fe2e-2046-4b44-bf3a-7b4446d37ec0</T_BILL_REQUEST_REQUEST>
  <T_BILL_R_ORIGINALDRAFT>3934dd9a-3735-4579-9040-97e9d4082eaf</T_BILL_R_ORIGINALDRAFT>
  <T_BILL_SPONSOR_SPONSOR>8d5bce3e-9aa7-4a54-b031-f581642dd221</T_BILL_SPONSOR_SPONSOR>
  <T_BILL_T_BILLNAME>[3638]</T_BILL_T_BILLNAME>
  <T_BILL_T_BILLNUMBER>3638</T_BILL_T_BILLNUMBER>
  <T_BILL_T_BILLTITLE>TO AMEND THE SOUTH CAROLINA CODE OF LAWS BY AMENDING SECTION 63‑5‑340, RELATING TO RIGHTS OF MINORS SIXTEEN YEARS OR OLDER TO CONSENT TO HEALTH SERVICES ESSENTIAL TO THEIR LIFE OR HEALTH, SO AS TO PROVIDE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AMONG OTHER THINGS; AND BY REPEALING SECTION 63‑5‑370 RELATING TO CONSENT NOT SUBJECT TO DISAFFIRMANCE.</T_BILL_T_BILLTITLE>
  <T_BILL_T_CHAMBER>house</T_BILL_T_CHAMBER>
  <T_BILL_T_FILENAME> </T_BILL_T_FILENAME>
  <T_BILL_T_LEGTYPE>bill_statewide</T_BILL_T_LEGTYPE>
  <T_BILL_T_RATNUMBERSTRING>HNone</T_BILL_T_RATNUMBERSTRING>
  <T_BILL_T_SECTIONS>[{"SectionUUID":"d58428fc-6df3-46c4-9ede-16da977968e6","SectionName":"code_section","SectionNumber":1,"SectionType":"code_section","CodeSections":[{"CodeSectionBookmarkName":"cs_T63C5N340_c6890d0d4","IsConstitutionSection":false,"Identity":"63-5-340","IsNew":false,"SubSections":[{"Level":1,"Identity":"T63C5N340SA","SubSectionBookmarkName":"ss_T63C5N340SA_lv1_ea6826e81","IsNewSubSection":false,"SubSectionReplacement":""},{"Level":2,"Identity":"T63C5N340S1","SubSectionBookmarkName":"ss_T63C5N340S1_lv2_ef82a55ba","IsNewSubSection":false,"SubSectionReplacement":""},{"Level":2,"Identity":"T63C5N340S2","SubSectionBookmarkName":"ss_T63C5N340S2_lv2_20ad9a504","IsNewSubSection":false,"SubSectionReplacement":""},{"Level":1,"Identity":"T63C5N340SB","SubSectionBookmarkName":"ss_T63C5N340SB_lv1_b163eb188","IsNewSubSection":false,"SubSectionReplacement":""}],"TitleRelatedTo":"rights of minors sixteen years or older to consent to health services for essential to their life or health","TitleSoAsTo":"provide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Deleted":false}],"TitleText":"","DisableControls":false,"Deleted":false,"RepealItems":[],"SectionBookmarkName":"bs_num_1_99b092d57"},{"SectionUUID":"17ef4ec6-2790-48c7-b942-273343fa5dbc","SectionName":"code_section","SectionNumber":2,"SectionType":"code_section","CodeSections":[{"CodeSectionBookmarkName":"cs_T63C5N350_1a1cc7233","IsConstitutionSection":false,"Identity":"63-5-350","IsNew":false,"SubSections":[{"Level":1,"Identity":"T63C5N350SA","SubSectionBookmarkName":"ss_T63C5N350SA_lv1_76e20b75d","IsNewSubSection":false,"SubSectionReplacement":""},{"Level":2,"Identity":"T63C5N350S1","SubSectionBookmarkName":"ss_T63C5N350S1_lv2_3151d39ce","IsNewSubSection":false,"SubSectionReplacement":""},{"Level":2,"Identity":"T63C5N350S2","SubSectionBookmarkName":"ss_T63C5N350S2_lv2_d20303b93","IsNewSubSection":false,"SubSectionReplacement":""},{"Level":2,"Identity":"T63C5N350S3","SubSectionBookmarkName":"ss_T63C5N350S3_lv2_8a229f9b9","IsNewSubSection":false,"SubSectionReplacement":""},{"Level":2,"Identity":"T63C5N350S4","SubSectionBookmarkName":"ss_T63C5N350S4_lv2_912f43f58","IsNewSubSection":false,"SubSectionReplacement":""},{"Level":2,"Identity":"T63C5N350S5","SubSectionBookmarkName":"ss_T63C5N350S5_lv2_a9334c689","IsNewSubSection":false,"SubSectionReplacement":""},{"Level":2,"Identity":"T63C5N350S6","SubSectionBookmarkName":"ss_T63C5N350S6_lv2_7a292e121","IsNewSubSection":false,"SubSectionReplacement":""},{"Level":3,"Identity":"T63C5N350Sa","SubSectionBookmarkName":"ss_T63C5N350Sa_lv3_b6a98d8b1","IsNewSubSection":false,"SubSectionReplacement":""},{"Level":3,"Identity":"T63C5N350Sb","SubSectionBookmarkName":"ss_T63C5N350Sb_lv3_4d8ce45eb","IsNewSubSection":false,"SubSectionReplacement":""},{"Level":2,"Identity":"T63C5N350S6","SubSectionBookmarkName":"ss_T63C5N350S6_lv2_48c79061e","IsNewSubSection":false,"SubSectionReplacement":""},{"Level":2,"Identity":"T63C5N350S7","SubSectionBookmarkName":"ss_T63C5N350S7_lv2_6b79b5e2e","IsNewSubSection":false,"SubSectionReplacement":""},{"Level":1,"Identity":"T63C5N350SB","SubSectionBookmarkName":"ss_T63C5N350SB_lv1_13a2d6b9a","IsNewSubSection":false,"SubSectionReplacement":""},{"Level":1,"Identity":"T63C5N350SC","SubSectionBookmarkName":"ss_T63C5N350SC_lv1_78f96f864","IsNewSubSection":false,"SubSectionReplacement":""},{"Level":2,"Identity":"T63C5N350S1","SubSectionBookmarkName":"ss_T63C5N350S1_lv2_18e62b85d","IsNewSubSection":false,"SubSectionReplacement":""},{"Level":2,"Identity":"T63C5N350S2","SubSectionBookmarkName":"ss_T63C5N350S2_lv2_d42643a76","IsNewSubSection":false,"SubSectionReplacement":""},{"Level":3,"Identity":"T63C5N350Sa","SubSectionBookmarkName":"ss_T63C5N350Sa_lv3_34f2cec72","IsNewSubSection":false,"SubSectionReplacement":""},{"Level":3,"Identity":"T63C5N350Sb","SubSectionBookmarkName":"ss_T63C5N350Sb_lv3_ae82d251a","IsNewSubSection":false,"SubSectionReplacement":""},{"Level":2,"Identity":"T63C5N350S3","SubSectionBookmarkName":"ss_T63C5N350S3_lv2_067f4aad2","IsNewSubSection":false,"SubSectionReplacement":""},{"Level":2,"Identity":"T63C5N350S4","SubSectionBookmarkName":"ss_T63C5N350S4_lv2_b04ac0d25","IsNewSubSection":false,"SubSectionReplacement":""},{"Level":2,"Identity":"T63C5N350S5","SubSectionBookmarkName":"ss_T63C5N350S5_lv2_d9a6fc5f1","IsNewSubSection":false,"SubSectionReplacement":""},{"Level":2,"Identity":"T63C5N350S6","SubSectionBookmarkName":"ss_T63C5N350S6_lv2_62c55d071","IsNewSubSection":false,"SubSectionReplacement":""},{"Level":1,"Identity":"T63C5N350SD","SubSectionBookmarkName":"ss_T63C5N350SD_lv1_5f7d7521f","IsNewSubSection":false,"SubSectionReplacement":""},{"Level":1,"Identity":"T63C5N350SE","SubSectionBookmarkName":"ss_T63C5N350SE_lv1_9e2f3bae2","IsNewSubSection":false,"SubSectionReplacement":""},{"Level":1,"Identity":"T63C5N350SF","SubSectionBookmarkName":"ss_T63C5N350SF_lv1_c7f425aa5","IsNewSubSection":false,"SubSectionReplacement":""},{"Level":2,"Identity":"T63C5N350S1","SubSectionBookmarkName":"ss_T63C5N350S1_lv2_1d2ad4878","IsNewSubSection":false,"SubSectionReplacement":""},{"Level":2,"Identity":"T63C5N350S2","SubSectionBookmarkName":"ss_T63C5N350S2_lv2_91fd68a99","IsNewSubSection":false,"SubSectionReplacement":""},{"Level":2,"Identity":"T63C5N350S3","SubSectionBookmarkName":"ss_T63C5N350S3_lv2_b56116ec9","IsNewSubSection":false,"SubSectionReplacement":""},{"Level":1,"Identity":"T63C5N350SG","SubSectionBookmarkName":"ss_T63C5N350SG_lv1_3c3f8679d","IsNewSubSection":false,"SubSectionReplacement":""}],"TitleRelatedTo":"HEALTH SERVICES THAT MAY BE RENDERED TO MINORS WITHOUT PARENTAL CONSENT","TitleSoAsTo":"PROVIDE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PARENTS FOR SUCH CLAIMS, TO PROVIDE THE ATTORNEY GENERAL MAY BRING ACTIONS TO ENFORCE PROVISIONS OF THIS ACT, AND TO DEFINE NECESSARY TERMS, AMONG OTHER THINGS","Deleted":false}],"TitleText":"","DisableControls":false,"Deleted":false,"RepealItems":[],"SectionBookmarkName":"bs_num_2_dc4a4d1c2"},{"SectionUUID":"e7ad2a11-400b-4013-b43d-5db16ea89dca","SectionName":"code_section","SectionNumber":3,"SectionType":"repeal_section","CodeSections":[],"TitleText":"","DisableControls":false,"Deleted":false,"RepealItems":[{"Type":"repeal_codesection","Identity":"63-5-370","RelatedTo":"Consent not subject to disaffirmance"}],"SectionBookmarkName":"bs_num_3_aa55542b9"},{"SectionUUID":"8f03ca95-8faa-4d43-a9c2-8afc498075bd","SectionName":"standard_eff_date_section","SectionNumber":4,"SectionType":"drafting_clause","CodeSections":[],"TitleText":"","DisableControls":false,"Deleted":false,"RepealItems":[],"SectionBookmarkName":"bs_num_4_lastsection"}]</T_BILL_T_SECTIONS>
  <T_BILL_T_SUBJECT>Parental rights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6694</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2024-12-11T16:35:00Z</cp:lastPrinted>
  <dcterms:created xsi:type="dcterms:W3CDTF">2024-12-12T15:12:00Z</dcterms:created>
  <dcterms:modified xsi:type="dcterms:W3CDTF">2024-12-12T15:12:00Z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