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Hiott, B. Newton, G.M. Smith, Hewitt, Bannister, T. Moore, Mitchell, Pedalino, B.J. Cox, Caskey, Neese, Gilliam, Teeple, Bowers, Davis, Gatch, W. Newton, Ligon, M.M. Smith, Pope, Crawford and Guest</w:t>
      </w:r>
    </w:p>
    <w:p>
      <w:pPr>
        <w:widowControl w:val="false"/>
        <w:spacing w:after="0"/>
        <w:jc w:val="left"/>
      </w:pPr>
      <w:r>
        <w:rPr>
          <w:rFonts w:ascii="Times New Roman"/>
          <w:sz w:val="22"/>
        </w:rPr>
        <w:t xml:space="preserve">Companion/Similar bill(s): 318</w:t>
      </w:r>
    </w:p>
    <w:p>
      <w:pPr>
        <w:widowControl w:val="false"/>
        <w:spacing w:after="0"/>
        <w:jc w:val="left"/>
      </w:pPr>
      <w:r>
        <w:rPr>
          <w:rFonts w:ascii="Times New Roman"/>
          <w:sz w:val="22"/>
        </w:rPr>
        <w:t xml:space="preserve">Document Path: LC-0227SA25.docx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Government Efficiency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a56c51187b7049c9">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Ways and Means</w:t>
      </w:r>
      <w:r>
        <w:t xml:space="preserve"> (</w:t>
      </w:r>
      <w:hyperlink w:history="true" r:id="Ra2f93226b56d4146">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W.
 Newton, Ligon, M.M. Smith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Pope
 </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Crawford, Guest
 </w:t>
      </w:r>
    </w:p>
    <w:p>
      <w:pPr>
        <w:widowControl w:val="false"/>
        <w:spacing w:after="0"/>
        <w:jc w:val="left"/>
      </w:pPr>
    </w:p>
    <w:p>
      <w:pPr>
        <w:widowControl w:val="false"/>
        <w:spacing w:after="0"/>
        <w:jc w:val="left"/>
      </w:pPr>
      <w:r>
        <w:rPr>
          <w:rFonts w:ascii="Times New Roman"/>
          <w:sz w:val="22"/>
        </w:rPr>
        <w:t xml:space="preserve">View the latest </w:t>
      </w:r>
      <w:hyperlink r:id="R4e9083e39e8040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d8c88574e14c39">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A2259" w:rsidRDefault="00991F67" w14:paraId="34D2EA4A" w14:textId="1329716A">
      <w:pPr>
        <w:pStyle w:val="scemptylineheader"/>
      </w:pPr>
    </w:p>
    <w:p w:rsidRPr="00105D52" w:rsidR="002851CF" w:rsidP="00FA2259" w:rsidRDefault="002851CF" w14:paraId="1FA882A8" w14:textId="37F0B245">
      <w:pPr>
        <w:pStyle w:val="scemptylineheader"/>
      </w:pPr>
    </w:p>
    <w:p w:rsidRPr="00105D52" w:rsidR="002851CF" w:rsidP="00FA2259" w:rsidRDefault="002851CF" w14:paraId="258A4A7B" w14:textId="27F3D4D7">
      <w:pPr>
        <w:pStyle w:val="scemptylineheader"/>
      </w:pPr>
    </w:p>
    <w:p w:rsidRPr="00105D52" w:rsidR="009B2ECA" w:rsidP="00FA2259" w:rsidRDefault="009B2ECA" w14:paraId="0B7B3D7A" w14:textId="5038F26E">
      <w:pPr>
        <w:pStyle w:val="scemptylineheader"/>
      </w:pPr>
    </w:p>
    <w:p w:rsidRPr="00105D52" w:rsidR="009B2ECA" w:rsidP="00FA2259" w:rsidRDefault="009B2ECA" w14:paraId="70A89330" w14:textId="33B933E3">
      <w:pPr>
        <w:pStyle w:val="scemptylineheader"/>
      </w:pPr>
    </w:p>
    <w:p w:rsidRPr="00105D52" w:rsidR="009B2ECA" w:rsidP="00FA2259" w:rsidRDefault="009B2ECA" w14:paraId="02B9039A" w14:textId="630861B5">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997326" w14:paraId="4E30D107" w14:textId="00DF3056">
          <w:pPr>
            <w:pStyle w:val="scbilltitle"/>
          </w:pPr>
          <w:r w:rsidRPr="00997326">
            <w:t>TO ENACT THE “COMMISSION ON FISCAL RESTRAINT AND GOVERNMENT EFFICIENCY”; TO PROVIDE FOR THE MEMBERSHIP OF THE COMMISSION; TO PROVIDE FOR THE COMMISSION</w:t>
          </w:r>
          <w:r w:rsidR="00042C68">
            <w:t>’</w:t>
          </w:r>
          <w:r w:rsidRPr="00997326">
            <w:t>S DUTIES AND OBLIGATIONS; TO PRIORITIZE SPENDING CUTS AND ESTABLISH A DATE THAT THE SPENDING CUTS MUST BE REPORTED TO THE GENERAL ASSEMBLY AND THE GOVERNOR; TO PROVIDE FOR THE REPORT ON THE COMMISSION</w:t>
          </w:r>
          <w:r w:rsidR="00042C68">
            <w:t>’</w:t>
          </w:r>
          <w:r w:rsidRPr="00997326">
            <w:t>S OTHER DUTIES AND OBLIGATIONS; AND TO SUNSET THE COMMISSION.</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e03f0d870" w:id="0"/>
      <w:r w:rsidRPr="00105D52">
        <w:t>B</w:t>
      </w:r>
      <w:bookmarkEnd w:id="0"/>
      <w:r w:rsidRPr="00105D52">
        <w:t>e it enacted by the General Assembly of the State of South Carolina:</w:t>
      </w:r>
    </w:p>
    <w:p w:rsidR="00560019" w:rsidP="00560019" w:rsidRDefault="00560019" w14:paraId="61CB37CB" w14:textId="77777777">
      <w:pPr>
        <w:pStyle w:val="scemptyline"/>
      </w:pPr>
    </w:p>
    <w:p w:rsidR="00560019" w:rsidP="00A0499D" w:rsidRDefault="00560019" w14:paraId="42F161BF" w14:textId="6DF43BD9">
      <w:pPr>
        <w:pStyle w:val="scnoncodifiedsection"/>
      </w:pPr>
      <w:bookmarkStart w:name="bs_num_1_e45d5690d" w:id="1"/>
      <w:bookmarkStart w:name="citing_act_f43c5906e" w:id="2"/>
      <w:r>
        <w:t>S</w:t>
      </w:r>
      <w:bookmarkEnd w:id="1"/>
      <w:r>
        <w:t>ECTION 1.</w:t>
      </w:r>
      <w:r>
        <w:tab/>
      </w:r>
      <w:bookmarkEnd w:id="2"/>
      <w:r w:rsidR="00A0499D">
        <w:rPr>
          <w:shd w:val="clear" w:color="auto" w:fill="FFFFFF"/>
        </w:rPr>
        <w:t>This</w:t>
      </w:r>
      <w:bookmarkStart w:name="open_doc_here" w:id="3"/>
      <w:bookmarkEnd w:id="3"/>
      <w:r w:rsidR="00A0499D">
        <w:rPr>
          <w:shd w:val="clear" w:color="auto" w:fill="FFFFFF"/>
        </w:rPr>
        <w:t xml:space="preserve"> </w:t>
      </w:r>
      <w:r w:rsidR="002C273E">
        <w:rPr>
          <w:shd w:val="clear" w:color="auto" w:fill="FFFFFF"/>
        </w:rPr>
        <w:t>joint resolution</w:t>
      </w:r>
      <w:r w:rsidR="00A0499D">
        <w:rPr>
          <w:shd w:val="clear" w:color="auto" w:fill="FFFFFF"/>
        </w:rPr>
        <w:t xml:space="preserve"> may be cited as the “</w:t>
      </w:r>
      <w:r w:rsidRPr="00762217" w:rsidR="00762217">
        <w:rPr>
          <w:shd w:val="clear" w:color="auto" w:fill="FFFFFF"/>
        </w:rPr>
        <w:t>Commission on Fiscal Restraint and Government Efficiency</w:t>
      </w:r>
      <w:r w:rsidR="00762217">
        <w:rPr>
          <w:shd w:val="clear" w:color="auto" w:fill="FFFFFF"/>
        </w:rPr>
        <w:t>.</w:t>
      </w:r>
      <w:r w:rsidR="00A0499D">
        <w:rPr>
          <w:shd w:val="clear" w:color="auto" w:fill="FFFFFF"/>
        </w:rPr>
        <w:t>”</w:t>
      </w:r>
    </w:p>
    <w:p w:rsidR="00763DA4" w:rsidP="00763DA4" w:rsidRDefault="00763DA4" w14:paraId="290632A4" w14:textId="4C285929">
      <w:pPr>
        <w:pStyle w:val="scemptyline"/>
      </w:pPr>
    </w:p>
    <w:p w:rsidR="00762217" w:rsidP="00762217" w:rsidRDefault="00763DA4" w14:paraId="26FB3C7C" w14:textId="77777777">
      <w:pPr>
        <w:pStyle w:val="scnoncodifiedsection"/>
      </w:pPr>
      <w:bookmarkStart w:name="bs_num_2_6c24aea75" w:id="4"/>
      <w:r>
        <w:t>S</w:t>
      </w:r>
      <w:bookmarkEnd w:id="4"/>
      <w:r>
        <w:t>ECTION 2.</w:t>
      </w:r>
      <w:r>
        <w:tab/>
      </w:r>
      <w:bookmarkStart w:name="up_fbe46c982" w:id="5"/>
      <w:r w:rsidR="00762217">
        <w:t>(</w:t>
      </w:r>
      <w:bookmarkEnd w:id="5"/>
      <w:r w:rsidR="00762217">
        <w:t>A) There is created the Commission on Fiscal Restraint and Government Efficiency. The voting members of the commission shall be comprised of:</w:t>
      </w:r>
    </w:p>
    <w:p w:rsidR="00762217" w:rsidP="00762217" w:rsidRDefault="00762217" w14:paraId="0F4C3186" w14:textId="77777777">
      <w:pPr>
        <w:pStyle w:val="scnoncodifiedsection"/>
      </w:pPr>
      <w:r>
        <w:tab/>
      </w:r>
      <w:r>
        <w:tab/>
      </w:r>
      <w:bookmarkStart w:name="up_3c66e86b6" w:id="6"/>
      <w:r>
        <w:t>(</w:t>
      </w:r>
      <w:bookmarkEnd w:id="6"/>
      <w:r>
        <w:t xml:space="preserve">1) three members appointed by the President of the </w:t>
      </w:r>
      <w:proofErr w:type="gramStart"/>
      <w:r>
        <w:t>Senate;</w:t>
      </w:r>
      <w:proofErr w:type="gramEnd"/>
    </w:p>
    <w:p w:rsidR="00762217" w:rsidP="00762217" w:rsidRDefault="00762217" w14:paraId="7914984D" w14:textId="77777777">
      <w:pPr>
        <w:pStyle w:val="scnoncodifiedsection"/>
      </w:pPr>
      <w:r>
        <w:tab/>
      </w:r>
      <w:r>
        <w:tab/>
      </w:r>
      <w:bookmarkStart w:name="up_71fa85433" w:id="7"/>
      <w:r>
        <w:t>(</w:t>
      </w:r>
      <w:bookmarkEnd w:id="7"/>
      <w:r>
        <w:t>2) three members appointed by the Speaker of the House of Representatives; and</w:t>
      </w:r>
    </w:p>
    <w:p w:rsidR="00762217" w:rsidP="00762217" w:rsidRDefault="00762217" w14:paraId="2623ABC6" w14:textId="377D5A3A">
      <w:pPr>
        <w:pStyle w:val="scnoncodifiedsection"/>
      </w:pPr>
      <w:r>
        <w:tab/>
      </w:r>
      <w:r>
        <w:tab/>
      </w:r>
      <w:bookmarkStart w:name="up_ae230e5ed" w:id="8"/>
      <w:r>
        <w:t>(</w:t>
      </w:r>
      <w:bookmarkEnd w:id="8"/>
      <w:r>
        <w:t>3) three members appointed by the Governor from the State at</w:t>
      </w:r>
      <w:r w:rsidR="00042C68">
        <w:t>‑</w:t>
      </w:r>
      <w:proofErr w:type="gramStart"/>
      <w:r>
        <w:t>large</w:t>
      </w:r>
      <w:r w:rsidR="00042C68">
        <w:t>;</w:t>
      </w:r>
      <w:proofErr w:type="gramEnd"/>
    </w:p>
    <w:p w:rsidR="00762217" w:rsidP="00762217" w:rsidRDefault="00762217" w14:paraId="418190B0" w14:textId="2FC04340">
      <w:pPr>
        <w:pStyle w:val="scnoncodifiedsection"/>
      </w:pPr>
      <w:r>
        <w:tab/>
      </w:r>
      <w:bookmarkStart w:name="up_33369419d" w:id="9"/>
      <w:r>
        <w:t>(</w:t>
      </w:r>
      <w:bookmarkEnd w:id="9"/>
      <w:r>
        <w:t>B) The commission shall be chaired by the Director of the Department of Administration, or her designee. The commission chair shall be a nonvoting member.</w:t>
      </w:r>
    </w:p>
    <w:p w:rsidR="002C273E" w:rsidP="00762217" w:rsidRDefault="00762217" w14:paraId="20FBB5F0" w14:textId="06952712">
      <w:pPr>
        <w:pStyle w:val="scnoncodifiedsection"/>
      </w:pPr>
      <w:r>
        <w:tab/>
      </w:r>
      <w:bookmarkStart w:name="up_114ca35ee" w:id="10"/>
      <w:r>
        <w:t>(</w:t>
      </w:r>
      <w:bookmarkEnd w:id="10"/>
      <w:r>
        <w:t xml:space="preserve">C) </w:t>
      </w:r>
      <w:r w:rsidR="002C273E">
        <w:t>No members of the commission may be members of the General Assembly.</w:t>
      </w:r>
    </w:p>
    <w:p w:rsidR="00762217" w:rsidP="00762217" w:rsidRDefault="002C273E" w14:paraId="22988DE6" w14:textId="63EE563F">
      <w:pPr>
        <w:pStyle w:val="scnoncodifiedsection"/>
      </w:pPr>
      <w:r>
        <w:tab/>
      </w:r>
      <w:bookmarkStart w:name="up_a3258aa08" w:id="11"/>
      <w:r>
        <w:t>(</w:t>
      </w:r>
      <w:bookmarkEnd w:id="11"/>
      <w:r>
        <w:t xml:space="preserve">D) </w:t>
      </w:r>
      <w:r w:rsidR="00762217">
        <w:t>Commissioners shall serve without compensation and are not entitled to mileage, subsistence, or per diem as provided by law for members of state boards, committees, and commissions.</w:t>
      </w:r>
    </w:p>
    <w:p w:rsidR="00763DA4" w:rsidP="00762217" w:rsidRDefault="00762217" w14:paraId="18AB6396" w14:textId="0BCF06E1">
      <w:pPr>
        <w:pStyle w:val="scnoncodifiedsection"/>
      </w:pPr>
      <w:r>
        <w:tab/>
      </w:r>
      <w:bookmarkStart w:name="up_a8b450718" w:id="12"/>
      <w:r>
        <w:t>(</w:t>
      </w:r>
      <w:bookmarkEnd w:id="12"/>
      <w:r w:rsidR="002C273E">
        <w:t>E</w:t>
      </w:r>
      <w:r>
        <w:t xml:space="preserve">) The commission shall utilize staff from the General Assembly and the executive branch at the discretion of the chair. The commission also </w:t>
      </w:r>
      <w:r w:rsidR="00042C68">
        <w:t xml:space="preserve">may </w:t>
      </w:r>
      <w:r>
        <w:t>engage third‑party consultants or other experts in related fields to fulfill its duties and obligations.</w:t>
      </w:r>
    </w:p>
    <w:p w:rsidR="00762217" w:rsidP="00762217" w:rsidRDefault="00762217" w14:paraId="5977AB2E" w14:textId="77777777">
      <w:pPr>
        <w:pStyle w:val="scemptyline"/>
      </w:pPr>
    </w:p>
    <w:p w:rsidR="007F13C3" w:rsidP="007F13C3" w:rsidRDefault="00762217" w14:paraId="585D346B" w14:textId="77777777">
      <w:pPr>
        <w:pStyle w:val="scnoncodifiedsection"/>
      </w:pPr>
      <w:bookmarkStart w:name="bs_num_3_c685d229c" w:id="13"/>
      <w:r>
        <w:t>S</w:t>
      </w:r>
      <w:bookmarkEnd w:id="13"/>
      <w:r>
        <w:t>ECTION 3.</w:t>
      </w:r>
      <w:r>
        <w:tab/>
      </w:r>
      <w:bookmarkStart w:name="up_bd948ca45" w:id="14"/>
      <w:r w:rsidR="007F13C3">
        <w:t>T</w:t>
      </w:r>
      <w:bookmarkEnd w:id="14"/>
      <w:r w:rsidR="007F13C3">
        <w:t>he commission shall conduct a survey of the structure and funding of state government to determine how to modernize it so that state government is less costly and more efficient for our State’s taxpayers. In fulfilling its duties and obligations the commission shall:</w:t>
      </w:r>
    </w:p>
    <w:p w:rsidR="007F13C3" w:rsidP="007F13C3" w:rsidRDefault="007F13C3" w14:paraId="0AB0CC7C" w14:textId="77AF3D3F">
      <w:pPr>
        <w:pStyle w:val="scnoncodifiedsection"/>
      </w:pPr>
      <w:r>
        <w:tab/>
      </w:r>
      <w:bookmarkStart w:name="up_a40eaa181" w:id="15"/>
      <w:r>
        <w:t>(</w:t>
      </w:r>
      <w:bookmarkEnd w:id="15"/>
      <w:r>
        <w:t xml:space="preserve">1) review appropriations in the </w:t>
      </w:r>
      <w:r w:rsidR="00042C68">
        <w:t>s</w:t>
      </w:r>
      <w:r>
        <w:t xml:space="preserve">tate budget and identify areas for spending </w:t>
      </w:r>
      <w:proofErr w:type="gramStart"/>
      <w:r>
        <w:t>reductions;</w:t>
      </w:r>
      <w:proofErr w:type="gramEnd"/>
    </w:p>
    <w:p w:rsidR="007F13C3" w:rsidP="007F13C3" w:rsidRDefault="007F13C3" w14:paraId="3BA15BD5" w14:textId="0901F47D">
      <w:pPr>
        <w:pStyle w:val="scnoncodifiedsection"/>
      </w:pPr>
      <w:r>
        <w:lastRenderedPageBreak/>
        <w:tab/>
      </w:r>
      <w:bookmarkStart w:name="up_73062938c" w:id="16"/>
      <w:r>
        <w:t>(</w:t>
      </w:r>
      <w:bookmarkEnd w:id="16"/>
      <w:r>
        <w:t xml:space="preserve">2) review the Code of Regulations to determine which regulations can be repealed to reduce the regulatory burden on businesses operating </w:t>
      </w:r>
      <w:r w:rsidR="00CD3120">
        <w:t xml:space="preserve">in </w:t>
      </w:r>
      <w:r>
        <w:t xml:space="preserve">our </w:t>
      </w:r>
      <w:r w:rsidR="00042C68">
        <w:t>S</w:t>
      </w:r>
      <w:r>
        <w:t>tate, specifically small</w:t>
      </w:r>
      <w:r w:rsidR="00042C68">
        <w:t>‑</w:t>
      </w:r>
      <w:r>
        <w:t xml:space="preserve"> and medium</w:t>
      </w:r>
      <w:r w:rsidR="00042C68">
        <w:t>‑</w:t>
      </w:r>
      <w:r>
        <w:t xml:space="preserve">sized </w:t>
      </w:r>
      <w:proofErr w:type="gramStart"/>
      <w:r>
        <w:t>businesses;</w:t>
      </w:r>
      <w:proofErr w:type="gramEnd"/>
    </w:p>
    <w:p w:rsidR="007F13C3" w:rsidP="007F13C3" w:rsidRDefault="007F13C3" w14:paraId="384CC95B" w14:textId="77777777">
      <w:pPr>
        <w:pStyle w:val="scnoncodifiedsection"/>
      </w:pPr>
      <w:r>
        <w:tab/>
      </w:r>
      <w:bookmarkStart w:name="up_d5bb306d5" w:id="17"/>
      <w:r>
        <w:t>(</w:t>
      </w:r>
      <w:bookmarkEnd w:id="17"/>
      <w:r>
        <w:t xml:space="preserve">3) review the Code of Regulations to determine which regulations can be repealed to reduce the regulatory burden on our citizens’ property </w:t>
      </w:r>
      <w:proofErr w:type="gramStart"/>
      <w:r>
        <w:t>rights;</w:t>
      </w:r>
      <w:proofErr w:type="gramEnd"/>
    </w:p>
    <w:p w:rsidR="007F13C3" w:rsidP="007F13C3" w:rsidRDefault="007F13C3" w14:paraId="74D56CC4" w14:textId="77777777">
      <w:pPr>
        <w:pStyle w:val="scnoncodifiedsection"/>
      </w:pPr>
      <w:r>
        <w:tab/>
      </w:r>
      <w:bookmarkStart w:name="up_b9a545feb" w:id="18"/>
      <w:r>
        <w:t>(</w:t>
      </w:r>
      <w:bookmarkEnd w:id="18"/>
      <w:r>
        <w:t xml:space="preserve">4) identify redundant, conflicting, or oppressive </w:t>
      </w:r>
      <w:proofErr w:type="gramStart"/>
      <w:r>
        <w:t>regulations;</w:t>
      </w:r>
      <w:proofErr w:type="gramEnd"/>
    </w:p>
    <w:p w:rsidR="007F13C3" w:rsidP="007F13C3" w:rsidRDefault="007F13C3" w14:paraId="3ABA8AB2" w14:textId="77777777">
      <w:pPr>
        <w:pStyle w:val="scnoncodifiedsection"/>
      </w:pPr>
      <w:r>
        <w:tab/>
      </w:r>
      <w:bookmarkStart w:name="up_14ab12c42" w:id="19"/>
      <w:r>
        <w:t>(</w:t>
      </w:r>
      <w:bookmarkEnd w:id="19"/>
      <w:r>
        <w:t xml:space="preserve">5) identify government programs, agencies, departments, boards, and commissions that can be eliminated, consolidated, or otherwise restructured </w:t>
      </w:r>
      <w:proofErr w:type="gramStart"/>
      <w:r>
        <w:t>in order to</w:t>
      </w:r>
      <w:proofErr w:type="gramEnd"/>
      <w:r>
        <w:t xml:space="preserve"> increase government efficiency; and</w:t>
      </w:r>
    </w:p>
    <w:p w:rsidR="00762217" w:rsidP="007F13C3" w:rsidRDefault="007F13C3" w14:paraId="0FB8993D" w14:textId="082AB761">
      <w:pPr>
        <w:pStyle w:val="scnoncodifiedsection"/>
      </w:pPr>
      <w:r>
        <w:tab/>
      </w:r>
      <w:bookmarkStart w:name="up_04f7bea8b" w:id="20"/>
      <w:r>
        <w:t>(</w:t>
      </w:r>
      <w:bookmarkEnd w:id="20"/>
      <w:r>
        <w:t xml:space="preserve">6) conduct other reviews and make other recommendations that the commission identifies as being necessary and proper to reduce spending, increase efficiency, and reduce the </w:t>
      </w:r>
      <w:r w:rsidR="00042C68">
        <w:t>s</w:t>
      </w:r>
      <w:r>
        <w:t>tate government’s burden on our citizens’ quality of life or economic development.</w:t>
      </w:r>
    </w:p>
    <w:p w:rsidR="007F13C3" w:rsidP="007F13C3" w:rsidRDefault="007F13C3" w14:paraId="387262E8" w14:textId="77777777">
      <w:pPr>
        <w:pStyle w:val="scemptyline"/>
      </w:pPr>
    </w:p>
    <w:p w:rsidR="007F13C3" w:rsidP="004C1FC7" w:rsidRDefault="007F13C3" w14:paraId="70428030" w14:textId="618A0495">
      <w:pPr>
        <w:pStyle w:val="scnoncodifiedsection"/>
      </w:pPr>
      <w:bookmarkStart w:name="bs_num_4_8aa757948" w:id="21"/>
      <w:r>
        <w:t>S</w:t>
      </w:r>
      <w:bookmarkEnd w:id="21"/>
      <w:r>
        <w:t>ECTION 4.</w:t>
      </w:r>
      <w:r>
        <w:tab/>
      </w:r>
      <w:r w:rsidRPr="00A147D3" w:rsidR="00A147D3">
        <w:t xml:space="preserve">The commission shall first undertake the review of appropriations in the </w:t>
      </w:r>
      <w:r w:rsidR="00042C68">
        <w:t>s</w:t>
      </w:r>
      <w:r w:rsidRPr="00A147D3" w:rsidR="00A147D3">
        <w:t xml:space="preserve">tate budget to identify areas where spending reductions are appropriate. The commission’s findings shall identify the </w:t>
      </w:r>
      <w:proofErr w:type="gramStart"/>
      <w:r w:rsidRPr="00A147D3" w:rsidR="00A147D3">
        <w:t>amount</w:t>
      </w:r>
      <w:proofErr w:type="gramEnd"/>
      <w:r w:rsidRPr="00A147D3" w:rsidR="00A147D3">
        <w:t xml:space="preserve"> of recommended reductions and identify the source of the reductions as specifically as possible, down to the program or subprogram level if possible. The commission shall report its findings to the President of the Senate, Chairman of the Senate Finance Committee, Speaker of the House of Representatives, the Chairman of the House of Representatives Ways and Means Committee, and the Governor no later than October 1, 2025. The commission’s report shall be published on the General Assembly’s and the Governor’s website.</w:t>
      </w:r>
    </w:p>
    <w:p w:rsidR="00A147D3" w:rsidP="00A147D3" w:rsidRDefault="00A147D3" w14:paraId="5974B3AA" w14:textId="77777777">
      <w:pPr>
        <w:pStyle w:val="scemptyline"/>
      </w:pPr>
    </w:p>
    <w:p w:rsidR="00A147D3" w:rsidP="001D13E4" w:rsidRDefault="00A147D3" w14:paraId="1B4044B6" w14:textId="6F8ED4FC">
      <w:pPr>
        <w:pStyle w:val="scnoncodifiedsection"/>
      </w:pPr>
      <w:bookmarkStart w:name="bs_num_5_70d639c79" w:id="22"/>
      <w:r>
        <w:t>S</w:t>
      </w:r>
      <w:bookmarkEnd w:id="22"/>
      <w:r>
        <w:t>ECTION 5.</w:t>
      </w:r>
      <w:r>
        <w:tab/>
      </w:r>
      <w:r w:rsidRPr="001549B2" w:rsidR="001549B2">
        <w:t>Following the commission’s recommendations concerning reductions in appropriations, the commission shall then work to fulfill its remaining duties and obligations. The commission shall report its findings to the President of the Senate, Chairman of the Senate Finance Committee, Speaker of the House of Representatives, the Chairman of the House of Representatives Ways and Means Committee, and the Governor no later than October 1, 2026. The commission’s report shall be published on the General Assembly’s and the Governor’s website.</w:t>
      </w:r>
    </w:p>
    <w:p w:rsidR="001549B2" w:rsidP="001549B2" w:rsidRDefault="001549B2" w14:paraId="5FDCEAAB" w14:textId="77777777">
      <w:pPr>
        <w:pStyle w:val="scemptyline"/>
      </w:pPr>
    </w:p>
    <w:p w:rsidR="001549B2" w:rsidP="00107E04" w:rsidRDefault="001549B2" w14:paraId="21D0189C" w14:textId="0BC03303">
      <w:pPr>
        <w:pStyle w:val="scnoncodifiedsection"/>
      </w:pPr>
      <w:bookmarkStart w:name="bs_num_6_6d041f127" w:id="23"/>
      <w:r>
        <w:t>S</w:t>
      </w:r>
      <w:bookmarkEnd w:id="23"/>
      <w:r>
        <w:t>ECTION 6.</w:t>
      </w:r>
      <w:r>
        <w:tab/>
      </w:r>
      <w:r w:rsidRPr="00997326" w:rsidR="00997326">
        <w:t>This joint resolution is repealed on October 2, 2026.</w:t>
      </w:r>
    </w:p>
    <w:p w:rsidRPr="00105D52" w:rsidR="009C43C3" w:rsidP="00351A09" w:rsidRDefault="009C43C3" w14:paraId="790F6824" w14:textId="39237F1C">
      <w:pPr>
        <w:pStyle w:val="scemptyline"/>
      </w:pPr>
    </w:p>
    <w:p w:rsidRPr="00105D52" w:rsidR="009C43C3" w:rsidP="00741923" w:rsidRDefault="0077594C" w14:paraId="78EA7715" w14:textId="7C5238F2">
      <w:pPr>
        <w:pStyle w:val="scnoncodifiedsection"/>
      </w:pPr>
      <w:bookmarkStart w:name="bs_num_7_lastsection" w:id="24"/>
      <w:bookmarkStart w:name="eff_date_section" w:id="25"/>
      <w:r w:rsidRPr="00105D52">
        <w:t>S</w:t>
      </w:r>
      <w:bookmarkEnd w:id="24"/>
      <w:r w:rsidRPr="00105D52">
        <w:t>ECTION 7.</w:t>
      </w:r>
      <w:r w:rsidRPr="00105D52">
        <w:tab/>
      </w:r>
      <w:r w:rsidRPr="00105D52" w:rsidR="000758C3">
        <w:t>This joint resolution takes effect upon approval by the Governor</w:t>
      </w:r>
      <w:r w:rsidRPr="00105D52" w:rsidR="00936D1A">
        <w:t>.</w:t>
      </w:r>
      <w:bookmarkEnd w:id="25"/>
    </w:p>
    <w:p w:rsidRPr="00105D52" w:rsidR="002A667A" w:rsidP="002A667A" w:rsidRDefault="000D6B78" w14:paraId="4D179924" w14:textId="76B3E682">
      <w:pPr>
        <w:pStyle w:val="scbillendxx"/>
      </w:pPr>
      <w:bookmarkStart w:name="up_9d23e52fa" w:id="26"/>
      <w:r w:rsidRPr="00105D52">
        <w:t>‑</w:t>
      </w:r>
      <w:bookmarkEnd w:id="26"/>
      <w:r w:rsidRPr="00105D52">
        <w:t>‑</w:t>
      </w:r>
      <w:r w:rsidRPr="00105D52" w:rsidR="002A667A">
        <w:t>‑‑XX</w:t>
      </w:r>
      <w:r w:rsidRPr="00105D52">
        <w:t>‑‑</w:t>
      </w:r>
      <w:r w:rsidRPr="00105D52" w:rsidR="002A667A">
        <w:t>‑‑</w:t>
      </w:r>
    </w:p>
    <w:sectPr w:rsidRPr="00105D52" w:rsidR="002A667A" w:rsidSect="008B387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7E82C3CF" w:rsidR="00674220" w:rsidRDefault="00B451A6"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40E2E">
          <w:t>[3926]</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0E2E">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0BA5"/>
    <w:rsid w:val="00013A03"/>
    <w:rsid w:val="00022E16"/>
    <w:rsid w:val="000247A9"/>
    <w:rsid w:val="0002490A"/>
    <w:rsid w:val="00037916"/>
    <w:rsid w:val="00041EB3"/>
    <w:rsid w:val="00042C68"/>
    <w:rsid w:val="00053F41"/>
    <w:rsid w:val="000562E4"/>
    <w:rsid w:val="00061E8E"/>
    <w:rsid w:val="000758C3"/>
    <w:rsid w:val="0009245B"/>
    <w:rsid w:val="00097E05"/>
    <w:rsid w:val="000A71C0"/>
    <w:rsid w:val="000B67F5"/>
    <w:rsid w:val="000D6B78"/>
    <w:rsid w:val="000E4143"/>
    <w:rsid w:val="000E582D"/>
    <w:rsid w:val="00102FCA"/>
    <w:rsid w:val="00105D52"/>
    <w:rsid w:val="00107E04"/>
    <w:rsid w:val="00110404"/>
    <w:rsid w:val="00110702"/>
    <w:rsid w:val="0013057C"/>
    <w:rsid w:val="00137445"/>
    <w:rsid w:val="00142221"/>
    <w:rsid w:val="00152B7B"/>
    <w:rsid w:val="001549B2"/>
    <w:rsid w:val="00166A4D"/>
    <w:rsid w:val="00191D34"/>
    <w:rsid w:val="001A12D9"/>
    <w:rsid w:val="001A1493"/>
    <w:rsid w:val="001B50D2"/>
    <w:rsid w:val="001C51B3"/>
    <w:rsid w:val="001C682C"/>
    <w:rsid w:val="001D13E4"/>
    <w:rsid w:val="001E5FD4"/>
    <w:rsid w:val="001F2A41"/>
    <w:rsid w:val="00201CDB"/>
    <w:rsid w:val="00202067"/>
    <w:rsid w:val="00202D6C"/>
    <w:rsid w:val="0020302C"/>
    <w:rsid w:val="002038AA"/>
    <w:rsid w:val="00207826"/>
    <w:rsid w:val="00222152"/>
    <w:rsid w:val="002230E1"/>
    <w:rsid w:val="00225A4E"/>
    <w:rsid w:val="00234309"/>
    <w:rsid w:val="002501A5"/>
    <w:rsid w:val="002608CD"/>
    <w:rsid w:val="00280BA8"/>
    <w:rsid w:val="002851CF"/>
    <w:rsid w:val="002952D5"/>
    <w:rsid w:val="002A2C79"/>
    <w:rsid w:val="002A2FE9"/>
    <w:rsid w:val="002A667A"/>
    <w:rsid w:val="002A6902"/>
    <w:rsid w:val="002B02F3"/>
    <w:rsid w:val="002B29C9"/>
    <w:rsid w:val="002B5BEA"/>
    <w:rsid w:val="002C273E"/>
    <w:rsid w:val="002C3475"/>
    <w:rsid w:val="002E0094"/>
    <w:rsid w:val="002E1999"/>
    <w:rsid w:val="00312C97"/>
    <w:rsid w:val="00314400"/>
    <w:rsid w:val="00315DAA"/>
    <w:rsid w:val="003337A0"/>
    <w:rsid w:val="00335981"/>
    <w:rsid w:val="00337662"/>
    <w:rsid w:val="00337EAF"/>
    <w:rsid w:val="00351A09"/>
    <w:rsid w:val="00392965"/>
    <w:rsid w:val="003C076C"/>
    <w:rsid w:val="003C4344"/>
    <w:rsid w:val="003C444D"/>
    <w:rsid w:val="003C4F86"/>
    <w:rsid w:val="003D225B"/>
    <w:rsid w:val="0040332C"/>
    <w:rsid w:val="004124D5"/>
    <w:rsid w:val="004368D3"/>
    <w:rsid w:val="00440E2E"/>
    <w:rsid w:val="004434BF"/>
    <w:rsid w:val="00463356"/>
    <w:rsid w:val="00476C4C"/>
    <w:rsid w:val="004906BD"/>
    <w:rsid w:val="00490B14"/>
    <w:rsid w:val="004932AB"/>
    <w:rsid w:val="004A125C"/>
    <w:rsid w:val="004A3741"/>
    <w:rsid w:val="004A72B7"/>
    <w:rsid w:val="004B12C0"/>
    <w:rsid w:val="004B759D"/>
    <w:rsid w:val="004C1FC7"/>
    <w:rsid w:val="004C40D0"/>
    <w:rsid w:val="004C7B21"/>
    <w:rsid w:val="004C7BFC"/>
    <w:rsid w:val="004E13A3"/>
    <w:rsid w:val="00512914"/>
    <w:rsid w:val="00515667"/>
    <w:rsid w:val="00547DD5"/>
    <w:rsid w:val="00560019"/>
    <w:rsid w:val="00560F91"/>
    <w:rsid w:val="00580E79"/>
    <w:rsid w:val="00592861"/>
    <w:rsid w:val="0059631E"/>
    <w:rsid w:val="005B0E50"/>
    <w:rsid w:val="005B2B8D"/>
    <w:rsid w:val="005B7817"/>
    <w:rsid w:val="005C40EB"/>
    <w:rsid w:val="005D32B1"/>
    <w:rsid w:val="005E7403"/>
    <w:rsid w:val="005F4D95"/>
    <w:rsid w:val="0061522B"/>
    <w:rsid w:val="00636FDD"/>
    <w:rsid w:val="00640F9F"/>
    <w:rsid w:val="006648E2"/>
    <w:rsid w:val="00674220"/>
    <w:rsid w:val="00677E52"/>
    <w:rsid w:val="00684741"/>
    <w:rsid w:val="00696ABA"/>
    <w:rsid w:val="006A2F60"/>
    <w:rsid w:val="006B5610"/>
    <w:rsid w:val="006D0F38"/>
    <w:rsid w:val="006D41CD"/>
    <w:rsid w:val="00702736"/>
    <w:rsid w:val="00704692"/>
    <w:rsid w:val="007262F1"/>
    <w:rsid w:val="00741923"/>
    <w:rsid w:val="00747A48"/>
    <w:rsid w:val="00762217"/>
    <w:rsid w:val="00763DA4"/>
    <w:rsid w:val="007739D0"/>
    <w:rsid w:val="0077594C"/>
    <w:rsid w:val="00777280"/>
    <w:rsid w:val="0078106E"/>
    <w:rsid w:val="007834CB"/>
    <w:rsid w:val="007B2941"/>
    <w:rsid w:val="007D5C8E"/>
    <w:rsid w:val="007E4C48"/>
    <w:rsid w:val="007F13C3"/>
    <w:rsid w:val="007F179F"/>
    <w:rsid w:val="0080044F"/>
    <w:rsid w:val="00807D9F"/>
    <w:rsid w:val="00810D57"/>
    <w:rsid w:val="00820309"/>
    <w:rsid w:val="008242C7"/>
    <w:rsid w:val="00831020"/>
    <w:rsid w:val="008577F1"/>
    <w:rsid w:val="00857D61"/>
    <w:rsid w:val="00876AA5"/>
    <w:rsid w:val="008954E7"/>
    <w:rsid w:val="008A6ED6"/>
    <w:rsid w:val="008B3878"/>
    <w:rsid w:val="008C5784"/>
    <w:rsid w:val="008C6FED"/>
    <w:rsid w:val="00902A77"/>
    <w:rsid w:val="0090596A"/>
    <w:rsid w:val="009121DF"/>
    <w:rsid w:val="00912484"/>
    <w:rsid w:val="00912BE4"/>
    <w:rsid w:val="0091333D"/>
    <w:rsid w:val="00935259"/>
    <w:rsid w:val="00936D1A"/>
    <w:rsid w:val="00937B34"/>
    <w:rsid w:val="00943199"/>
    <w:rsid w:val="0094589A"/>
    <w:rsid w:val="009552CC"/>
    <w:rsid w:val="00956988"/>
    <w:rsid w:val="00956AA2"/>
    <w:rsid w:val="00967247"/>
    <w:rsid w:val="009848D5"/>
    <w:rsid w:val="00991F67"/>
    <w:rsid w:val="00997326"/>
    <w:rsid w:val="00997553"/>
    <w:rsid w:val="009B2ECA"/>
    <w:rsid w:val="009C43C3"/>
    <w:rsid w:val="009C5797"/>
    <w:rsid w:val="009D1A37"/>
    <w:rsid w:val="009D2A9C"/>
    <w:rsid w:val="009D3854"/>
    <w:rsid w:val="009D54F7"/>
    <w:rsid w:val="00A02894"/>
    <w:rsid w:val="00A0499D"/>
    <w:rsid w:val="00A10047"/>
    <w:rsid w:val="00A1177B"/>
    <w:rsid w:val="00A147D3"/>
    <w:rsid w:val="00A41621"/>
    <w:rsid w:val="00A73649"/>
    <w:rsid w:val="00A8574D"/>
    <w:rsid w:val="00A94648"/>
    <w:rsid w:val="00A96112"/>
    <w:rsid w:val="00AA5F66"/>
    <w:rsid w:val="00AB7294"/>
    <w:rsid w:val="00AB7E49"/>
    <w:rsid w:val="00AC7E8F"/>
    <w:rsid w:val="00AE0454"/>
    <w:rsid w:val="00AE15EF"/>
    <w:rsid w:val="00AF4E44"/>
    <w:rsid w:val="00B2206F"/>
    <w:rsid w:val="00B23615"/>
    <w:rsid w:val="00B2707D"/>
    <w:rsid w:val="00B31851"/>
    <w:rsid w:val="00B3575E"/>
    <w:rsid w:val="00B451A6"/>
    <w:rsid w:val="00B54AF7"/>
    <w:rsid w:val="00B75DA9"/>
    <w:rsid w:val="00B92F98"/>
    <w:rsid w:val="00B96F6B"/>
    <w:rsid w:val="00BC489A"/>
    <w:rsid w:val="00BE1040"/>
    <w:rsid w:val="00BF513B"/>
    <w:rsid w:val="00C2363D"/>
    <w:rsid w:val="00C603CF"/>
    <w:rsid w:val="00C662EA"/>
    <w:rsid w:val="00C73C7D"/>
    <w:rsid w:val="00C756F5"/>
    <w:rsid w:val="00C75DCE"/>
    <w:rsid w:val="00C9143E"/>
    <w:rsid w:val="00CA0C0C"/>
    <w:rsid w:val="00CA2D40"/>
    <w:rsid w:val="00CA76AC"/>
    <w:rsid w:val="00CB3A21"/>
    <w:rsid w:val="00CB6421"/>
    <w:rsid w:val="00CC0258"/>
    <w:rsid w:val="00CC7937"/>
    <w:rsid w:val="00CD2FA8"/>
    <w:rsid w:val="00CD3120"/>
    <w:rsid w:val="00CD3E0C"/>
    <w:rsid w:val="00CD5745"/>
    <w:rsid w:val="00CD5867"/>
    <w:rsid w:val="00CF0C03"/>
    <w:rsid w:val="00CF502F"/>
    <w:rsid w:val="00D03992"/>
    <w:rsid w:val="00D20D80"/>
    <w:rsid w:val="00D56452"/>
    <w:rsid w:val="00D63CD2"/>
    <w:rsid w:val="00D73569"/>
    <w:rsid w:val="00D76E08"/>
    <w:rsid w:val="00D90A37"/>
    <w:rsid w:val="00DC14A6"/>
    <w:rsid w:val="00DC72C8"/>
    <w:rsid w:val="00DF413D"/>
    <w:rsid w:val="00E033AB"/>
    <w:rsid w:val="00E10E9E"/>
    <w:rsid w:val="00E13307"/>
    <w:rsid w:val="00E33E4F"/>
    <w:rsid w:val="00E36EC7"/>
    <w:rsid w:val="00E46D12"/>
    <w:rsid w:val="00E4700B"/>
    <w:rsid w:val="00E53AAD"/>
    <w:rsid w:val="00E60BC6"/>
    <w:rsid w:val="00E671A9"/>
    <w:rsid w:val="00E70DB5"/>
    <w:rsid w:val="00E73A4C"/>
    <w:rsid w:val="00EA2574"/>
    <w:rsid w:val="00EA3586"/>
    <w:rsid w:val="00EB0B43"/>
    <w:rsid w:val="00EB0F12"/>
    <w:rsid w:val="00ED0392"/>
    <w:rsid w:val="00ED3936"/>
    <w:rsid w:val="00ED4053"/>
    <w:rsid w:val="00EE0935"/>
    <w:rsid w:val="00EF3015"/>
    <w:rsid w:val="00F1362B"/>
    <w:rsid w:val="00F42575"/>
    <w:rsid w:val="00F44E29"/>
    <w:rsid w:val="00F62234"/>
    <w:rsid w:val="00F64849"/>
    <w:rsid w:val="00F74C86"/>
    <w:rsid w:val="00F751FE"/>
    <w:rsid w:val="00FA2259"/>
    <w:rsid w:val="00FD0B09"/>
    <w:rsid w:val="00FD33BC"/>
    <w:rsid w:val="00FD3616"/>
    <w:rsid w:val="00FE4340"/>
    <w:rsid w:val="00FE6FDC"/>
    <w:rsid w:val="00FF64DC"/>
    <w:rsid w:val="00FF78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E2E"/>
  </w:style>
  <w:style w:type="paragraph" w:styleId="Heading1">
    <w:name w:val="heading 1"/>
    <w:basedOn w:val="Normal"/>
    <w:next w:val="Normal"/>
    <w:link w:val="Heading1Char"/>
    <w:uiPriority w:val="9"/>
    <w:qFormat/>
    <w:rsid w:val="00440E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40E2E"/>
    <w:rPr>
      <w:rFonts w:ascii="Times New Roman" w:hAnsi="Times New Roman"/>
      <w:b w:val="0"/>
      <w:i w:val="0"/>
      <w:sz w:val="22"/>
    </w:rPr>
  </w:style>
  <w:style w:type="character" w:customStyle="1" w:styleId="Heading1Char">
    <w:name w:val="Heading 1 Char"/>
    <w:basedOn w:val="DefaultParagraphFont"/>
    <w:link w:val="Heading1"/>
    <w:uiPriority w:val="9"/>
    <w:rsid w:val="00440E2E"/>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40E2E"/>
    <w:rPr>
      <w:rFonts w:ascii="Aharoni" w:hAnsi="Aharoni"/>
      <w:sz w:val="44"/>
      <w:lang w:val="en-US"/>
    </w:rPr>
  </w:style>
  <w:style w:type="paragraph" w:customStyle="1" w:styleId="scbillheader">
    <w:name w:val="sc_bill_header"/>
    <w:qFormat/>
    <w:rsid w:val="00440E2E"/>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440E2E"/>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440E2E"/>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440E2E"/>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440E2E"/>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440E2E"/>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440E2E"/>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440E2E"/>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440E2E"/>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440E2E"/>
    <w:rPr>
      <w:rFonts w:ascii="Times New Roman" w:hAnsi="Times New Roman"/>
      <w:b w:val="0"/>
      <w:i w:val="0"/>
      <w:sz w:val="28"/>
      <w:lang w:val="en-US"/>
    </w:rPr>
  </w:style>
  <w:style w:type="paragraph" w:customStyle="1" w:styleId="scamendselectionboxes">
    <w:name w:val="sc_amend_selectionboxes"/>
    <w:basedOn w:val="Normal"/>
    <w:qFormat/>
    <w:rsid w:val="00440E2E"/>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440E2E"/>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440E2E"/>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440E2E"/>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440E2E"/>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440E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440E2E"/>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440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440E2E"/>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440E2E"/>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440E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40E2E"/>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440E2E"/>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440E2E"/>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440E2E"/>
    <w:rPr>
      <w:rFonts w:ascii="Times New Roman" w:hAnsi="Times New Roman"/>
      <w:color w:val="auto"/>
      <w:sz w:val="22"/>
      <w:lang w:val="en-US"/>
    </w:rPr>
  </w:style>
  <w:style w:type="paragraph" w:customStyle="1" w:styleId="scclippagedocpath">
    <w:name w:val="sc_clip_page_doc_path"/>
    <w:qFormat/>
    <w:rsid w:val="00440E2E"/>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440E2E"/>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440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440E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440E2E"/>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440E2E"/>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440E2E"/>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440E2E"/>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440E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440E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440E2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40E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40E2E"/>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440E2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440E2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40E2E"/>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440E2E"/>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440E2E"/>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440E2E"/>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440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440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40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440E2E"/>
    <w:rPr>
      <w:rFonts w:ascii="Times New Roman" w:hAnsi="Times New Roman"/>
      <w:b w:val="0"/>
      <w:i w:val="0"/>
      <w:caps/>
      <w:smallCaps w:val="0"/>
      <w:color w:val="auto"/>
      <w:sz w:val="22"/>
      <w:lang w:val="en-US"/>
    </w:rPr>
  </w:style>
  <w:style w:type="paragraph" w:customStyle="1" w:styleId="scbillsenatebackjacket">
    <w:name w:val="sc_bill_senate_back_jacket"/>
    <w:qFormat/>
    <w:rsid w:val="00440E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440E2E"/>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440E2E"/>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440E2E"/>
    <w:rPr>
      <w:rFonts w:ascii="Times New Roman" w:hAnsi="Times New Roman"/>
      <w:caps/>
      <w:smallCaps w:val="0"/>
      <w:sz w:val="22"/>
      <w:lang w:val="en-US"/>
    </w:rPr>
  </w:style>
  <w:style w:type="paragraph" w:customStyle="1" w:styleId="scsenateresolution">
    <w:name w:val="sc_senate_resolution"/>
    <w:qFormat/>
    <w:rsid w:val="00440E2E"/>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440E2E"/>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440E2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440E2E"/>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440E2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440E2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440E2E"/>
  </w:style>
  <w:style w:type="paragraph" w:customStyle="1" w:styleId="scsenateresolutionclippagedraftingassistant">
    <w:name w:val="sc_senate_resolution_clip_page_drafting_assistant"/>
    <w:qFormat/>
    <w:rsid w:val="00440E2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440E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440E2E"/>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440E2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440E2E"/>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440E2E"/>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440E2E"/>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440E2E"/>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440E2E"/>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440E2E"/>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440E2E"/>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440E2E"/>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440E2E"/>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440E2E"/>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440E2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440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440E2E"/>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440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440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440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440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40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440E2E"/>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440E2E"/>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440E2E"/>
    <w:rPr>
      <w:rFonts w:ascii="Times New Roman" w:hAnsi="Times New Roman"/>
      <w:b w:val="0"/>
      <w:i w:val="0"/>
      <w:caps/>
      <w:smallCaps w:val="0"/>
      <w:sz w:val="28"/>
      <w:lang w:val="en-US"/>
    </w:rPr>
  </w:style>
  <w:style w:type="paragraph" w:customStyle="1" w:styleId="scconfrepcodifiedsection">
    <w:name w:val="sc_confrep_codified_section"/>
    <w:qFormat/>
    <w:rsid w:val="00440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440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440E2E"/>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440E2E"/>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440E2E"/>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440E2E"/>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440E2E"/>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440E2E"/>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440E2E"/>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440E2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440E2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440E2E"/>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440E2E"/>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440E2E"/>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440E2E"/>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440E2E"/>
    <w:rPr>
      <w:color w:val="808080"/>
    </w:rPr>
  </w:style>
  <w:style w:type="paragraph" w:customStyle="1" w:styleId="scjrblanksection">
    <w:name w:val="sc_jr_blank_section"/>
    <w:qFormat/>
    <w:rsid w:val="00440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440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44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440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44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E2E"/>
  </w:style>
  <w:style w:type="paragraph" w:styleId="Footer">
    <w:name w:val="footer"/>
    <w:basedOn w:val="Normal"/>
    <w:link w:val="FooterChar"/>
    <w:uiPriority w:val="99"/>
    <w:unhideWhenUsed/>
    <w:rsid w:val="0044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E2E"/>
  </w:style>
  <w:style w:type="paragraph" w:customStyle="1" w:styleId="sctablecodifiedsection">
    <w:name w:val="sc_table_codified_section"/>
    <w:qFormat/>
    <w:rsid w:val="00440E2E"/>
    <w:pPr>
      <w:widowControl w:val="0"/>
      <w:suppressAutoHyphens/>
      <w:spacing w:after="0" w:line="360" w:lineRule="auto"/>
    </w:pPr>
    <w:rPr>
      <w:rFonts w:ascii="Times New Roman" w:hAnsi="Times New Roman"/>
      <w:lang w:val="en-US"/>
    </w:rPr>
  </w:style>
  <w:style w:type="paragraph" w:customStyle="1" w:styleId="sctableln">
    <w:name w:val="sc_table_ln"/>
    <w:qFormat/>
    <w:rsid w:val="00440E2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40E2E"/>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440E2E"/>
    <w:rPr>
      <w:strike/>
      <w:dstrike w:val="0"/>
      <w:color w:val="0070C0"/>
      <w:lang w:val="en-US"/>
    </w:rPr>
  </w:style>
  <w:style w:type="character" w:customStyle="1" w:styleId="scstrikered">
    <w:name w:val="sc_strike_red"/>
    <w:uiPriority w:val="1"/>
    <w:qFormat/>
    <w:rsid w:val="00440E2E"/>
    <w:rPr>
      <w:strike/>
      <w:dstrike w:val="0"/>
      <w:color w:val="FF0000"/>
      <w:lang w:val="en-US"/>
    </w:rPr>
  </w:style>
  <w:style w:type="character" w:customStyle="1" w:styleId="scinsert">
    <w:name w:val="sc_insert"/>
    <w:uiPriority w:val="1"/>
    <w:qFormat/>
    <w:rsid w:val="00440E2E"/>
    <w:rPr>
      <w:caps w:val="0"/>
      <w:smallCaps w:val="0"/>
      <w:strike w:val="0"/>
      <w:dstrike w:val="0"/>
      <w:vanish w:val="0"/>
      <w:u w:val="single"/>
      <w:vertAlign w:val="baseline"/>
      <w:lang w:val="en-US"/>
    </w:rPr>
  </w:style>
  <w:style w:type="character" w:customStyle="1" w:styleId="scinsertblue">
    <w:name w:val="sc_insert_blue"/>
    <w:uiPriority w:val="1"/>
    <w:qFormat/>
    <w:rsid w:val="00440E2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440E2E"/>
    <w:rPr>
      <w:caps w:val="0"/>
      <w:smallCaps w:val="0"/>
      <w:strike w:val="0"/>
      <w:dstrike w:val="0"/>
      <w:vanish w:val="0"/>
      <w:color w:val="0070C0"/>
      <w:u w:val="none"/>
      <w:vertAlign w:val="baseline"/>
      <w:lang w:val="en-US"/>
    </w:rPr>
  </w:style>
  <w:style w:type="character" w:customStyle="1" w:styleId="scinsertred">
    <w:name w:val="sc_insert_red"/>
    <w:uiPriority w:val="1"/>
    <w:qFormat/>
    <w:rsid w:val="00440E2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440E2E"/>
    <w:rPr>
      <w:caps w:val="0"/>
      <w:smallCaps w:val="0"/>
      <w:strike w:val="0"/>
      <w:dstrike w:val="0"/>
      <w:vanish w:val="0"/>
      <w:color w:val="FF0000"/>
      <w:u w:val="none"/>
      <w:vertAlign w:val="baseline"/>
      <w:lang w:val="en-US"/>
    </w:rPr>
  </w:style>
  <w:style w:type="character" w:customStyle="1" w:styleId="scstrike">
    <w:name w:val="sc_strike"/>
    <w:uiPriority w:val="1"/>
    <w:qFormat/>
    <w:rsid w:val="00440E2E"/>
    <w:rPr>
      <w:strike/>
      <w:dstrike w:val="0"/>
      <w:lang w:val="en-US"/>
    </w:rPr>
  </w:style>
  <w:style w:type="character" w:customStyle="1" w:styleId="scstrikebluenoncodified">
    <w:name w:val="sc_strike_blue_non_codified"/>
    <w:uiPriority w:val="1"/>
    <w:qFormat/>
    <w:rsid w:val="00440E2E"/>
    <w:rPr>
      <w:strike/>
      <w:dstrike w:val="0"/>
      <w:color w:val="0070C0"/>
      <w:lang w:val="en-US"/>
    </w:rPr>
  </w:style>
  <w:style w:type="character" w:customStyle="1" w:styleId="scstrikerednoncodified">
    <w:name w:val="sc_strike_red_non_codified"/>
    <w:uiPriority w:val="1"/>
    <w:qFormat/>
    <w:rsid w:val="00440E2E"/>
    <w:rPr>
      <w:strike/>
      <w:dstrike w:val="0"/>
      <w:color w:val="FF0000"/>
      <w:lang w:val="en-US"/>
    </w:rPr>
  </w:style>
  <w:style w:type="paragraph" w:customStyle="1" w:styleId="scbillsiglines">
    <w:name w:val="sc_bill_sig_lines"/>
    <w:qFormat/>
    <w:rsid w:val="00440E2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40E2E"/>
    <w:rPr>
      <w:bdr w:val="none" w:sz="0" w:space="0" w:color="auto"/>
      <w:shd w:val="clear" w:color="auto" w:fill="FEC6C6"/>
    </w:rPr>
  </w:style>
  <w:style w:type="character" w:customStyle="1" w:styleId="screstoreblue">
    <w:name w:val="sc_restore_blue"/>
    <w:uiPriority w:val="1"/>
    <w:qFormat/>
    <w:rsid w:val="00440E2E"/>
    <w:rPr>
      <w:color w:val="4472C4" w:themeColor="accent1"/>
      <w:bdr w:val="none" w:sz="0" w:space="0" w:color="auto"/>
      <w:shd w:val="clear" w:color="auto" w:fill="auto"/>
    </w:rPr>
  </w:style>
  <w:style w:type="character" w:customStyle="1" w:styleId="screstorered">
    <w:name w:val="sc_restore_red"/>
    <w:uiPriority w:val="1"/>
    <w:qFormat/>
    <w:rsid w:val="00440E2E"/>
    <w:rPr>
      <w:color w:val="FF0000"/>
      <w:bdr w:val="none" w:sz="0" w:space="0" w:color="auto"/>
      <w:shd w:val="clear" w:color="auto" w:fill="auto"/>
    </w:rPr>
  </w:style>
  <w:style w:type="character" w:customStyle="1" w:styleId="scamendhouse">
    <w:name w:val="sc_amend_house"/>
    <w:uiPriority w:val="1"/>
    <w:qFormat/>
    <w:rsid w:val="00440E2E"/>
    <w:rPr>
      <w:bdr w:val="none" w:sz="0" w:space="0" w:color="auto"/>
      <w:shd w:val="clear" w:color="auto" w:fill="E2EFD9" w:themeFill="accent6" w:themeFillTint="33"/>
    </w:rPr>
  </w:style>
  <w:style w:type="character" w:customStyle="1" w:styleId="scamendsenate">
    <w:name w:val="sc_amend_senate"/>
    <w:uiPriority w:val="1"/>
    <w:qFormat/>
    <w:rsid w:val="00440E2E"/>
    <w:rPr>
      <w:bdr w:val="none" w:sz="0" w:space="0" w:color="auto"/>
      <w:shd w:val="clear" w:color="auto" w:fill="FFF2CC" w:themeFill="accent4" w:themeFillTint="33"/>
    </w:rPr>
  </w:style>
  <w:style w:type="character" w:customStyle="1" w:styleId="scstrikenewblue">
    <w:name w:val="sc_strike_new_blue"/>
    <w:uiPriority w:val="1"/>
    <w:qFormat/>
    <w:rsid w:val="00440E2E"/>
    <w:rPr>
      <w:strike w:val="0"/>
      <w:dstrike/>
      <w:color w:val="0070C0"/>
      <w:u w:val="none"/>
    </w:rPr>
  </w:style>
  <w:style w:type="character" w:customStyle="1" w:styleId="scstrikenewred">
    <w:name w:val="sc_strike_new_red"/>
    <w:uiPriority w:val="1"/>
    <w:qFormat/>
    <w:rsid w:val="00440E2E"/>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440E2E"/>
    <w:pPr>
      <w:spacing w:after="0" w:line="240" w:lineRule="auto"/>
    </w:pPr>
    <w:rPr>
      <w:rFonts w:ascii="Times New Roman" w:hAnsi="Times New Roman"/>
      <w:i/>
      <w:lang w:val="en-US"/>
    </w:rPr>
  </w:style>
  <w:style w:type="paragraph" w:customStyle="1" w:styleId="sccoversheetsenate">
    <w:name w:val="sc_coversheet_senate"/>
    <w:qFormat/>
    <w:rsid w:val="00440E2E"/>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26&amp;session=126&amp;summary=B" TargetMode="External" Id="R4e9083e39e80406d" /><Relationship Type="http://schemas.openxmlformats.org/officeDocument/2006/relationships/hyperlink" Target="https://www.scstatehouse.gov/sess126_2025-2026/prever/3926_20250206.docx" TargetMode="External" Id="Rdcd8c88574e14c39" /><Relationship Type="http://schemas.openxmlformats.org/officeDocument/2006/relationships/hyperlink" Target="h:\hj\20250206.docx" TargetMode="External" Id="Ra56c51187b7049c9" /><Relationship Type="http://schemas.openxmlformats.org/officeDocument/2006/relationships/hyperlink" Target="h:\hj\20250206.docx" TargetMode="External" Id="Ra2f93226b56d41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3E0E59"/>
    <w:rsid w:val="004A125C"/>
    <w:rsid w:val="004C7B21"/>
    <w:rsid w:val="004F5550"/>
    <w:rsid w:val="00501E6F"/>
    <w:rsid w:val="00507587"/>
    <w:rsid w:val="00566531"/>
    <w:rsid w:val="005B01B7"/>
    <w:rsid w:val="006005F9"/>
    <w:rsid w:val="00616D59"/>
    <w:rsid w:val="0063236C"/>
    <w:rsid w:val="00716BDF"/>
    <w:rsid w:val="008012F7"/>
    <w:rsid w:val="008744C6"/>
    <w:rsid w:val="0094764F"/>
    <w:rsid w:val="009C4429"/>
    <w:rsid w:val="009F6A8C"/>
    <w:rsid w:val="00B41EFF"/>
    <w:rsid w:val="00B96F6B"/>
    <w:rsid w:val="00D8287A"/>
    <w:rsid w:val="00D90437"/>
    <w:rsid w:val="00DC72C8"/>
    <w:rsid w:val="00EB0F12"/>
    <w:rsid w:val="00ED3936"/>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d335266e-2867-4738-ba77-47f45d373b8b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33e02d1b-cd3d-413b-80bd-a678bc8bf6c1</T_BILL_REQUEST_REQUEST>
  <T_BILL_R_ORIGINALDRAFT>10436029-111e-4966-b43a-dbac462c1d1a</T_BILL_R_ORIGINALDRAFT>
  <T_BILL_SPONSOR_SPONSOR>e9c32393-add2-4886-9a41-a8e5defeb2e3</T_BILL_SPONSOR_SPONSOR>
  <T_BILL_T_BILLNAME>[3926]</T_BILL_T_BILLNAME>
  <T_BILL_T_BILLNUMBER>3926</T_BILL_T_BILLNUMBER>
  <T_BILL_T_BILLTITLE>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T_BILL_T_BILLTITLE>
  <T_BILL_T_CHAMBER>house</T_BILL_T_CHAMBER>
  <T_BILL_T_FILENAME> </T_BILL_T_FILENAME>
  <T_BILL_T_LEGTYPE>joint_resolution</T_BILL_T_LEGTYPE>
  <T_BILL_T_RATNUMBERSTRING>HNone</T_BILL_T_RATNUMBERSTRING>
  <T_BILL_T_SECTIONS>[{"SectionUUID":"2c8a4b5a-ca56-4726-ab3a-cc21c7c9e927","SectionName":"Citing an Act","SectionNumber":1,"SectionType":"new","CodeSections":[],"TitleText":"so as to enact the","DisableControls":false,"Deleted":false,"RepealItems":[],"SectionBookmarkName":"bs_num_1_e45d5690d"},{"SectionUUID":"5470e7fe-2d4c-4e08-a19b-a0cd7d472cbc","SectionName":"New Blank SECTION","SectionNumber":2,"SectionType":"new","CodeSections":[],"TitleText":"","DisableControls":false,"Deleted":false,"RepealItems":[],"SectionBookmarkName":"bs_num_2_6c24aea75"},{"SectionUUID":"b1d55aee-da43-4b3a-b801-2837e2b47f1c","SectionName":"New Blank SECTION","SectionNumber":3,"SectionType":"new","CodeSections":[],"TitleText":"","DisableControls":false,"Deleted":false,"RepealItems":[],"SectionBookmarkName":"bs_num_3_c685d229c"},{"SectionUUID":"d01d8d51-89b8-4ad2-bf37-aa73c2ea1ade","SectionName":"New Blank SECTION","SectionNumber":4,"SectionType":"new","CodeSections":[],"TitleText":"","DisableControls":false,"Deleted":false,"RepealItems":[],"SectionBookmarkName":"bs_num_4_8aa757948"},{"SectionUUID":"91c32d02-2f2b-454c-81ca-28768721eb1a","SectionName":"New Blank SECTION","SectionNumber":5,"SectionType":"new","CodeSections":[],"TitleText":"","DisableControls":false,"Deleted":false,"RepealItems":[],"SectionBookmarkName":"bs_num_5_70d639c79"},{"SectionUUID":"f290812a-df95-4af8-b9a8-608a0bffec60","SectionName":"New Blank SECTION","SectionNumber":6,"SectionType":"new","CodeSections":[],"TitleText":"","DisableControls":false,"Deleted":false,"RepealItems":[],"SectionBookmarkName":"bs_num_6_6d041f127"},{"SectionUUID":"4d94fc57-c7fa-4162-b372-8d178987614d","SectionName":"standard_eff_date_section","SectionNumber":7,"SectionType":"drafting_clause","CodeSections":[],"TitleText":"","DisableControls":false,"Deleted":false,"RepealItems":[],"SectionBookmarkName":"bs_num_7_lastsection"}]</T_BILL_T_SECTIONS>
  <T_BILL_T_SUBJECT>Government Efficiency</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3688</Characters>
  <Application>Microsoft Office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2025-02-06T14:36:00Z</cp:lastPrinted>
  <dcterms:created xsi:type="dcterms:W3CDTF">2025-02-06T20:52:00Z</dcterms:created>
  <dcterms:modified xsi:type="dcterms:W3CDTF">2025-02-06T20:52:00Z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