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A27, R45, H3947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Pedalino, McCabe, Vaughan and Taylor</w:t>
      </w:r>
    </w:p>
    <w:p>
      <w:pPr>
        <w:widowControl w:val="false"/>
        <w:spacing w:after="0"/>
        <w:jc w:val="left"/>
      </w:pPr>
      <w:r>
        <w:rPr>
          <w:rFonts w:ascii="Times New Roman"/>
          <w:sz w:val="22"/>
        </w:rPr>
        <w:t xml:space="preserve">Document Path: LC-0279WAB25.docx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Last Amended on April 24,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Continuing education requirements for nonresident real estate brokers and associates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0e1938002ad741e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Labor, Commerce and Industry</w:t>
      </w:r>
      <w:r>
        <w:t xml:space="preserve"> (</w:t>
      </w:r>
      <w:hyperlink w:history="true" r:id="R15185b6dc10249a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Pedalino, McCabe, Vaughan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Labor, Commerce and Industry</w:t>
      </w:r>
      <w:r>
        <w:t xml:space="preserve"> (</w:t>
      </w:r>
      <w:hyperlink w:history="true" r:id="Re2c99d2f4a6a473a">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2/27/2025</w:t>
      </w:r>
      <w:r>
        <w:tab/>
        <w:t>House</w:t>
      </w:r>
      <w:r>
        <w:tab/>
        <w:t xml:space="preserve">Read second time</w:t>
      </w:r>
      <w:r>
        <w:t xml:space="preserve"> (</w:t>
      </w:r>
      <w:hyperlink w:history="true" r:id="R438ef543c0654ff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Roll call</w:t>
      </w:r>
      <w:r>
        <w:t xml:space="preserve"> Yeas-110  Nays-0</w:t>
      </w:r>
      <w:r>
        <w:t xml:space="preserve"> (</w:t>
      </w:r>
      <w:hyperlink w:history="true" r:id="R7b728688dd064be5">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Unanimous consent for third reading on next legislative day</w:t>
      </w:r>
      <w:r>
        <w:t xml:space="preserve"> (</w:t>
      </w:r>
      <w:hyperlink w:history="true" r:id="Rdac8a97a66954a2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2/28/2025</w:t>
      </w:r>
      <w:r>
        <w:tab/>
        <w:t>House</w:t>
      </w:r>
      <w:r>
        <w:tab/>
        <w:t xml:space="preserve">Read third time and sent to Senate</w:t>
      </w:r>
      <w:r>
        <w:t xml:space="preserve"> (</w:t>
      </w:r>
      <w:hyperlink w:history="true" r:id="R74570b931a22477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3389dd58bd96461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Labor, Commerce and Industry</w:t>
      </w:r>
      <w:r>
        <w:t xml:space="preserve"> (</w:t>
      </w:r>
      <w:hyperlink w:history="true" r:id="R8d3c208d9af74190">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Committee report: Favorable</w:t>
      </w:r>
      <w:r>
        <w:rPr>
          <w:b/>
        </w:rPr>
        <w:t xml:space="preserve"> Labor, Commerce and Industry</w:t>
      </w:r>
      <w:r>
        <w:t xml:space="preserve"> (</w:t>
      </w:r>
      <w:hyperlink w:history="true" r:id="Ra5bff9d043a04dc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Amended</w:t>
      </w:r>
      <w:r>
        <w:t xml:space="preserve"> (</w:t>
      </w:r>
      <w:hyperlink w:history="true" r:id="R4788a05c289f4c5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9e113068393a498c">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fbd434e8583646bb">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returned to House with amendments</w:t>
      </w:r>
      <w:r>
        <w:t xml:space="preserve"> (</w:t>
      </w:r>
      <w:hyperlink w:history="true" r:id="Rd7b05b20e782434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Concurred in Senate amendment and enrolled</w:t>
      </w:r>
      <w:r>
        <w:t xml:space="preserve"> (</w:t>
      </w:r>
      <w:hyperlink w:history="true" r:id="Rd4e04e0891a34e4e">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Yeas-106  Nays-0</w:t>
      </w:r>
      <w:r>
        <w:t xml:space="preserve"> (</w:t>
      </w:r>
      <w:hyperlink w:history="true" r:id="R7c7b34456baa4128">
        <w:r w:rsidRPr="00770434">
          <w:rPr>
            <w:rStyle w:val="Hyperlink"/>
          </w:rPr>
          <w:t>House Journal</w:t>
        </w:r>
        <w:r w:rsidRPr="00770434">
          <w:rPr>
            <w:rStyle w:val="Hyperlink"/>
          </w:rPr>
          <w:noBreakHyphen/>
          <w:t>page 165</w:t>
        </w:r>
      </w:hyperlink>
      <w:r>
        <w:t>)</w:t>
      </w:r>
    </w:p>
    <w:p>
      <w:pPr>
        <w:widowControl w:val="false"/>
        <w:tabs>
          <w:tab w:val="right" w:pos="1008"/>
          <w:tab w:val="left" w:pos="1152"/>
          <w:tab w:val="left" w:pos="1872"/>
          <w:tab w:val="left" w:pos="9187"/>
        </w:tabs>
        <w:spacing w:after="0"/>
        <w:ind w:left="2088" w:hanging="2088"/>
      </w:pPr>
      <w:r>
        <w:tab/>
        <w:t>5/6/2025</w:t>
      </w:r>
      <w:r>
        <w:tab/>
        <w:t/>
      </w:r>
      <w:r>
        <w:tab/>
        <w:t>Ratified R 45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27
 </w:t>
      </w:r>
    </w:p>
    <w:p>
      <w:pPr>
        <w:widowControl w:val="false"/>
        <w:spacing w:after="0"/>
        <w:jc w:val="left"/>
      </w:pPr>
    </w:p>
    <w:p>
      <w:pPr>
        <w:widowControl w:val="false"/>
        <w:spacing w:after="0"/>
        <w:jc w:val="left"/>
      </w:pPr>
      <w:r>
        <w:rPr>
          <w:rFonts w:ascii="Times New Roman"/>
          <w:sz w:val="22"/>
        </w:rPr>
        <w:t xml:space="preserve">View the latest </w:t>
      </w:r>
      <w:hyperlink r:id="R000532f9bd024f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949704b08b47ff">
        <w:r>
          <w:rPr>
            <w:rStyle w:val="Hyperlink"/>
            <w:u w:val="single"/>
          </w:rPr>
          <w:t>02/11/2025</w:t>
        </w:r>
      </w:hyperlink>
      <w:r>
        <w:t xml:space="preserve"/>
      </w:r>
    </w:p>
    <w:p>
      <w:pPr>
        <w:widowControl w:val="true"/>
        <w:spacing w:after="0"/>
        <w:jc w:val="left"/>
      </w:pPr>
      <w:r>
        <w:rPr>
          <w:rFonts w:ascii="Times New Roman"/>
          <w:sz w:val="22"/>
        </w:rPr>
        <w:t xml:space="preserve"/>
      </w:r>
      <w:hyperlink r:id="Rd00e5f8d0eee4e2f">
        <w:r>
          <w:rPr>
            <w:rStyle w:val="Hyperlink"/>
            <w:u w:val="single"/>
          </w:rPr>
          <w:t>02/26/2025</w:t>
        </w:r>
      </w:hyperlink>
      <w:r>
        <w:t xml:space="preserve"/>
      </w:r>
    </w:p>
    <w:p>
      <w:pPr>
        <w:widowControl w:val="true"/>
        <w:spacing w:after="0"/>
        <w:jc w:val="left"/>
      </w:pPr>
      <w:r>
        <w:rPr>
          <w:rFonts w:ascii="Times New Roman"/>
          <w:sz w:val="22"/>
        </w:rPr>
        <w:t xml:space="preserve"/>
      </w:r>
      <w:hyperlink r:id="Re6b1bdeb81024f48">
        <w:r>
          <w:rPr>
            <w:rStyle w:val="Hyperlink"/>
            <w:u w:val="single"/>
          </w:rPr>
          <w:t>03/27/2025</w:t>
        </w:r>
      </w:hyperlink>
      <w:r>
        <w:t xml:space="preserve"/>
      </w:r>
    </w:p>
    <w:p>
      <w:pPr>
        <w:widowControl w:val="true"/>
        <w:spacing w:after="0"/>
        <w:jc w:val="left"/>
      </w:pPr>
      <w:r>
        <w:rPr>
          <w:rFonts w:ascii="Times New Roman"/>
          <w:sz w:val="22"/>
        </w:rPr>
        <w:t xml:space="preserve"/>
      </w:r>
      <w:hyperlink r:id="R6c513e43f6c84ada">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F52B0" w:rsidRDefault="003F52B0">
      <w:pPr>
        <w:widowControl w:val="0"/>
        <w:spacing w:after="0"/>
      </w:pPr>
    </w:p>
    <w:p w:rsidR="003F52B0" w:rsidRDefault="003F52B0">
      <w:pPr>
        <w:widowControl w:val="0"/>
        <w:spacing w:after="0"/>
      </w:pPr>
    </w:p>
    <w:p w:rsidR="003F52B0" w:rsidRDefault="003F52B0">
      <w:pPr>
        <w:widowControl w:val="0"/>
        <w:spacing w:after="0"/>
      </w:pPr>
    </w:p>
    <w:p w:rsidR="003F52B0" w:rsidRDefault="003F52B0">
      <w:pPr>
        <w:suppressLineNumbers/>
        <w:sectPr w:rsidR="003F52B0">
          <w:pgSz w:w="12240" w:h="15840" w:code="1"/>
          <w:pgMar w:top="1080" w:right="1440" w:bottom="1080" w:left="1440" w:header="720" w:footer="720" w:gutter="0"/>
          <w:cols w:space="720"/>
          <w:noEndnote/>
          <w:docGrid w:linePitch="360"/>
        </w:sectPr>
      </w:pPr>
    </w:p>
    <w:p w:rsidR="00705093" w:rsidP="00705093" w:rsidRDefault="0070509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(A27, R45, H3947)</w:t>
      </w:r>
    </w:p>
    <w:p w:rsidRPr="00F60DB2" w:rsidR="00705093" w:rsidP="00705093" w:rsidRDefault="0070509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E3611" w:rsidR="00705093" w:rsidP="00705093" w:rsidRDefault="0070509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E3611">
        <w:rPr>
          <w:rFonts w:cs="Times New Roman"/>
          <w:sz w:val="22"/>
        </w:rPr>
        <w:t>AN ACT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40‑57‑345 SO AS TO PROVIDE CERTAIN LICENSEES WITH AN EXPIRED LICENSE MAY APPLY FOR LICENSE RENEWAL IF THEY WERE IN GOOD STANDING, WERE LICENSED IN THIS STATE FOR AT LEAST TWENTY‑FIVE YEARS, AND WERE AT LEAST SIXTY‑FIVE YEARS OF AGE AT THE TIME OF EXPIRATION, TO PROVIDE SUCH APPLICANTS FOR RENEWAL MUST PAY A RENEWAL FEE, AND TO EXEMPT LICENSEES MEETING THESE REQUIREMENTS FROM CONTINUING EDUCATION REQUIREMENTS.</w:t>
      </w:r>
      <w:bookmarkStart w:name="at_35c86a0f0" w:id="0"/>
    </w:p>
    <w:bookmarkEnd w:id="0"/>
    <w:p w:rsidRPr="00DF3B44" w:rsidR="00705093" w:rsidP="00705093" w:rsidRDefault="00705093">
      <w:pPr>
        <w:pStyle w:val="scbillwhereasclause"/>
      </w:pPr>
    </w:p>
    <w:p w:rsidRPr="0094541D" w:rsidR="00705093" w:rsidP="00705093" w:rsidRDefault="0070509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5df932a8" w:id="1"/>
      <w:r w:rsidRPr="0094541D">
        <w:t>B</w:t>
      </w:r>
      <w:bookmarkEnd w:id="1"/>
      <w:r w:rsidRPr="0094541D">
        <w:t>e it enacted by the General Assembly of the State of South Carolina:</w:t>
      </w: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Continuing education requirements for nonresident brokers and associates</w:t>
      </w:r>
    </w:p>
    <w:p w:rsidR="00705093" w:rsidP="00705093" w:rsidRDefault="007050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093" w:rsidP="00705093" w:rsidRDefault="00705093">
      <w:pPr>
        <w:pStyle w:val="scdirectionallanguage"/>
      </w:pPr>
      <w:bookmarkStart w:name="bs_num_1_7f2ff8570" w:id="2"/>
      <w:r>
        <w:t>S</w:t>
      </w:r>
      <w:bookmarkEnd w:id="2"/>
      <w:r>
        <w:t>ECTION 1.</w:t>
      </w:r>
      <w:r>
        <w:tab/>
      </w:r>
      <w:bookmarkStart w:name="dl_8151e00b5" w:id="3"/>
      <w:r>
        <w:t>S</w:t>
      </w:r>
      <w:bookmarkEnd w:id="3"/>
      <w:r>
        <w:t>ection 40‑57‑340(B)(1) of the S.C. Code is amended to read:</w:t>
      </w:r>
    </w:p>
    <w:p w:rsidR="00705093" w:rsidP="00705093" w:rsidRDefault="00705093">
      <w:pPr>
        <w:pStyle w:val="sccodifiedsection"/>
      </w:pPr>
    </w:p>
    <w:p w:rsidR="00705093" w:rsidP="00705093" w:rsidRDefault="00705093">
      <w:pPr>
        <w:pStyle w:val="sccodifiedsection"/>
      </w:pPr>
      <w:bookmarkStart w:name="cs_T40C57N340_e897d0ca6" w:id="4"/>
      <w:r>
        <w:tab/>
      </w:r>
      <w:r>
        <w:tab/>
      </w:r>
      <w:bookmarkStart w:name="ss_T40C57N340S1_lv1_cc7cc7e87" w:id="5"/>
      <w:bookmarkEnd w:id="4"/>
      <w:r>
        <w:t>(</w:t>
      </w:r>
      <w:bookmarkEnd w:id="5"/>
      <w:r>
        <w:t>1) Exempt from the biennial continuing education required by subsection (A) are:</w:t>
      </w:r>
    </w:p>
    <w:p w:rsidR="00705093" w:rsidP="00705093" w:rsidRDefault="00705093">
      <w:pPr>
        <w:pStyle w:val="sccodifiedsection"/>
      </w:pPr>
      <w:r>
        <w:tab/>
      </w:r>
      <w:r>
        <w:tab/>
      </w:r>
      <w:r>
        <w:tab/>
      </w:r>
      <w:bookmarkStart w:name="ss_T40C57N340Sa_lv2_35fb9d3fb" w:id="6"/>
      <w:r>
        <w:t>(</w:t>
      </w:r>
      <w:bookmarkEnd w:id="6"/>
      <w:r>
        <w:t>a) an associate who successfully completes a post‑licensing course or takes a broker course is exempt for the renewal period during which the course was taken;</w:t>
      </w:r>
    </w:p>
    <w:p w:rsidR="00705093" w:rsidP="00705093" w:rsidRDefault="00705093">
      <w:pPr>
        <w:pStyle w:val="sccodifiedsection"/>
      </w:pPr>
      <w:r>
        <w:lastRenderedPageBreak/>
        <w:tab/>
      </w:r>
      <w:r>
        <w:tab/>
      </w:r>
      <w:r>
        <w:tab/>
      </w:r>
      <w:bookmarkStart w:name="ss_T40C57N340Sb_lv2_3b9a209be" w:id="7"/>
      <w:r>
        <w:t>(</w:t>
      </w:r>
      <w:bookmarkEnd w:id="7"/>
      <w:r>
        <w:t>b) a licensee while on inactive status;</w:t>
      </w:r>
    </w:p>
    <w:p w:rsidR="00705093" w:rsidDel="00542EA8" w:rsidP="00705093" w:rsidRDefault="00705093">
      <w:pPr>
        <w:pStyle w:val="sccodifiedsection"/>
      </w:pPr>
      <w:r>
        <w:tab/>
      </w:r>
      <w:r>
        <w:tab/>
      </w:r>
      <w:r>
        <w:tab/>
      </w:r>
      <w:bookmarkStart w:name="ss_T40C57N340Sc_lv2_d62a9efb1" w:id="8"/>
      <w:r>
        <w:t>(</w:t>
      </w:r>
      <w:bookmarkEnd w:id="8"/>
      <w:r>
        <w:t>c) a broker or associate with twenty‑five years or more of licensure in South Carolina who is sixty‑five years of age or more may apply for an age and experience‑based full continuing education waiver, and upon granting of the waiver, is exempt from the continuing education requirements of this chapter;</w:t>
      </w:r>
    </w:p>
    <w:p w:rsidR="00705093" w:rsidP="00705093" w:rsidRDefault="00705093">
      <w:pPr>
        <w:pStyle w:val="sccodifiedsection"/>
      </w:pPr>
      <w:r>
        <w:tab/>
      </w:r>
      <w:r>
        <w:tab/>
      </w:r>
      <w:r>
        <w:tab/>
      </w:r>
      <w:bookmarkStart w:name="ss_T40C57N340Sd_lv2_98e20ed53" w:id="9"/>
      <w:r>
        <w:t>(</w:t>
      </w:r>
      <w:bookmarkEnd w:id="9"/>
      <w:r>
        <w:t>d) a broker or associate with a minimum of twenty‑five years of licensure in South Carolina who may apply to be granted an experience‑based partial continuing education waiver, and upon granting of the waiver, is required to complete only a mandatory four‑hour core course biennially to maintain active licensure</w:t>
      </w:r>
      <w:r w:rsidRPr="008879BD">
        <w:t>; or</w:t>
      </w:r>
    </w:p>
    <w:p w:rsidR="00705093" w:rsidP="00705093" w:rsidRDefault="00705093">
      <w:pPr>
        <w:pStyle w:val="sccodifiedsection"/>
      </w:pPr>
      <w:r w:rsidRPr="008879BD">
        <w:tab/>
      </w:r>
      <w:r w:rsidRPr="008879BD">
        <w:tab/>
      </w:r>
      <w:r w:rsidRPr="008879BD">
        <w:tab/>
      </w:r>
      <w:bookmarkStart w:name="ss_T40C57N340Se_lv2_c5b845ef8" w:id="10"/>
      <w:r w:rsidRPr="008879BD">
        <w:t>(</w:t>
      </w:r>
      <w:bookmarkEnd w:id="10"/>
      <w:r w:rsidRPr="008879BD">
        <w:t>e) a nonresident broker or a nonresident associate who has successfully satisfied the continuing education requirements of their jurisdiction of residence may be exempt with approval of the commission</w:t>
      </w:r>
      <w:r>
        <w:t>.</w:t>
      </w: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Expired license renewals, fees, continuing education exemption</w:t>
      </w:r>
    </w:p>
    <w:p w:rsidR="00705093" w:rsidP="00705093" w:rsidRDefault="007050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35D1C" w:rsidR="00705093" w:rsidP="00705093" w:rsidRDefault="00705093">
      <w:pPr>
        <w:pStyle w:val="scnewcodesection"/>
      </w:pPr>
      <w:bookmarkStart w:name="bs_num_2_84b72a5f6" w:id="11"/>
      <w:r w:rsidRPr="00C35D1C">
        <w:t>S</w:t>
      </w:r>
      <w:bookmarkEnd w:id="11"/>
      <w:r w:rsidRPr="00C35D1C">
        <w:t>ECTION 2.</w:t>
      </w:r>
      <w:r w:rsidRPr="00C35D1C">
        <w:tab/>
      </w:r>
      <w:bookmarkStart w:name="dl_8f0f55791" w:id="12"/>
      <w:r w:rsidRPr="00C35D1C">
        <w:t>C</w:t>
      </w:r>
      <w:bookmarkEnd w:id="12"/>
      <w:r w:rsidRPr="00C35D1C">
        <w:t>hapter 57, Title 40 of the S.C. Code is amended by adding:</w:t>
      </w:r>
    </w:p>
    <w:p w:rsidRPr="00C35D1C" w:rsidR="00705093" w:rsidP="00705093" w:rsidRDefault="00705093">
      <w:pPr>
        <w:pStyle w:val="scnewcodesection"/>
      </w:pPr>
    </w:p>
    <w:p w:rsidRPr="00C35D1C" w:rsidR="00705093" w:rsidP="00705093" w:rsidRDefault="00705093">
      <w:pPr>
        <w:pStyle w:val="scnewcodesection"/>
      </w:pPr>
      <w:r w:rsidRPr="00C35D1C">
        <w:tab/>
      </w:r>
      <w:bookmarkStart w:name="ns_T40C57N345_1282f8ed0" w:id="13"/>
      <w:r w:rsidRPr="00C35D1C">
        <w:t>S</w:t>
      </w:r>
      <w:bookmarkEnd w:id="13"/>
      <w:r w:rsidRPr="00C35D1C">
        <w:t>ection 40‑57‑345.</w:t>
      </w:r>
      <w:r w:rsidRPr="00C35D1C">
        <w:tab/>
        <w:t xml:space="preserve"> An individual with an expired license who, at the time of expiration, was in good standing, has twenty‑five years or more of licensure in South Carolina, and who is sixty‑five years of age, may apply to the Real Estate Commission for a renewal of the expired license. The applicant must pay the renewal fee as provided by law. Upon renewal, the licensee is exempt from continuing education requirements as provided by law.</w:t>
      </w: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093" w:rsidP="00705093" w:rsidRDefault="0070509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705093" w:rsidP="00705093" w:rsidRDefault="0070509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093" w:rsidP="00705093" w:rsidRDefault="00705093">
      <w:pPr>
        <w:pStyle w:val="scnoncodifiedsection"/>
      </w:pPr>
      <w:bookmarkStart w:name="bs_num_3_lastsection" w:id="14"/>
      <w:bookmarkStart w:name="eff_date_section" w:id="15"/>
      <w:r w:rsidRPr="00DF3B44">
        <w:t>S</w:t>
      </w:r>
      <w:bookmarkEnd w:id="14"/>
      <w:r w:rsidRPr="00DF3B44">
        <w:t>ECTION 3.</w:t>
      </w:r>
      <w:r w:rsidRPr="00DF3B44">
        <w:tab/>
        <w:t>This act takes effect upon approval by the Governor.</w:t>
      </w:r>
      <w:bookmarkEnd w:id="15"/>
    </w:p>
    <w:p w:rsidR="00705093" w:rsidP="00705093" w:rsidRDefault="00705093">
      <w:pPr>
        <w:pStyle w:val="scnoncodifiedsection"/>
      </w:pPr>
    </w:p>
    <w:p w:rsidR="00705093" w:rsidP="00705093" w:rsidRDefault="00705093">
      <w:pPr>
        <w:pStyle w:val="scnoncodifiedsection"/>
      </w:pPr>
      <w:r>
        <w:t>Ratified the 6</w:t>
      </w:r>
      <w:r>
        <w:rPr>
          <w:vertAlign w:val="superscript"/>
        </w:rPr>
        <w:t>th</w:t>
      </w:r>
      <w:r>
        <w:t xml:space="preserve"> day of May, 2025.</w:t>
      </w:r>
    </w:p>
    <w:p w:rsidR="00705093" w:rsidP="00705093" w:rsidRDefault="00705093">
      <w:pPr>
        <w:pStyle w:val="scactchamber"/>
        <w:widowControl/>
        <w:suppressLineNumbers w:val="0"/>
        <w:suppressAutoHyphens w:val="0"/>
        <w:jc w:val="both"/>
      </w:pPr>
    </w:p>
    <w:p w:rsidR="00705093" w:rsidP="00705093" w:rsidRDefault="00705093">
      <w:pPr>
        <w:pStyle w:val="scactchamber"/>
        <w:widowControl/>
        <w:suppressLineNumbers w:val="0"/>
        <w:suppressAutoHyphens w:val="0"/>
        <w:jc w:val="both"/>
      </w:pPr>
      <w:r>
        <w:t>Approved the 8</w:t>
      </w:r>
      <w:r w:rsidRPr="002B45EA">
        <w:rPr>
          <w:vertAlign w:val="superscript"/>
        </w:rPr>
        <w:t>th</w:t>
      </w:r>
      <w:r>
        <w:t xml:space="preserve"> day of May, 2025. </w:t>
      </w:r>
    </w:p>
    <w:p w:rsidR="00705093" w:rsidP="00705093" w:rsidRDefault="00705093">
      <w:pPr>
        <w:pStyle w:val="scactchamber"/>
        <w:widowControl/>
        <w:suppressLineNumbers w:val="0"/>
        <w:suppressAutoHyphens w:val="0"/>
        <w:jc w:val="center"/>
      </w:pPr>
    </w:p>
    <w:p w:rsidR="00705093" w:rsidP="00705093" w:rsidRDefault="00705093">
      <w:pPr>
        <w:pStyle w:val="scactchamber"/>
        <w:widowControl/>
        <w:suppressLineNumbers w:val="0"/>
        <w:suppressAutoHyphens w:val="0"/>
        <w:jc w:val="center"/>
      </w:pPr>
      <w:r>
        <w:t>__________</w:t>
      </w:r>
    </w:p>
    <w:p w:rsidRPr="00F60DB2" w:rsidR="007E3611" w:rsidP="00705093" w:rsidRDefault="007E3611">
      <w:pPr>
        <w:widowControl w:val="0"/>
        <w:spacing w:after="0"/>
      </w:pPr>
    </w:p>
    <w:sectPr w:rsidRPr="00F60DB2" w:rsidR="007E3611" w:rsidSect="00705093">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11" w:rsidRPr="007E3611" w:rsidRDefault="007E3611" w:rsidP="007E361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611" w:rsidRDefault="007E3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4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105F"/>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6882"/>
    <w:rsid w:val="001238F1"/>
    <w:rsid w:val="00124EA6"/>
    <w:rsid w:val="00140049"/>
    <w:rsid w:val="00171601"/>
    <w:rsid w:val="001730EB"/>
    <w:rsid w:val="00173276"/>
    <w:rsid w:val="0019025B"/>
    <w:rsid w:val="00192AF7"/>
    <w:rsid w:val="00196A02"/>
    <w:rsid w:val="00197366"/>
    <w:rsid w:val="00197CE4"/>
    <w:rsid w:val="001A136C"/>
    <w:rsid w:val="001B31ED"/>
    <w:rsid w:val="001B6BC2"/>
    <w:rsid w:val="001B6DA2"/>
    <w:rsid w:val="001B7E5F"/>
    <w:rsid w:val="001C5DDA"/>
    <w:rsid w:val="001D69B0"/>
    <w:rsid w:val="001E17A1"/>
    <w:rsid w:val="001E3A44"/>
    <w:rsid w:val="001E7185"/>
    <w:rsid w:val="001F2A41"/>
    <w:rsid w:val="001F313F"/>
    <w:rsid w:val="001F331D"/>
    <w:rsid w:val="002001FE"/>
    <w:rsid w:val="002038AA"/>
    <w:rsid w:val="0020505D"/>
    <w:rsid w:val="0021166F"/>
    <w:rsid w:val="0021248D"/>
    <w:rsid w:val="002125DF"/>
    <w:rsid w:val="0021605D"/>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0D48"/>
    <w:rsid w:val="003124BE"/>
    <w:rsid w:val="003369D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3E71"/>
    <w:rsid w:val="003E5452"/>
    <w:rsid w:val="003E5F24"/>
    <w:rsid w:val="003E7165"/>
    <w:rsid w:val="003F52B0"/>
    <w:rsid w:val="00410511"/>
    <w:rsid w:val="00412F9C"/>
    <w:rsid w:val="00420557"/>
    <w:rsid w:val="0044206B"/>
    <w:rsid w:val="0045022B"/>
    <w:rsid w:val="004539B5"/>
    <w:rsid w:val="00464317"/>
    <w:rsid w:val="00473583"/>
    <w:rsid w:val="00477F32"/>
    <w:rsid w:val="004851A0"/>
    <w:rsid w:val="004932AB"/>
    <w:rsid w:val="00496820"/>
    <w:rsid w:val="00496900"/>
    <w:rsid w:val="004A5512"/>
    <w:rsid w:val="004B07AC"/>
    <w:rsid w:val="004B0C18"/>
    <w:rsid w:val="004B1F36"/>
    <w:rsid w:val="004C223D"/>
    <w:rsid w:val="004C5A68"/>
    <w:rsid w:val="004C5C9A"/>
    <w:rsid w:val="004C6054"/>
    <w:rsid w:val="004C70E7"/>
    <w:rsid w:val="004D1442"/>
    <w:rsid w:val="004D3DCB"/>
    <w:rsid w:val="004E3D35"/>
    <w:rsid w:val="004F0090"/>
    <w:rsid w:val="004F172C"/>
    <w:rsid w:val="005002ED"/>
    <w:rsid w:val="00500DBC"/>
    <w:rsid w:val="005102BE"/>
    <w:rsid w:val="00510819"/>
    <w:rsid w:val="00517044"/>
    <w:rsid w:val="00523F7F"/>
    <w:rsid w:val="00524D54"/>
    <w:rsid w:val="005256F5"/>
    <w:rsid w:val="0054531B"/>
    <w:rsid w:val="00546C24"/>
    <w:rsid w:val="005476FF"/>
    <w:rsid w:val="005516F6"/>
    <w:rsid w:val="00552EA3"/>
    <w:rsid w:val="00571BA3"/>
    <w:rsid w:val="00575DF4"/>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0813"/>
    <w:rsid w:val="00604429"/>
    <w:rsid w:val="006067B0"/>
    <w:rsid w:val="00606A8B"/>
    <w:rsid w:val="00611EBA"/>
    <w:rsid w:val="00614921"/>
    <w:rsid w:val="00623BEA"/>
    <w:rsid w:val="006250DF"/>
    <w:rsid w:val="00630BBE"/>
    <w:rsid w:val="00636449"/>
    <w:rsid w:val="00640C87"/>
    <w:rsid w:val="006454BB"/>
    <w:rsid w:val="00651C89"/>
    <w:rsid w:val="00656284"/>
    <w:rsid w:val="00657CF4"/>
    <w:rsid w:val="00663B8D"/>
    <w:rsid w:val="006700F0"/>
    <w:rsid w:val="00671F37"/>
    <w:rsid w:val="0067345B"/>
    <w:rsid w:val="00685035"/>
    <w:rsid w:val="00685770"/>
    <w:rsid w:val="00697C1C"/>
    <w:rsid w:val="006A395F"/>
    <w:rsid w:val="006A58C9"/>
    <w:rsid w:val="006A65E2"/>
    <w:rsid w:val="006B7005"/>
    <w:rsid w:val="006C099D"/>
    <w:rsid w:val="006C7E01"/>
    <w:rsid w:val="006E0935"/>
    <w:rsid w:val="006E353F"/>
    <w:rsid w:val="006E35AB"/>
    <w:rsid w:val="006F1A24"/>
    <w:rsid w:val="006F3399"/>
    <w:rsid w:val="007038A9"/>
    <w:rsid w:val="00704345"/>
    <w:rsid w:val="00705093"/>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4C82"/>
    <w:rsid w:val="007E2DD6"/>
    <w:rsid w:val="007E3611"/>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879BD"/>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4A04"/>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596B"/>
    <w:rsid w:val="009E0F93"/>
    <w:rsid w:val="009F23CF"/>
    <w:rsid w:val="009F2AB1"/>
    <w:rsid w:val="009F2EF5"/>
    <w:rsid w:val="009F3431"/>
    <w:rsid w:val="009F4FAF"/>
    <w:rsid w:val="009F68F1"/>
    <w:rsid w:val="00A0242D"/>
    <w:rsid w:val="00A17135"/>
    <w:rsid w:val="00A21A6F"/>
    <w:rsid w:val="00A254DE"/>
    <w:rsid w:val="00A26A62"/>
    <w:rsid w:val="00A32D93"/>
    <w:rsid w:val="00A35A9B"/>
    <w:rsid w:val="00A4070E"/>
    <w:rsid w:val="00A40CA0"/>
    <w:rsid w:val="00A45E8A"/>
    <w:rsid w:val="00A504A7"/>
    <w:rsid w:val="00A51A9B"/>
    <w:rsid w:val="00A53677"/>
    <w:rsid w:val="00A53BF2"/>
    <w:rsid w:val="00A73EFA"/>
    <w:rsid w:val="00A765E1"/>
    <w:rsid w:val="00A77A3B"/>
    <w:rsid w:val="00A87F6C"/>
    <w:rsid w:val="00A97523"/>
    <w:rsid w:val="00AB5948"/>
    <w:rsid w:val="00AB73BF"/>
    <w:rsid w:val="00AD3E3D"/>
    <w:rsid w:val="00AE36EC"/>
    <w:rsid w:val="00AF1688"/>
    <w:rsid w:val="00AF2DDF"/>
    <w:rsid w:val="00AF3776"/>
    <w:rsid w:val="00AF46E6"/>
    <w:rsid w:val="00AF5139"/>
    <w:rsid w:val="00B05A74"/>
    <w:rsid w:val="00B1266F"/>
    <w:rsid w:val="00B2797B"/>
    <w:rsid w:val="00B32B4D"/>
    <w:rsid w:val="00B4137E"/>
    <w:rsid w:val="00B41BD3"/>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1A2D"/>
    <w:rsid w:val="00C05749"/>
    <w:rsid w:val="00C16288"/>
    <w:rsid w:val="00C166EC"/>
    <w:rsid w:val="00C17D1D"/>
    <w:rsid w:val="00C369DA"/>
    <w:rsid w:val="00C45923"/>
    <w:rsid w:val="00C5312C"/>
    <w:rsid w:val="00C543E7"/>
    <w:rsid w:val="00C616C2"/>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4F3"/>
    <w:rsid w:val="00D2455C"/>
    <w:rsid w:val="00D25023"/>
    <w:rsid w:val="00D26E6F"/>
    <w:rsid w:val="00D27F8C"/>
    <w:rsid w:val="00D36691"/>
    <w:rsid w:val="00D430C5"/>
    <w:rsid w:val="00D476EB"/>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0F1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24D8"/>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3EE1"/>
    <w:rsid w:val="00FA0F2E"/>
    <w:rsid w:val="00FA6C80"/>
    <w:rsid w:val="00FB3F2A"/>
    <w:rsid w:val="00FB5838"/>
    <w:rsid w:val="00FC4EFC"/>
    <w:rsid w:val="00FD72E3"/>
    <w:rsid w:val="00FE06FC"/>
    <w:rsid w:val="00FE4395"/>
    <w:rsid w:val="00FF0315"/>
    <w:rsid w:val="00FF2121"/>
    <w:rsid w:val="00FF77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E3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64A0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64A0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64A0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64A0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64A0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64A0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64A0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64A0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64A0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64A0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64A04"/>
    <w:rPr>
      <w:noProof/>
    </w:rPr>
  </w:style>
  <w:style w:type="character" w:customStyle="1" w:styleId="sclocalcheck">
    <w:name w:val="sc_local_check"/>
    <w:uiPriority w:val="1"/>
    <w:qFormat/>
    <w:rsid w:val="00964A04"/>
    <w:rPr>
      <w:noProof/>
    </w:rPr>
  </w:style>
  <w:style w:type="character" w:customStyle="1" w:styleId="sctempcheck">
    <w:name w:val="sc_temp_check"/>
    <w:uiPriority w:val="1"/>
    <w:qFormat/>
    <w:rsid w:val="00964A04"/>
    <w:rPr>
      <w:noProof/>
    </w:rPr>
  </w:style>
  <w:style w:type="character" w:customStyle="1" w:styleId="Heading1Char">
    <w:name w:val="Heading 1 Char"/>
    <w:basedOn w:val="DefaultParagraphFont"/>
    <w:link w:val="Heading1"/>
    <w:uiPriority w:val="9"/>
    <w:rsid w:val="007E361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226.docx" TargetMode="External" Id="rId13" /><Relationship Type="http://schemas.openxmlformats.org/officeDocument/2006/relationships/hyperlink" Target="file:///h:\sj\20250304.docx" TargetMode="External" Id="rId18" /><Relationship Type="http://schemas.openxmlformats.org/officeDocument/2006/relationships/hyperlink" Target="file:///h:\hj\20250501.docx" TargetMode="External" Id="rId26" /><Relationship Type="http://schemas.openxmlformats.org/officeDocument/2006/relationships/customXml" Target="../customXml/item3.xml" Id="rId3" /><Relationship Type="http://schemas.openxmlformats.org/officeDocument/2006/relationships/hyperlink" Target="file:///h:\sj\20250424.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hj\20250211.docx" TargetMode="External" Id="rId12" /><Relationship Type="http://schemas.openxmlformats.org/officeDocument/2006/relationships/hyperlink" Target="file:///h:\hj\20250228.docx" TargetMode="External" Id="rId17" /><Relationship Type="http://schemas.openxmlformats.org/officeDocument/2006/relationships/hyperlink" Target="file:///h:\hj\20250501.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50227.docx" TargetMode="External" Id="rId16" /><Relationship Type="http://schemas.openxmlformats.org/officeDocument/2006/relationships/hyperlink" Target="file:///h:\sj\20250327.docx" TargetMode="External" Id="rId20" /><Relationship Type="http://schemas.openxmlformats.org/officeDocument/2006/relationships/hyperlink" Target="https://www.scstatehouse.gov/sess126_2025-2026/prever/3947_2025022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211.docx" TargetMode="External" Id="rId11" /><Relationship Type="http://schemas.openxmlformats.org/officeDocument/2006/relationships/hyperlink" Target="file:///h:\sj\20250429.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hj\20250227.docx" TargetMode="External" Id="rId15" /><Relationship Type="http://schemas.openxmlformats.org/officeDocument/2006/relationships/hyperlink" Target="file:///h:\sj\20250424.docx" TargetMode="External" Id="rId23" /><Relationship Type="http://schemas.openxmlformats.org/officeDocument/2006/relationships/hyperlink" Target="https://www.scstatehouse.gov/sess126_2025-2026/prever/3947_20250211.docx" TargetMode="External" Id="rId28" /><Relationship Type="http://schemas.openxmlformats.org/officeDocument/2006/relationships/endnotes" Target="endnotes.xml" Id="rId10" /><Relationship Type="http://schemas.openxmlformats.org/officeDocument/2006/relationships/hyperlink" Target="file:///h:\sj\20250304.docx" TargetMode="External" Id="rId19" /><Relationship Type="http://schemas.openxmlformats.org/officeDocument/2006/relationships/hyperlink" Target="https://www.scstatehouse.gov/sess126_2025-2026/prever/3947_20250424.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227.docx" TargetMode="External" Id="rId14" /><Relationship Type="http://schemas.openxmlformats.org/officeDocument/2006/relationships/hyperlink" Target="file:///h:\sj\20250424.docx" TargetMode="External" Id="rId22" /><Relationship Type="http://schemas.openxmlformats.org/officeDocument/2006/relationships/hyperlink" Target="https://www.scstatehouse.gov/billsearch.php?billnumbers=3947&amp;session=126&amp;summary=B" TargetMode="External" Id="rId27" /><Relationship Type="http://schemas.openxmlformats.org/officeDocument/2006/relationships/hyperlink" Target="https://www.scstatehouse.gov/sess126_2025-2026/prever/3947_20250327.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3947&amp;session=126&amp;summary=B" TargetMode="External" Id="R994a7d68982149b2" /><Relationship Type="http://schemas.openxmlformats.org/officeDocument/2006/relationships/hyperlink" Target="https://www.scstatehouse.gov/sess126_2025-2026/prever/3947_20250211.docx" TargetMode="External" Id="R76ac3002ff404cce" /><Relationship Type="http://schemas.openxmlformats.org/officeDocument/2006/relationships/hyperlink" Target="https://www.scstatehouse.gov/sess126_2025-2026/prever/3947_20250226.docx" TargetMode="External" Id="R8213db42d9144a85" /><Relationship Type="http://schemas.openxmlformats.org/officeDocument/2006/relationships/hyperlink" Target="https://www.scstatehouse.gov/sess126_2025-2026/prever/3947_20250327.docx" TargetMode="External" Id="R8e9e770f677e4094" /><Relationship Type="http://schemas.openxmlformats.org/officeDocument/2006/relationships/hyperlink" Target="https://www.scstatehouse.gov/sess126_2025-2026/prever/3947_20250424.docx" TargetMode="External" Id="R4ad760c536c84ab4" /><Relationship Type="http://schemas.openxmlformats.org/officeDocument/2006/relationships/hyperlink" Target="h:\hj\20250211.docx" TargetMode="External" Id="Rb31d68e8910b4a66" /><Relationship Type="http://schemas.openxmlformats.org/officeDocument/2006/relationships/hyperlink" Target="h:\hj\20250211.docx" TargetMode="External" Id="Red29ce17b2754ea0" /><Relationship Type="http://schemas.openxmlformats.org/officeDocument/2006/relationships/hyperlink" Target="h:\hj\20250226.docx" TargetMode="External" Id="Ra06c6a20f18e4b08" /><Relationship Type="http://schemas.openxmlformats.org/officeDocument/2006/relationships/hyperlink" Target="h:\hj\20250227.docx" TargetMode="External" Id="R835198f2ab8946d0" /><Relationship Type="http://schemas.openxmlformats.org/officeDocument/2006/relationships/hyperlink" Target="h:\hj\20250227.docx" TargetMode="External" Id="Rfda43522d0f04016" /><Relationship Type="http://schemas.openxmlformats.org/officeDocument/2006/relationships/hyperlink" Target="h:\hj\20250227.docx" TargetMode="External" Id="R7d52214950bc4ffc" /><Relationship Type="http://schemas.openxmlformats.org/officeDocument/2006/relationships/hyperlink" Target="h:\hj\20250228.docx" TargetMode="External" Id="Rc18a994bf0234273" /><Relationship Type="http://schemas.openxmlformats.org/officeDocument/2006/relationships/hyperlink" Target="h:\sj\20250304.docx" TargetMode="External" Id="Rafd92170b0c24c94" /><Relationship Type="http://schemas.openxmlformats.org/officeDocument/2006/relationships/hyperlink" Target="h:\sj\20250304.docx" TargetMode="External" Id="Rddf79edd78b04c72" /><Relationship Type="http://schemas.openxmlformats.org/officeDocument/2006/relationships/hyperlink" Target="h:\sj\20250327.docx" TargetMode="External" Id="R4be05c4bd4334d52" /><Relationship Type="http://schemas.openxmlformats.org/officeDocument/2006/relationships/hyperlink" Target="h:\sj\20250424.docx" TargetMode="External" Id="R704cfb4ffde14a90" /><Relationship Type="http://schemas.openxmlformats.org/officeDocument/2006/relationships/hyperlink" Target="h:\sj\20250424.docx" TargetMode="External" Id="R23b2c4322bc44abc" /><Relationship Type="http://schemas.openxmlformats.org/officeDocument/2006/relationships/hyperlink" Target="h:\sj\20250424.docx" TargetMode="External" Id="R108b6cde80d244a9" /><Relationship Type="http://schemas.openxmlformats.org/officeDocument/2006/relationships/hyperlink" Target="h:\sj\20250429.docx" TargetMode="External" Id="Rcbbfd123a3414121" /><Relationship Type="http://schemas.openxmlformats.org/officeDocument/2006/relationships/hyperlink" Target="h:\hj\20250501.docx" TargetMode="External" Id="Redd324c570bc48ad" /><Relationship Type="http://schemas.openxmlformats.org/officeDocument/2006/relationships/hyperlink" Target="h:\hj\20250501.docx" TargetMode="External" Id="R39aaecfe365549e2" /><Relationship Type="http://schemas.openxmlformats.org/officeDocument/2006/relationships/hyperlink" Target="https://www.scstatehouse.gov/billsearch.php?billnumbers=3947&amp;session=126&amp;summary=B" TargetMode="External" Id="R000532f9bd024fac" /><Relationship Type="http://schemas.openxmlformats.org/officeDocument/2006/relationships/hyperlink" Target="https://www.scstatehouse.gov/sess126_2025-2026/prever/3947_20250211.docx" TargetMode="External" Id="R78949704b08b47ff" /><Relationship Type="http://schemas.openxmlformats.org/officeDocument/2006/relationships/hyperlink" Target="https://www.scstatehouse.gov/sess126_2025-2026/prever/3947_20250226.docx" TargetMode="External" Id="Rd00e5f8d0eee4e2f" /><Relationship Type="http://schemas.openxmlformats.org/officeDocument/2006/relationships/hyperlink" Target="https://www.scstatehouse.gov/sess126_2025-2026/prever/3947_20250327.docx" TargetMode="External" Id="Re6b1bdeb81024f48" /><Relationship Type="http://schemas.openxmlformats.org/officeDocument/2006/relationships/hyperlink" Target="https://www.scstatehouse.gov/sess126_2025-2026/prever/3947_20250424.docx" TargetMode="External" Id="R6c513e43f6c84ada" /><Relationship Type="http://schemas.openxmlformats.org/officeDocument/2006/relationships/hyperlink" Target="h:\hj\20250211.docx" TargetMode="External" Id="R0e1938002ad741ea" /><Relationship Type="http://schemas.openxmlformats.org/officeDocument/2006/relationships/hyperlink" Target="h:\hj\20250211.docx" TargetMode="External" Id="R15185b6dc10249ab" /><Relationship Type="http://schemas.openxmlformats.org/officeDocument/2006/relationships/hyperlink" Target="h:\hj\20250226.docx" TargetMode="External" Id="Re2c99d2f4a6a473a" /><Relationship Type="http://schemas.openxmlformats.org/officeDocument/2006/relationships/hyperlink" Target="h:\hj\20250227.docx" TargetMode="External" Id="R438ef543c0654ffc" /><Relationship Type="http://schemas.openxmlformats.org/officeDocument/2006/relationships/hyperlink" Target="h:\hj\20250227.docx" TargetMode="External" Id="R7b728688dd064be5" /><Relationship Type="http://schemas.openxmlformats.org/officeDocument/2006/relationships/hyperlink" Target="h:\hj\20250227.docx" TargetMode="External" Id="Rdac8a97a66954a28" /><Relationship Type="http://schemas.openxmlformats.org/officeDocument/2006/relationships/hyperlink" Target="h:\hj\20250228.docx" TargetMode="External" Id="R74570b931a22477a" /><Relationship Type="http://schemas.openxmlformats.org/officeDocument/2006/relationships/hyperlink" Target="h:\sj\20250304.docx" TargetMode="External" Id="R3389dd58bd964613" /><Relationship Type="http://schemas.openxmlformats.org/officeDocument/2006/relationships/hyperlink" Target="h:\sj\20250304.docx" TargetMode="External" Id="R8d3c208d9af74190" /><Relationship Type="http://schemas.openxmlformats.org/officeDocument/2006/relationships/hyperlink" Target="h:\sj\20250327.docx" TargetMode="External" Id="Ra5bff9d043a04dc7" /><Relationship Type="http://schemas.openxmlformats.org/officeDocument/2006/relationships/hyperlink" Target="h:\sj\20250424.docx" TargetMode="External" Id="R4788a05c289f4c56" /><Relationship Type="http://schemas.openxmlformats.org/officeDocument/2006/relationships/hyperlink" Target="h:\sj\20250424.docx" TargetMode="External" Id="R9e113068393a498c" /><Relationship Type="http://schemas.openxmlformats.org/officeDocument/2006/relationships/hyperlink" Target="h:\sj\20250424.docx" TargetMode="External" Id="Rfbd434e8583646bb" /><Relationship Type="http://schemas.openxmlformats.org/officeDocument/2006/relationships/hyperlink" Target="h:\sj\20250429.docx" TargetMode="External" Id="Rd7b05b20e782434b" /><Relationship Type="http://schemas.openxmlformats.org/officeDocument/2006/relationships/hyperlink" Target="h:\hj\20250501.docx" TargetMode="External" Id="Rd4e04e0891a34e4e" /><Relationship Type="http://schemas.openxmlformats.org/officeDocument/2006/relationships/hyperlink" Target="h:\hj\20250501.docx" TargetMode="External" Id="R7c7b34456baa4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ID>4c42b3e1-3ac4-4ae4-996e-287b6c108f88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2025-05-01T15:02:58.996392-04:00</T_BILL_DT_VERSION>
  <T_BILL_N_SESSION>126</T_BILL_N_SESSION>
  <T_BILL_N_YEAR>2025</T_BILL_N_YEAR>
  <T_BILL_REQUEST_REQUEST>7254db99-369b-4ff9-9aed-63382d546bce</T_BILL_REQUEST_REQUEST>
  <T_BILL_R_ORIGINALBILL>2a3e178b-fcc3-4596-a753-ac0e82b00ddb</T_BILL_R_ORIGINALBILL>
  <T_BILL_R_ORIGINALDRAFT>45a8440c-052b-428b-83f3-74a0632f6c3d</T_BILL_R_ORIGINALDRAFT>
  <T_BILL_SPONSOR_SPONSOR>a7238ac3-8a16-47f3-b6db-9ea5dea7e25b</T_BILL_SPONSOR_SPONSOR>
  <T_BILL_T_BILLNAME>[...]</T_BILL_T_BILLNAME>
  <T_BILL_T_BILLNUMBER>3947</T_BILL_T_BILLNUMBER>
  <T_BILL_T_BILLTITLE>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40‑57‑345 SO AS TO PROVIDE CERTAIN LICENSEES WITH AN EXPIRED LICENSE MAY APPLY FOR LICENSE RENEWAL IF THEY WERE IN GOOD STANDING, WERE LICENSED IN THIS STATE FOR AT LEAST TWENTY‑FIVE YEARS, AND WERE AT LEAST SIXTY‑FIVE YEARS OF AGE AT THE TIME OF EXPIRATION, TO PROVIDE SUCH APPLICANTS FOR RENEWAL MUST PAY A RENEWAL FEE, AND TO EXEMPT LICENSEES MEETING THESE REQUIREMENTS FROM CONTINUING EDUCATION REQUIREMENTS.</T_BILL_T_BILLTITLE>
  <T_BILL_T_CHAMBER>house</T_BILL_T_CHAMBER>
  <T_BILL_T_FILENAME>
  </T_BILL_T_FILENAME>
  <T_BILL_T_LEGTYPE>bill_statewide</T_BILL_T_LEGTYPE>
  <T_BILL_T_RATNUMBERSTRING>HNone</T_BILL_T_RATNUMBERSTRING>
  <T_BILL_T_SECTIONS>[{"SectionUUID":"00e35cf0-1ee0-4146-be83-887ebd19655b","SectionName":"code_section","SectionNumber":1,"SectionType":"code_section","CodeSections":[{"CodeSectionBookmarkName":"cs_T40C57N340_e897d0ca6","IsConstitutionSection":false,"Identity":"40-57-340","IsNew":false,"SubSections":[{"Level":1,"Identity":"T40C57N340S1","SubSectionBookmarkName":"ss_T40C57N340S1_lv1_cc7cc7e87","IsNewSubSection":false,"SubSectionReplacement":""},{"Level":2,"Identity":"T40C57N340Sa","SubSectionBookmarkName":"ss_T40C57N340Sa_lv2_35fb9d3fb","IsNewSubSection":false,"SubSectionReplacement":""},{"Level":2,"Identity":"T40C57N340Sb","SubSectionBookmarkName":"ss_T40C57N340Sb_lv2_3b9a209be","IsNewSubSection":false,"SubSectionReplacement":""},{"Level":2,"Identity":"T40C57N340Sc","SubSectionBookmarkName":"ss_T40C57N340Sc_lv2_d62a9efb1","IsNewSubSection":false,"SubSectionReplacement":""},{"Level":2,"Identity":"T40C57N340Sd","SubSectionBookmarkName":"ss_T40C57N340Sd_lv2_98e20ed53","IsNewSubSection":false,"SubSectionReplacement":""},{"Level":2,"Identity":"T40C57N340Se","SubSectionBookmarkName":"ss_T40C57N340Se_lv2_c5b845ef8","IsNewSubSection":false,"SubSectionReplacement":""}],"TitleRelatedTo":"biennial continuing education requirements for licensure renewal by the real estate commission","TitleSoAsTo":"provide nonresident brokers and nonresident associates who successfully satisfied the continuing education requirements in their jurisdiction of residence may be exempt from the biennial continuing education requirements of this state with approval of the commission","Deleted":false}],"TitleText":"","DisableControls":false,"Deleted":false,"RepealItems":[],"SectionBookmarkName":"bs_num_1_7f2ff8570"},{"SectionUUID":"3feed4f4-77f4-40a1-9ef5-40fbf073ee7a","SectionName":"code_section","SectionNumber":2,"SectionType":"code_section","CodeSections":[{"CodeSectionBookmarkName":"ns_T40C57N345_1282f8ed0","IsConstitutionSection":false,"Identity":"40-57-345","IsNew":true,"SubSections":[],"TitleRelatedTo":"","TitleSoAsTo":"","Deleted":false}],"TitleText":"","DisableControls":false,"Deleted":false,"RepealItems":[],"SectionBookmarkName":"bs_num_2_84b72a5f6"},{"SectionUUID":"8f03ca95-8faa-4d43-a9c2-8afc498075bd","SectionName":"standard_eff_date_section","SectionNumber":3,"SectionType":"drafting_clause","CodeSections":[],"TitleText":"","DisableControls":false,"Deleted":false,"RepealItems":[],"SectionBookmarkName":"bs_num_3_lastsection"}]</T_BILL_T_SECTIONS>
  <T_BILL_T_SUBJECT>Real estate licensee continuing education and expired license renewals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5234</Characters>
  <Application>Microsoft Office Word</Application>
  <DocSecurity>0</DocSecurity>
  <Lines>581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3947: Continuing education requirements for nonresident real estate brokers and associates - South Carolina Legislature Online</dc:title>
  <dc:subject/>
  <dc:creator>Sean Ryan</dc:creator>
  <cp:keywords/>
  <dc:description/>
  <cp:lastModifiedBy>Danny Crook</cp:lastModifiedBy>
  <cp:revision>2</cp:revision>
  <cp:lastPrinted>2025-05-01T19:04:00Z</cp:lastPrinted>
  <dcterms:created xsi:type="dcterms:W3CDTF">2025-06-02T15:04:00Z</dcterms:created>
  <dcterms:modified xsi:type="dcterms:W3CDTF">2025-06-02T15:04:00Z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