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Chapman, Gagnon, Luck, Weeks, Alexander, Bauer, Bernstein, Vaughan, Pedalino, Govan, Wickensimer, Willis and Taylor</w:t>
      </w:r>
    </w:p>
    <w:p>
      <w:pPr>
        <w:widowControl w:val="false"/>
        <w:spacing w:after="0"/>
        <w:jc w:val="left"/>
      </w:pPr>
      <w:r>
        <w:rPr>
          <w:rFonts w:ascii="Times New Roman"/>
          <w:sz w:val="22"/>
        </w:rPr>
        <w:t xml:space="preserve">Document Path: LC-0167VR25.docx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Personal Needs Allowance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edf6595eeea14bc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Ways and Means</w:t>
      </w:r>
      <w:r>
        <w:t xml:space="preserve"> (</w:t>
      </w:r>
      <w:hyperlink w:history="true" r:id="Rd1df49ea369e487c">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Chapman,
 Gagnon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Luck, 
 Weeks, Alexander, Bauer, Bernstein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Vaughan,
 Pedalino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Govan, 
 Wickensimer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3d0d747bc44349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bfb35e9d064fa5">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C78AD" w:rsidRDefault="00432135" w14:paraId="47642A99" w14:textId="11B794DB">
      <w:pPr>
        <w:pStyle w:val="scemptylineheader"/>
      </w:pPr>
    </w:p>
    <w:p w:rsidRPr="00BB0725" w:rsidR="00A73EFA" w:rsidP="000C78AD" w:rsidRDefault="00A73EFA" w14:paraId="7B72410E" w14:textId="4AD6527A">
      <w:pPr>
        <w:pStyle w:val="scemptylineheader"/>
      </w:pPr>
    </w:p>
    <w:p w:rsidRPr="00BB0725" w:rsidR="00A73EFA" w:rsidP="000C78AD" w:rsidRDefault="00A73EFA" w14:paraId="6AD935C9" w14:textId="1B26DFA6">
      <w:pPr>
        <w:pStyle w:val="scemptylineheader"/>
      </w:pPr>
    </w:p>
    <w:p w:rsidRPr="00DF3B44" w:rsidR="00A73EFA" w:rsidP="000C78AD" w:rsidRDefault="00A73EFA" w14:paraId="51A98227" w14:textId="3D5EA82A">
      <w:pPr>
        <w:pStyle w:val="scemptylineheader"/>
      </w:pPr>
    </w:p>
    <w:p w:rsidRPr="00DF3B44" w:rsidR="00A73EFA" w:rsidP="000C78AD" w:rsidRDefault="00A73EFA" w14:paraId="3858851A" w14:textId="73662A52">
      <w:pPr>
        <w:pStyle w:val="scemptylineheader"/>
      </w:pPr>
    </w:p>
    <w:p w:rsidRPr="00DF3B44" w:rsidR="00A73EFA" w:rsidP="000C78AD" w:rsidRDefault="00A73EFA" w14:paraId="4E3DDE20" w14:textId="31728E8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5A99" w14:paraId="40FEFADA" w14:textId="3F8CE131">
          <w:pPr>
            <w:pStyle w:val="scbilltitle"/>
          </w:pPr>
          <w:r>
            <w:rPr>
              <w:caps w:val="0"/>
            </w:rPr>
            <w:t>TO AMEND THE SOUTH CAROLINA CODE OF LAWS BY ADDING SECTION 44‑7‑95 SO AS TO INCREASE THE PERSONAL NEEDS ALLOWANCE FOR NURSING HOME RESIDENTS.</w:t>
          </w:r>
        </w:p>
      </w:sdtContent>
    </w:sdt>
    <w:bookmarkStart w:name="at_9250989d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c9eb770" w:id="1"/>
      <w:r w:rsidRPr="0094541D">
        <w:t>B</w:t>
      </w:r>
      <w:bookmarkEnd w:id="1"/>
      <w:r w:rsidRPr="0094541D">
        <w:t>e it enacted by the General Assembly of the State of South Carolina:</w:t>
      </w:r>
    </w:p>
    <w:p w:rsidR="00C36449" w:rsidP="00C36449" w:rsidRDefault="00C36449" w14:paraId="2E3776AB" w14:textId="77777777">
      <w:pPr>
        <w:pStyle w:val="scemptyline"/>
      </w:pPr>
    </w:p>
    <w:p w:rsidR="0059681B" w:rsidP="0059681B" w:rsidRDefault="00C36449" w14:paraId="3C086E17" w14:textId="77777777">
      <w:pPr>
        <w:pStyle w:val="scdirectionallanguage"/>
      </w:pPr>
      <w:bookmarkStart w:name="bs_num_1_b7b51b43e" w:id="2"/>
      <w:r>
        <w:t>S</w:t>
      </w:r>
      <w:bookmarkEnd w:id="2"/>
      <w:r>
        <w:t>ECTION 1.</w:t>
      </w:r>
      <w:r>
        <w:tab/>
      </w:r>
      <w:bookmarkStart w:name="dl_9f583308a" w:id="3"/>
      <w:r w:rsidR="0059681B">
        <w:t>A</w:t>
      </w:r>
      <w:bookmarkEnd w:id="3"/>
      <w:r w:rsidR="0059681B">
        <w:t>rticle 2, Chapter 7, Title 44 of the S.C. Code is amended by adding:</w:t>
      </w:r>
    </w:p>
    <w:p w:rsidR="0059681B" w:rsidP="0059681B" w:rsidRDefault="0059681B" w14:paraId="4A86798A" w14:textId="77777777">
      <w:pPr>
        <w:pStyle w:val="scnewcodesection"/>
      </w:pPr>
    </w:p>
    <w:p w:rsidR="0005495D" w:rsidP="0005495D" w:rsidRDefault="0059681B" w14:paraId="2D3A393F" w14:textId="4C0F8704">
      <w:pPr>
        <w:pStyle w:val="scnewcodesection"/>
      </w:pPr>
      <w:r>
        <w:tab/>
      </w:r>
      <w:bookmarkStart w:name="ns_T44C7N95_0bc2175d6" w:id="4"/>
      <w:r>
        <w:t>S</w:t>
      </w:r>
      <w:bookmarkEnd w:id="4"/>
      <w:r>
        <w:t>ection 44‑7‑95.</w:t>
      </w:r>
      <w:r>
        <w:tab/>
      </w:r>
      <w:bookmarkStart w:name="ss_T44C7N95SA_lv1_ec1304023" w:id="5"/>
      <w:r w:rsidR="0005495D">
        <w:t>(</w:t>
      </w:r>
      <w:bookmarkEnd w:id="5"/>
      <w:r w:rsidR="0005495D">
        <w:t>A) For purposes of this section, “personal needs allowance” or “PNA” means an amount per month, for clothing and other personal needs, that shall be deducted from a Medicaid‑eligible person’s gross income, as defined by departmental regulation, for purposes of determining the amount that person must pay toward the cost of skilled healthcare and intermediate services or intermediate care while residing in a nursing facility.</w:t>
      </w:r>
    </w:p>
    <w:p w:rsidR="0005495D" w:rsidP="0005495D" w:rsidRDefault="0005495D" w14:paraId="46B8D7DD" w14:textId="145346F3">
      <w:pPr>
        <w:pStyle w:val="scnewcodesection"/>
      </w:pPr>
      <w:r>
        <w:tab/>
      </w:r>
      <w:bookmarkStart w:name="ss_T44C7N95SB_lv1_7e4d84de4" w:id="6"/>
      <w:r>
        <w:t>(</w:t>
      </w:r>
      <w:bookmarkEnd w:id="6"/>
      <w:r>
        <w:t>B)</w:t>
      </w:r>
      <w:bookmarkStart w:name="ss_T44C7N95S1_lv2_2f94445ab" w:id="7"/>
      <w:r w:rsidR="00747F34">
        <w:t>(</w:t>
      </w:r>
      <w:bookmarkEnd w:id="7"/>
      <w:r w:rsidR="00747F34">
        <w:t>1)</w:t>
      </w:r>
      <w:r>
        <w:t xml:space="preserve"> Beginning January 1, 2025, and each year thereafter, the </w:t>
      </w:r>
      <w:r w:rsidR="00747F34">
        <w:t xml:space="preserve">state </w:t>
      </w:r>
      <w:r>
        <w:t xml:space="preserve">personal needs allowance for clients being served in </w:t>
      </w:r>
      <w:r w:rsidR="00747F34">
        <w:t xml:space="preserve">nursing homes, other </w:t>
      </w:r>
      <w:r>
        <w:t>medical institutions</w:t>
      </w:r>
      <w:r w:rsidR="00747F34">
        <w:t>,</w:t>
      </w:r>
      <w:r>
        <w:t xml:space="preserve"> and in residential settings</w:t>
      </w:r>
      <w:r w:rsidR="00747F34">
        <w:t xml:space="preserve">, </w:t>
      </w:r>
      <w:r>
        <w:t>shall:</w:t>
      </w:r>
    </w:p>
    <w:p w:rsidR="0005495D" w:rsidP="0005495D" w:rsidRDefault="0005495D" w14:paraId="3C3E12FA" w14:textId="16A35EA0">
      <w:pPr>
        <w:pStyle w:val="scnewcodesection"/>
      </w:pPr>
      <w:r>
        <w:tab/>
      </w:r>
      <w:r>
        <w:tab/>
      </w:r>
      <w:r w:rsidR="00747F34">
        <w:tab/>
      </w:r>
      <w:bookmarkStart w:name="ss_T44C7N95Sa_lv3_cc1c24fa6" w:id="8"/>
      <w:r>
        <w:t>(</w:t>
      </w:r>
      <w:bookmarkEnd w:id="8"/>
      <w:r w:rsidR="00747F34">
        <w:t>a</w:t>
      </w:r>
      <w:r>
        <w:t>) be adjusted for economic trends and conditions by increasing the allowance by the percentage cost</w:t>
      </w:r>
      <w:r w:rsidR="00093E0E">
        <w:t xml:space="preserve"> </w:t>
      </w:r>
      <w:r>
        <w:t>of</w:t>
      </w:r>
      <w:r w:rsidR="00093E0E">
        <w:t xml:space="preserve"> </w:t>
      </w:r>
      <w:r>
        <w:t>living adjustment for old‑age, survivors, and disability social security benefits as published by the federal Social Security Administration; and</w:t>
      </w:r>
    </w:p>
    <w:p w:rsidR="0005495D" w:rsidP="0005495D" w:rsidRDefault="0005495D" w14:paraId="346AC48E" w14:textId="2085A9FD">
      <w:pPr>
        <w:pStyle w:val="scnewcodesection"/>
      </w:pPr>
      <w:r>
        <w:tab/>
      </w:r>
      <w:r>
        <w:tab/>
      </w:r>
      <w:r w:rsidR="00747F34">
        <w:tab/>
      </w:r>
      <w:bookmarkStart w:name="ss_T44C7N95Sb_lv3_e9a9b51a5" w:id="9"/>
      <w:r>
        <w:t>(</w:t>
      </w:r>
      <w:bookmarkEnd w:id="9"/>
      <w:r w:rsidR="00747F34">
        <w:t>b</w:t>
      </w:r>
      <w:r>
        <w:t>) not exceed the maximum personal needs allowance permissible under the federal Social Security Act.</w:t>
      </w:r>
    </w:p>
    <w:p w:rsidR="00747F34" w:rsidP="0005495D" w:rsidRDefault="00747F34" w14:paraId="26E50FD3" w14:textId="12545977">
      <w:pPr>
        <w:pStyle w:val="scnewcodesection"/>
      </w:pPr>
      <w:r>
        <w:tab/>
      </w:r>
      <w:r>
        <w:tab/>
      </w:r>
      <w:bookmarkStart w:name="ss_T44C7N95S2_lv2_3091e43ba" w:id="10"/>
      <w:r>
        <w:t>(</w:t>
      </w:r>
      <w:bookmarkEnd w:id="10"/>
      <w:r>
        <w:t xml:space="preserve">2) The state personal needs allowance for clients being served in nursing homes and other residential settings in effect on January 1, 2025, to be adjusted in accordance with item (1), must be at least </w:t>
      </w:r>
      <w:r w:rsidR="006E5A99">
        <w:t xml:space="preserve">one </w:t>
      </w:r>
      <w:r w:rsidRPr="006E5A99">
        <w:t>hundred</w:t>
      </w:r>
      <w:r>
        <w:t xml:space="preserve"> dollars and is in addition to the allowance set forth in item (3).</w:t>
      </w:r>
    </w:p>
    <w:p w:rsidR="00747F34" w:rsidP="0005495D" w:rsidRDefault="00747F34" w14:paraId="42F4E4E2" w14:textId="58193826">
      <w:pPr>
        <w:pStyle w:val="scnewcodesection"/>
      </w:pPr>
      <w:r>
        <w:tab/>
      </w:r>
      <w:r>
        <w:tab/>
      </w:r>
      <w:bookmarkStart w:name="ss_T44C7N95S3_lv2_93bd75382" w:id="11"/>
      <w:r>
        <w:t>(</w:t>
      </w:r>
      <w:bookmarkEnd w:id="11"/>
      <w:r>
        <w:t xml:space="preserve">3) The personal needs allowance described in this subsection is in addition to </w:t>
      </w:r>
      <w:r w:rsidRPr="00747F34">
        <w:t>the personal needs allowance allowed by the Social Security Act, 42 U.S.C. Section 301</w:t>
      </w:r>
      <w:r w:rsidR="00093E0E">
        <w:t>,</w:t>
      </w:r>
      <w:r w:rsidRPr="00747F34">
        <w:t xml:space="preserve"> et seq.</w:t>
      </w:r>
    </w:p>
    <w:p w:rsidR="0005495D" w:rsidP="0005495D" w:rsidRDefault="0005495D" w14:paraId="7F035D37" w14:textId="550BA2A4">
      <w:pPr>
        <w:pStyle w:val="scnewcodesection"/>
      </w:pPr>
      <w:r>
        <w:tab/>
      </w:r>
      <w:bookmarkStart w:name="ss_T44C7N95SC_lv1_8d04e948e" w:id="12"/>
      <w:bookmarkStart w:name="open_doc_here" w:id="13"/>
      <w:r>
        <w:t>(</w:t>
      </w:r>
      <w:bookmarkEnd w:id="12"/>
      <w:bookmarkEnd w:id="13"/>
      <w:r w:rsidR="00747F34">
        <w:t>C</w:t>
      </w:r>
      <w:r>
        <w:t>) For individuals who reside in a nursing home as of June 1, 2024, the department shall disregard any PNA amounts that accrue to be an asset for the duration of their stay in the nursing home. The department shall submit a Medicaid state plan amendment for Centers for Medicare and Medicaid Services approval of this disregard.</w:t>
      </w:r>
    </w:p>
    <w:p w:rsidR="0005495D" w:rsidP="0005495D" w:rsidRDefault="0005495D" w14:paraId="3F1BFAD2" w14:textId="6B13C682">
      <w:pPr>
        <w:pStyle w:val="scnewcodesection"/>
      </w:pPr>
      <w:r>
        <w:tab/>
      </w:r>
      <w:bookmarkStart w:name="ss_T44C7N95SD_lv1_f7b127b48" w:id="14"/>
      <w:r>
        <w:t>(</w:t>
      </w:r>
      <w:bookmarkEnd w:id="14"/>
      <w:r w:rsidR="00747F34">
        <w:t>D</w:t>
      </w:r>
      <w:r>
        <w:t>) The resident’s PNA is intended to cover their personal expenses, which are not covered by Medicaid. A nursing home resident’s</w:t>
      </w:r>
      <w:r w:rsidR="00C02490">
        <w:t xml:space="preserve"> p</w:t>
      </w:r>
      <w:r>
        <w:t xml:space="preserve">ersonal </w:t>
      </w:r>
      <w:r w:rsidR="00C02490">
        <w:t>n</w:t>
      </w:r>
      <w:r>
        <w:t xml:space="preserve">eeds </w:t>
      </w:r>
      <w:r w:rsidR="00C02490">
        <w:t>a</w:t>
      </w:r>
      <w:r>
        <w:t xml:space="preserve">llowance can be spent towards a variety of </w:t>
      </w:r>
      <w:r>
        <w:lastRenderedPageBreak/>
        <w:t>personal items and services</w:t>
      </w:r>
      <w:r w:rsidR="00C02490">
        <w:t>, including</w:t>
      </w:r>
      <w:r>
        <w:t xml:space="preserve"> clothing, shoes, vending machine snacks, specialty food, multivitamins, haircuts, cosmetics, toiletries, magazines, books, knitting needles and yarn, greeting cards, postage, cigarettes, and cell phone bills.</w:t>
      </w:r>
    </w:p>
    <w:p w:rsidR="00C02490" w:rsidP="0005495D" w:rsidRDefault="0005495D" w14:paraId="5E6679F2" w14:textId="355FAB6B">
      <w:pPr>
        <w:pStyle w:val="scnewcodesection"/>
      </w:pPr>
      <w:r>
        <w:tab/>
      </w:r>
      <w:bookmarkStart w:name="ss_T44C7N95SE_lv1_b353591f9" w:id="15"/>
      <w:r>
        <w:t>(</w:t>
      </w:r>
      <w:bookmarkEnd w:id="15"/>
      <w:r w:rsidR="00747F34">
        <w:t>E</w:t>
      </w:r>
      <w:r>
        <w:t>)</w:t>
      </w:r>
      <w:bookmarkStart w:name="ss_T44C7N95S1_lv2_b9a1e424f" w:id="16"/>
      <w:r w:rsidR="00C02490">
        <w:t>(</w:t>
      </w:r>
      <w:bookmarkEnd w:id="16"/>
      <w:r w:rsidR="00C02490">
        <w:t>1)</w:t>
      </w:r>
      <w:r>
        <w:t xml:space="preserve"> Nursing homes may not charge and a resident’s PNA shall not be used toward the purchase of items or services covered by Medicaid, including personal hygiene items, such as a toothbrush, toothpaste, dental floss, denture adhesive and cleaner, shampoo, bath soap, deodorant, moisturizing lotion, comb, razors, incontinence supplies, and tissues.</w:t>
      </w:r>
    </w:p>
    <w:p w:rsidR="0005495D" w:rsidP="0005495D" w:rsidRDefault="00C02490" w14:paraId="2F721D3C" w14:textId="27B0B576">
      <w:pPr>
        <w:pStyle w:val="scnewcodesection"/>
      </w:pPr>
      <w:r>
        <w:tab/>
      </w:r>
      <w:r>
        <w:tab/>
      </w:r>
      <w:bookmarkStart w:name="ss_T44C7N95S2_lv2_74fc7a606" w:id="17"/>
      <w:r>
        <w:t>(</w:t>
      </w:r>
      <w:bookmarkEnd w:id="17"/>
      <w:r>
        <w:t xml:space="preserve">2) </w:t>
      </w:r>
      <w:r w:rsidR="0005495D">
        <w:t>Nursing homes may not ask or require Medicaid residents to use their PNA to pay for food or social activities provided in accordance with the facilities’ obligations to meet the social, emotional, and psychosocial needs of residents.</w:t>
      </w:r>
    </w:p>
    <w:p w:rsidR="00C36449" w:rsidP="0005495D" w:rsidRDefault="0005495D" w14:paraId="6F225FB5" w14:textId="249168A6">
      <w:pPr>
        <w:pStyle w:val="scnewcodesection"/>
      </w:pPr>
      <w:r>
        <w:tab/>
      </w:r>
      <w:bookmarkStart w:name="ss_T44C7N95SF_lv1_2a6280085" w:id="18"/>
      <w:r>
        <w:t>(</w:t>
      </w:r>
      <w:bookmarkEnd w:id="18"/>
      <w:r w:rsidR="00747F34">
        <w:t>F</w:t>
      </w:r>
      <w:r>
        <w:t xml:space="preserve">) </w:t>
      </w:r>
      <w:r w:rsidRPr="00C60DBC" w:rsidR="00C60DBC">
        <w:t xml:space="preserve">Beginning with Fiscal Year 2025‑2026, each year the </w:t>
      </w:r>
      <w:r w:rsidR="00C60DBC">
        <w:t xml:space="preserve">General Assembly </w:t>
      </w:r>
      <w:r>
        <w:t xml:space="preserve">shall appropriate in recurring funds </w:t>
      </w:r>
      <w:proofErr w:type="gramStart"/>
      <w:r w:rsidR="00C02490">
        <w:t>sufficient amounts</w:t>
      </w:r>
      <w:proofErr w:type="gramEnd"/>
      <w:r w:rsidR="00C02490">
        <w:t xml:space="preserve"> </w:t>
      </w:r>
      <w:r>
        <w:t xml:space="preserve">to pay for </w:t>
      </w:r>
      <w:r w:rsidR="00747F34">
        <w:t xml:space="preserve">the </w:t>
      </w:r>
      <w:r>
        <w:t>increase to the personal needs allowance</w:t>
      </w:r>
      <w:r w:rsidR="00747F34">
        <w:t xml:space="preserve"> as provided in this section</w:t>
      </w:r>
      <w:r>
        <w:t>.</w:t>
      </w:r>
    </w:p>
    <w:p w:rsidRPr="00DF3B44" w:rsidR="007E06BB" w:rsidP="00787433" w:rsidRDefault="007E06BB" w14:paraId="3D8F1FED" w14:textId="37F11843">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0AE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8032AB8" w:rsidR="00685035" w:rsidRPr="007B4AF7" w:rsidRDefault="005708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404B0">
              <w:t>[3948]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04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B8A"/>
    <w:rsid w:val="00011182"/>
    <w:rsid w:val="00012912"/>
    <w:rsid w:val="00017FB0"/>
    <w:rsid w:val="00020B5D"/>
    <w:rsid w:val="00026421"/>
    <w:rsid w:val="00030409"/>
    <w:rsid w:val="00037F04"/>
    <w:rsid w:val="000404BF"/>
    <w:rsid w:val="00044B84"/>
    <w:rsid w:val="000479D0"/>
    <w:rsid w:val="0005495D"/>
    <w:rsid w:val="000606C0"/>
    <w:rsid w:val="0006464F"/>
    <w:rsid w:val="00066B54"/>
    <w:rsid w:val="00072FCD"/>
    <w:rsid w:val="00074A4F"/>
    <w:rsid w:val="00077B65"/>
    <w:rsid w:val="00083346"/>
    <w:rsid w:val="0009013F"/>
    <w:rsid w:val="00093E0E"/>
    <w:rsid w:val="000A135E"/>
    <w:rsid w:val="000A3C25"/>
    <w:rsid w:val="000B4C02"/>
    <w:rsid w:val="000B5B4A"/>
    <w:rsid w:val="000B7FE1"/>
    <w:rsid w:val="000C3E88"/>
    <w:rsid w:val="000C46B9"/>
    <w:rsid w:val="000C58E4"/>
    <w:rsid w:val="000C6F9A"/>
    <w:rsid w:val="000C78AD"/>
    <w:rsid w:val="000D2F44"/>
    <w:rsid w:val="000D31CD"/>
    <w:rsid w:val="000D33E4"/>
    <w:rsid w:val="000D3B1D"/>
    <w:rsid w:val="000E578A"/>
    <w:rsid w:val="000F2250"/>
    <w:rsid w:val="00100FCF"/>
    <w:rsid w:val="0010329A"/>
    <w:rsid w:val="00105318"/>
    <w:rsid w:val="00105756"/>
    <w:rsid w:val="00105C8A"/>
    <w:rsid w:val="001164F9"/>
    <w:rsid w:val="0011719C"/>
    <w:rsid w:val="00136E50"/>
    <w:rsid w:val="00140049"/>
    <w:rsid w:val="00142FCF"/>
    <w:rsid w:val="00143D88"/>
    <w:rsid w:val="0016418A"/>
    <w:rsid w:val="00171601"/>
    <w:rsid w:val="001730EB"/>
    <w:rsid w:val="00173276"/>
    <w:rsid w:val="00176122"/>
    <w:rsid w:val="0019025B"/>
    <w:rsid w:val="00192AF7"/>
    <w:rsid w:val="00193F54"/>
    <w:rsid w:val="00197366"/>
    <w:rsid w:val="001A136C"/>
    <w:rsid w:val="001B2739"/>
    <w:rsid w:val="001B6DA2"/>
    <w:rsid w:val="001C25EC"/>
    <w:rsid w:val="001F2A41"/>
    <w:rsid w:val="001F313F"/>
    <w:rsid w:val="001F331D"/>
    <w:rsid w:val="001F394C"/>
    <w:rsid w:val="002038AA"/>
    <w:rsid w:val="00205726"/>
    <w:rsid w:val="002114C8"/>
    <w:rsid w:val="0021166F"/>
    <w:rsid w:val="002162DF"/>
    <w:rsid w:val="00230038"/>
    <w:rsid w:val="002335B3"/>
    <w:rsid w:val="00233975"/>
    <w:rsid w:val="00236D73"/>
    <w:rsid w:val="00246535"/>
    <w:rsid w:val="002506C1"/>
    <w:rsid w:val="00257F60"/>
    <w:rsid w:val="002625EA"/>
    <w:rsid w:val="00262AC5"/>
    <w:rsid w:val="00264AE9"/>
    <w:rsid w:val="002702A8"/>
    <w:rsid w:val="00275AE6"/>
    <w:rsid w:val="002836D8"/>
    <w:rsid w:val="002A7989"/>
    <w:rsid w:val="002B02F3"/>
    <w:rsid w:val="002C3463"/>
    <w:rsid w:val="002C7F44"/>
    <w:rsid w:val="002D266D"/>
    <w:rsid w:val="002D5B3D"/>
    <w:rsid w:val="002D7447"/>
    <w:rsid w:val="002D7661"/>
    <w:rsid w:val="002E315A"/>
    <w:rsid w:val="002E4F8C"/>
    <w:rsid w:val="002F0C90"/>
    <w:rsid w:val="002F560C"/>
    <w:rsid w:val="002F5847"/>
    <w:rsid w:val="0030258A"/>
    <w:rsid w:val="0030425A"/>
    <w:rsid w:val="00322D9A"/>
    <w:rsid w:val="003421F1"/>
    <w:rsid w:val="0034279C"/>
    <w:rsid w:val="00354F64"/>
    <w:rsid w:val="003559A1"/>
    <w:rsid w:val="00361563"/>
    <w:rsid w:val="00371D36"/>
    <w:rsid w:val="00373E17"/>
    <w:rsid w:val="00374B2E"/>
    <w:rsid w:val="003775E6"/>
    <w:rsid w:val="00381998"/>
    <w:rsid w:val="00390BE5"/>
    <w:rsid w:val="0039504B"/>
    <w:rsid w:val="003A5F1C"/>
    <w:rsid w:val="003C3E2E"/>
    <w:rsid w:val="003C6020"/>
    <w:rsid w:val="003D2E60"/>
    <w:rsid w:val="003D4A3C"/>
    <w:rsid w:val="003D55B2"/>
    <w:rsid w:val="003E0033"/>
    <w:rsid w:val="003E5452"/>
    <w:rsid w:val="003E7165"/>
    <w:rsid w:val="003E7FF6"/>
    <w:rsid w:val="004046B5"/>
    <w:rsid w:val="00406F27"/>
    <w:rsid w:val="004141B8"/>
    <w:rsid w:val="004203B9"/>
    <w:rsid w:val="00432135"/>
    <w:rsid w:val="00446987"/>
    <w:rsid w:val="00446D28"/>
    <w:rsid w:val="00462F7D"/>
    <w:rsid w:val="00466CD0"/>
    <w:rsid w:val="0047128A"/>
    <w:rsid w:val="00473583"/>
    <w:rsid w:val="00477F32"/>
    <w:rsid w:val="0048022D"/>
    <w:rsid w:val="00481850"/>
    <w:rsid w:val="004851A0"/>
    <w:rsid w:val="0048627F"/>
    <w:rsid w:val="00490AEB"/>
    <w:rsid w:val="004932AB"/>
    <w:rsid w:val="00494BEF"/>
    <w:rsid w:val="004958CA"/>
    <w:rsid w:val="004969CD"/>
    <w:rsid w:val="004A5512"/>
    <w:rsid w:val="004A6007"/>
    <w:rsid w:val="004A6BE5"/>
    <w:rsid w:val="004B0C18"/>
    <w:rsid w:val="004B336B"/>
    <w:rsid w:val="004C1A04"/>
    <w:rsid w:val="004C20BC"/>
    <w:rsid w:val="004C5C9A"/>
    <w:rsid w:val="004D1442"/>
    <w:rsid w:val="004D3DCB"/>
    <w:rsid w:val="004E1946"/>
    <w:rsid w:val="004E66E9"/>
    <w:rsid w:val="004E7DDE"/>
    <w:rsid w:val="004F0090"/>
    <w:rsid w:val="004F172C"/>
    <w:rsid w:val="004F563C"/>
    <w:rsid w:val="005002ED"/>
    <w:rsid w:val="00500DBC"/>
    <w:rsid w:val="005067A2"/>
    <w:rsid w:val="005102BE"/>
    <w:rsid w:val="00513D5F"/>
    <w:rsid w:val="00514474"/>
    <w:rsid w:val="00523F7F"/>
    <w:rsid w:val="00524D54"/>
    <w:rsid w:val="00544FAC"/>
    <w:rsid w:val="0054531B"/>
    <w:rsid w:val="00546C24"/>
    <w:rsid w:val="005476FF"/>
    <w:rsid w:val="005479A7"/>
    <w:rsid w:val="005516F6"/>
    <w:rsid w:val="00552842"/>
    <w:rsid w:val="00554E89"/>
    <w:rsid w:val="0056133D"/>
    <w:rsid w:val="00564B58"/>
    <w:rsid w:val="005678B9"/>
    <w:rsid w:val="00570867"/>
    <w:rsid w:val="00572281"/>
    <w:rsid w:val="0057467A"/>
    <w:rsid w:val="005801DD"/>
    <w:rsid w:val="0058734F"/>
    <w:rsid w:val="00592A40"/>
    <w:rsid w:val="0059681B"/>
    <w:rsid w:val="00597BA8"/>
    <w:rsid w:val="005A28BC"/>
    <w:rsid w:val="005A5377"/>
    <w:rsid w:val="005B6F40"/>
    <w:rsid w:val="005B7817"/>
    <w:rsid w:val="005C06C8"/>
    <w:rsid w:val="005C23D7"/>
    <w:rsid w:val="005C3A74"/>
    <w:rsid w:val="005C40EB"/>
    <w:rsid w:val="005C623F"/>
    <w:rsid w:val="005D02B4"/>
    <w:rsid w:val="005D3013"/>
    <w:rsid w:val="005E1E50"/>
    <w:rsid w:val="005E2B9C"/>
    <w:rsid w:val="005E3332"/>
    <w:rsid w:val="005F76B0"/>
    <w:rsid w:val="00604429"/>
    <w:rsid w:val="006067B0"/>
    <w:rsid w:val="00606A8B"/>
    <w:rsid w:val="00611EBA"/>
    <w:rsid w:val="00612E0A"/>
    <w:rsid w:val="006213A8"/>
    <w:rsid w:val="00621F40"/>
    <w:rsid w:val="00623BEA"/>
    <w:rsid w:val="006347E9"/>
    <w:rsid w:val="00636107"/>
    <w:rsid w:val="00640C87"/>
    <w:rsid w:val="006420DA"/>
    <w:rsid w:val="00643110"/>
    <w:rsid w:val="006454BB"/>
    <w:rsid w:val="00657CF4"/>
    <w:rsid w:val="00661463"/>
    <w:rsid w:val="00663B8D"/>
    <w:rsid w:val="00663E00"/>
    <w:rsid w:val="00664F48"/>
    <w:rsid w:val="00664FAD"/>
    <w:rsid w:val="0067345B"/>
    <w:rsid w:val="00683986"/>
    <w:rsid w:val="00685035"/>
    <w:rsid w:val="00685770"/>
    <w:rsid w:val="00690DBA"/>
    <w:rsid w:val="0069119D"/>
    <w:rsid w:val="006964F9"/>
    <w:rsid w:val="006A395F"/>
    <w:rsid w:val="006A65E2"/>
    <w:rsid w:val="006B37BD"/>
    <w:rsid w:val="006B6268"/>
    <w:rsid w:val="006C092D"/>
    <w:rsid w:val="006C099D"/>
    <w:rsid w:val="006C18F0"/>
    <w:rsid w:val="006C7E01"/>
    <w:rsid w:val="006D64A5"/>
    <w:rsid w:val="006E0935"/>
    <w:rsid w:val="006E09E1"/>
    <w:rsid w:val="006E353F"/>
    <w:rsid w:val="006E35AB"/>
    <w:rsid w:val="006E42C2"/>
    <w:rsid w:val="006E5A99"/>
    <w:rsid w:val="007008F9"/>
    <w:rsid w:val="007035CA"/>
    <w:rsid w:val="00707410"/>
    <w:rsid w:val="00711AA9"/>
    <w:rsid w:val="00722155"/>
    <w:rsid w:val="00737F19"/>
    <w:rsid w:val="00745927"/>
    <w:rsid w:val="00747F34"/>
    <w:rsid w:val="00755F9C"/>
    <w:rsid w:val="00766CA6"/>
    <w:rsid w:val="0077282B"/>
    <w:rsid w:val="00782BF8"/>
    <w:rsid w:val="00783C75"/>
    <w:rsid w:val="007849D9"/>
    <w:rsid w:val="00785DB6"/>
    <w:rsid w:val="00787433"/>
    <w:rsid w:val="007957E7"/>
    <w:rsid w:val="007A10F1"/>
    <w:rsid w:val="007A2992"/>
    <w:rsid w:val="007A3D50"/>
    <w:rsid w:val="007B00E9"/>
    <w:rsid w:val="007B2D29"/>
    <w:rsid w:val="007B412F"/>
    <w:rsid w:val="007B4AF7"/>
    <w:rsid w:val="007B4DBF"/>
    <w:rsid w:val="007C5458"/>
    <w:rsid w:val="007D2C67"/>
    <w:rsid w:val="007E06BB"/>
    <w:rsid w:val="007E7541"/>
    <w:rsid w:val="007F0683"/>
    <w:rsid w:val="007F50D1"/>
    <w:rsid w:val="008107E6"/>
    <w:rsid w:val="00816D52"/>
    <w:rsid w:val="00831048"/>
    <w:rsid w:val="00834272"/>
    <w:rsid w:val="00834784"/>
    <w:rsid w:val="00855A57"/>
    <w:rsid w:val="008625C1"/>
    <w:rsid w:val="0087237E"/>
    <w:rsid w:val="0087671D"/>
    <w:rsid w:val="008806F9"/>
    <w:rsid w:val="00887957"/>
    <w:rsid w:val="008A57E3"/>
    <w:rsid w:val="008B5BF4"/>
    <w:rsid w:val="008C0CEE"/>
    <w:rsid w:val="008C1B18"/>
    <w:rsid w:val="008D46EC"/>
    <w:rsid w:val="008E0E25"/>
    <w:rsid w:val="008E2DE1"/>
    <w:rsid w:val="008E61A1"/>
    <w:rsid w:val="009031EF"/>
    <w:rsid w:val="0090480A"/>
    <w:rsid w:val="00917EA3"/>
    <w:rsid w:val="00917EE0"/>
    <w:rsid w:val="00921C89"/>
    <w:rsid w:val="00924BC2"/>
    <w:rsid w:val="00926966"/>
    <w:rsid w:val="00926D03"/>
    <w:rsid w:val="00934036"/>
    <w:rsid w:val="00934889"/>
    <w:rsid w:val="00943E76"/>
    <w:rsid w:val="0094541D"/>
    <w:rsid w:val="00946C0D"/>
    <w:rsid w:val="009473EA"/>
    <w:rsid w:val="00954E7E"/>
    <w:rsid w:val="0095542B"/>
    <w:rsid w:val="009554D9"/>
    <w:rsid w:val="009572F9"/>
    <w:rsid w:val="00960D0F"/>
    <w:rsid w:val="00961C7F"/>
    <w:rsid w:val="0098366F"/>
    <w:rsid w:val="00983A03"/>
    <w:rsid w:val="00986063"/>
    <w:rsid w:val="00991F67"/>
    <w:rsid w:val="00992876"/>
    <w:rsid w:val="009A0DCE"/>
    <w:rsid w:val="009A22CD"/>
    <w:rsid w:val="009A3E4B"/>
    <w:rsid w:val="009A57F7"/>
    <w:rsid w:val="009A6D13"/>
    <w:rsid w:val="009B35FD"/>
    <w:rsid w:val="009B6815"/>
    <w:rsid w:val="009D2967"/>
    <w:rsid w:val="009D3C2B"/>
    <w:rsid w:val="009E4191"/>
    <w:rsid w:val="009F02F5"/>
    <w:rsid w:val="009F2AB1"/>
    <w:rsid w:val="009F4FAF"/>
    <w:rsid w:val="009F68F1"/>
    <w:rsid w:val="009F6E12"/>
    <w:rsid w:val="00A0356D"/>
    <w:rsid w:val="00A04529"/>
    <w:rsid w:val="00A0584B"/>
    <w:rsid w:val="00A155F3"/>
    <w:rsid w:val="00A17135"/>
    <w:rsid w:val="00A21A6F"/>
    <w:rsid w:val="00A24DEB"/>
    <w:rsid w:val="00A24E56"/>
    <w:rsid w:val="00A26A62"/>
    <w:rsid w:val="00A35A9B"/>
    <w:rsid w:val="00A4070E"/>
    <w:rsid w:val="00A40CA0"/>
    <w:rsid w:val="00A504A7"/>
    <w:rsid w:val="00A53677"/>
    <w:rsid w:val="00A53BF2"/>
    <w:rsid w:val="00A60D68"/>
    <w:rsid w:val="00A72005"/>
    <w:rsid w:val="00A73EFA"/>
    <w:rsid w:val="00A77A3B"/>
    <w:rsid w:val="00A92F6F"/>
    <w:rsid w:val="00A97523"/>
    <w:rsid w:val="00AA4073"/>
    <w:rsid w:val="00AA7824"/>
    <w:rsid w:val="00AB0FA3"/>
    <w:rsid w:val="00AB73BF"/>
    <w:rsid w:val="00AC335C"/>
    <w:rsid w:val="00AC463E"/>
    <w:rsid w:val="00AC666A"/>
    <w:rsid w:val="00AD3BE2"/>
    <w:rsid w:val="00AD3E3D"/>
    <w:rsid w:val="00AE1EE4"/>
    <w:rsid w:val="00AE36EC"/>
    <w:rsid w:val="00AE3F6D"/>
    <w:rsid w:val="00AE7406"/>
    <w:rsid w:val="00AF1643"/>
    <w:rsid w:val="00AF1688"/>
    <w:rsid w:val="00AF46E6"/>
    <w:rsid w:val="00AF5139"/>
    <w:rsid w:val="00B06EDA"/>
    <w:rsid w:val="00B1161F"/>
    <w:rsid w:val="00B11661"/>
    <w:rsid w:val="00B32B4D"/>
    <w:rsid w:val="00B32E22"/>
    <w:rsid w:val="00B404B0"/>
    <w:rsid w:val="00B4137E"/>
    <w:rsid w:val="00B472C9"/>
    <w:rsid w:val="00B54DF7"/>
    <w:rsid w:val="00B5616D"/>
    <w:rsid w:val="00B56223"/>
    <w:rsid w:val="00B56E79"/>
    <w:rsid w:val="00B57AA7"/>
    <w:rsid w:val="00B57AB8"/>
    <w:rsid w:val="00B6227A"/>
    <w:rsid w:val="00B637AA"/>
    <w:rsid w:val="00B63AF6"/>
    <w:rsid w:val="00B63BE2"/>
    <w:rsid w:val="00B74CCB"/>
    <w:rsid w:val="00B7592C"/>
    <w:rsid w:val="00B809D3"/>
    <w:rsid w:val="00B84B66"/>
    <w:rsid w:val="00B85475"/>
    <w:rsid w:val="00B9090A"/>
    <w:rsid w:val="00B92196"/>
    <w:rsid w:val="00B9228D"/>
    <w:rsid w:val="00B929EC"/>
    <w:rsid w:val="00BA471F"/>
    <w:rsid w:val="00BB0725"/>
    <w:rsid w:val="00BC408A"/>
    <w:rsid w:val="00BC5023"/>
    <w:rsid w:val="00BC556C"/>
    <w:rsid w:val="00BD42DA"/>
    <w:rsid w:val="00BD4684"/>
    <w:rsid w:val="00BE08A7"/>
    <w:rsid w:val="00BE4391"/>
    <w:rsid w:val="00BE7083"/>
    <w:rsid w:val="00BF3E48"/>
    <w:rsid w:val="00BF3FCC"/>
    <w:rsid w:val="00BF5E80"/>
    <w:rsid w:val="00C00D62"/>
    <w:rsid w:val="00C02490"/>
    <w:rsid w:val="00C15F1B"/>
    <w:rsid w:val="00C16288"/>
    <w:rsid w:val="00C17D1D"/>
    <w:rsid w:val="00C36449"/>
    <w:rsid w:val="00C41D52"/>
    <w:rsid w:val="00C45923"/>
    <w:rsid w:val="00C543E7"/>
    <w:rsid w:val="00C60DBC"/>
    <w:rsid w:val="00C645BA"/>
    <w:rsid w:val="00C70225"/>
    <w:rsid w:val="00C72198"/>
    <w:rsid w:val="00C731ED"/>
    <w:rsid w:val="00C73C7D"/>
    <w:rsid w:val="00C75005"/>
    <w:rsid w:val="00C75860"/>
    <w:rsid w:val="00C970DF"/>
    <w:rsid w:val="00CA4150"/>
    <w:rsid w:val="00CA7A12"/>
    <w:rsid w:val="00CA7E71"/>
    <w:rsid w:val="00CB2673"/>
    <w:rsid w:val="00CB701D"/>
    <w:rsid w:val="00CC3F0E"/>
    <w:rsid w:val="00CD08C9"/>
    <w:rsid w:val="00CD1FE8"/>
    <w:rsid w:val="00CD38CD"/>
    <w:rsid w:val="00CD3E0C"/>
    <w:rsid w:val="00CD5565"/>
    <w:rsid w:val="00CD616C"/>
    <w:rsid w:val="00CD7A61"/>
    <w:rsid w:val="00CE125B"/>
    <w:rsid w:val="00CF68D6"/>
    <w:rsid w:val="00CF7009"/>
    <w:rsid w:val="00CF7B4A"/>
    <w:rsid w:val="00D009F8"/>
    <w:rsid w:val="00D078DA"/>
    <w:rsid w:val="00D14995"/>
    <w:rsid w:val="00D157F4"/>
    <w:rsid w:val="00D204F2"/>
    <w:rsid w:val="00D2455C"/>
    <w:rsid w:val="00D24BC2"/>
    <w:rsid w:val="00D25023"/>
    <w:rsid w:val="00D27F8C"/>
    <w:rsid w:val="00D33515"/>
    <w:rsid w:val="00D33843"/>
    <w:rsid w:val="00D54A6F"/>
    <w:rsid w:val="00D57D57"/>
    <w:rsid w:val="00D62E42"/>
    <w:rsid w:val="00D772FB"/>
    <w:rsid w:val="00D824B8"/>
    <w:rsid w:val="00D86CEA"/>
    <w:rsid w:val="00DA1AA0"/>
    <w:rsid w:val="00DA512B"/>
    <w:rsid w:val="00DC01E4"/>
    <w:rsid w:val="00DC44A8"/>
    <w:rsid w:val="00DD23B2"/>
    <w:rsid w:val="00DD74D5"/>
    <w:rsid w:val="00DE4BEE"/>
    <w:rsid w:val="00DE5B3D"/>
    <w:rsid w:val="00DE7112"/>
    <w:rsid w:val="00DF19BE"/>
    <w:rsid w:val="00DF3B44"/>
    <w:rsid w:val="00E02453"/>
    <w:rsid w:val="00E1372E"/>
    <w:rsid w:val="00E21D30"/>
    <w:rsid w:val="00E24D9A"/>
    <w:rsid w:val="00E25A25"/>
    <w:rsid w:val="00E27805"/>
    <w:rsid w:val="00E27A11"/>
    <w:rsid w:val="00E30497"/>
    <w:rsid w:val="00E358A2"/>
    <w:rsid w:val="00E35AF8"/>
    <w:rsid w:val="00E35C9A"/>
    <w:rsid w:val="00E3771B"/>
    <w:rsid w:val="00E40979"/>
    <w:rsid w:val="00E43F26"/>
    <w:rsid w:val="00E44F6B"/>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94A"/>
    <w:rsid w:val="00EB34C8"/>
    <w:rsid w:val="00EB46E2"/>
    <w:rsid w:val="00EC0045"/>
    <w:rsid w:val="00ED452E"/>
    <w:rsid w:val="00EE097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D08"/>
    <w:rsid w:val="00F36FBA"/>
    <w:rsid w:val="00F44D36"/>
    <w:rsid w:val="00F46262"/>
    <w:rsid w:val="00F4795D"/>
    <w:rsid w:val="00F50A61"/>
    <w:rsid w:val="00F525CD"/>
    <w:rsid w:val="00F5286C"/>
    <w:rsid w:val="00F52E12"/>
    <w:rsid w:val="00F56004"/>
    <w:rsid w:val="00F579AD"/>
    <w:rsid w:val="00F638CA"/>
    <w:rsid w:val="00F657C5"/>
    <w:rsid w:val="00F87193"/>
    <w:rsid w:val="00F900B4"/>
    <w:rsid w:val="00FA0F2E"/>
    <w:rsid w:val="00FA4DB1"/>
    <w:rsid w:val="00FB3F2A"/>
    <w:rsid w:val="00FC3593"/>
    <w:rsid w:val="00FD117D"/>
    <w:rsid w:val="00FD72E3"/>
    <w:rsid w:val="00FE06FC"/>
    <w:rsid w:val="00FE62D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CD"/>
    <w:rPr>
      <w:lang w:val="en-US"/>
    </w:rPr>
  </w:style>
  <w:style w:type="character" w:default="1" w:styleId="DefaultParagraphFont">
    <w:name w:val="Default Paragraph Font"/>
    <w:uiPriority w:val="1"/>
    <w:semiHidden/>
    <w:unhideWhenUsed/>
    <w:rsid w:val="000D31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31CD"/>
  </w:style>
  <w:style w:type="character" w:styleId="LineNumber">
    <w:name w:val="line number"/>
    <w:uiPriority w:val="99"/>
    <w:semiHidden/>
    <w:unhideWhenUsed/>
    <w:rsid w:val="000D31CD"/>
    <w:rPr>
      <w:rFonts w:ascii="Times New Roman" w:hAnsi="Times New Roman"/>
      <w:b w:val="0"/>
      <w:i w:val="0"/>
      <w:sz w:val="22"/>
    </w:rPr>
  </w:style>
  <w:style w:type="paragraph" w:styleId="NoSpacing">
    <w:name w:val="No Spacing"/>
    <w:uiPriority w:val="1"/>
    <w:qFormat/>
    <w:rsid w:val="000D31CD"/>
    <w:pPr>
      <w:spacing w:after="0" w:line="240" w:lineRule="auto"/>
    </w:pPr>
  </w:style>
  <w:style w:type="paragraph" w:customStyle="1" w:styleId="scemptylineheader">
    <w:name w:val="sc_emptyline_header"/>
    <w:qFormat/>
    <w:rsid w:val="000D31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31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31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31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31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31CD"/>
    <w:rPr>
      <w:color w:val="808080"/>
    </w:rPr>
  </w:style>
  <w:style w:type="paragraph" w:customStyle="1" w:styleId="scdirectionallanguage">
    <w:name w:val="sc_directional_language"/>
    <w:qFormat/>
    <w:rsid w:val="000D31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31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31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31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31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31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31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31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31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31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31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31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31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31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31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31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31CD"/>
    <w:rPr>
      <w:rFonts w:ascii="Times New Roman" w:hAnsi="Times New Roman"/>
      <w:color w:val="auto"/>
      <w:sz w:val="22"/>
    </w:rPr>
  </w:style>
  <w:style w:type="paragraph" w:customStyle="1" w:styleId="scclippagebillheader">
    <w:name w:val="sc_clip_page_bill_header"/>
    <w:qFormat/>
    <w:rsid w:val="000D31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31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31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3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1CD"/>
    <w:rPr>
      <w:lang w:val="en-US"/>
    </w:rPr>
  </w:style>
  <w:style w:type="paragraph" w:styleId="Footer">
    <w:name w:val="footer"/>
    <w:basedOn w:val="Normal"/>
    <w:link w:val="FooterChar"/>
    <w:uiPriority w:val="99"/>
    <w:unhideWhenUsed/>
    <w:rsid w:val="000D3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1CD"/>
    <w:rPr>
      <w:lang w:val="en-US"/>
    </w:rPr>
  </w:style>
  <w:style w:type="paragraph" w:styleId="ListParagraph">
    <w:name w:val="List Paragraph"/>
    <w:basedOn w:val="Normal"/>
    <w:uiPriority w:val="34"/>
    <w:qFormat/>
    <w:rsid w:val="000D31CD"/>
    <w:pPr>
      <w:ind w:left="720"/>
      <w:contextualSpacing/>
    </w:pPr>
  </w:style>
  <w:style w:type="paragraph" w:customStyle="1" w:styleId="scbillfooter">
    <w:name w:val="sc_bill_footer"/>
    <w:qFormat/>
    <w:rsid w:val="000D31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31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31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31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31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3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31CD"/>
    <w:pPr>
      <w:widowControl w:val="0"/>
      <w:suppressAutoHyphens/>
      <w:spacing w:after="0" w:line="360" w:lineRule="auto"/>
    </w:pPr>
    <w:rPr>
      <w:rFonts w:ascii="Times New Roman" w:hAnsi="Times New Roman"/>
      <w:lang w:val="en-US"/>
    </w:rPr>
  </w:style>
  <w:style w:type="paragraph" w:customStyle="1" w:styleId="sctableln">
    <w:name w:val="sc_table_ln"/>
    <w:qFormat/>
    <w:rsid w:val="000D31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31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31CD"/>
    <w:rPr>
      <w:strike/>
      <w:dstrike w:val="0"/>
    </w:rPr>
  </w:style>
  <w:style w:type="character" w:customStyle="1" w:styleId="scinsert">
    <w:name w:val="sc_insert"/>
    <w:uiPriority w:val="1"/>
    <w:qFormat/>
    <w:rsid w:val="000D31CD"/>
    <w:rPr>
      <w:caps w:val="0"/>
      <w:smallCaps w:val="0"/>
      <w:strike w:val="0"/>
      <w:dstrike w:val="0"/>
      <w:vanish w:val="0"/>
      <w:u w:val="single"/>
      <w:vertAlign w:val="baseline"/>
    </w:rPr>
  </w:style>
  <w:style w:type="character" w:customStyle="1" w:styleId="scinsertred">
    <w:name w:val="sc_insert_red"/>
    <w:uiPriority w:val="1"/>
    <w:qFormat/>
    <w:rsid w:val="000D31CD"/>
    <w:rPr>
      <w:caps w:val="0"/>
      <w:smallCaps w:val="0"/>
      <w:strike w:val="0"/>
      <w:dstrike w:val="0"/>
      <w:vanish w:val="0"/>
      <w:color w:val="FF0000"/>
      <w:u w:val="single"/>
      <w:vertAlign w:val="baseline"/>
    </w:rPr>
  </w:style>
  <w:style w:type="character" w:customStyle="1" w:styleId="scinsertblue">
    <w:name w:val="sc_insert_blue"/>
    <w:uiPriority w:val="1"/>
    <w:qFormat/>
    <w:rsid w:val="000D31CD"/>
    <w:rPr>
      <w:caps w:val="0"/>
      <w:smallCaps w:val="0"/>
      <w:strike w:val="0"/>
      <w:dstrike w:val="0"/>
      <w:vanish w:val="0"/>
      <w:color w:val="0070C0"/>
      <w:u w:val="single"/>
      <w:vertAlign w:val="baseline"/>
    </w:rPr>
  </w:style>
  <w:style w:type="character" w:customStyle="1" w:styleId="scstrikered">
    <w:name w:val="sc_strike_red"/>
    <w:uiPriority w:val="1"/>
    <w:qFormat/>
    <w:rsid w:val="000D31CD"/>
    <w:rPr>
      <w:strike/>
      <w:dstrike w:val="0"/>
      <w:color w:val="FF0000"/>
    </w:rPr>
  </w:style>
  <w:style w:type="character" w:customStyle="1" w:styleId="scstrikeblue">
    <w:name w:val="sc_strike_blue"/>
    <w:uiPriority w:val="1"/>
    <w:qFormat/>
    <w:rsid w:val="000D31CD"/>
    <w:rPr>
      <w:strike/>
      <w:dstrike w:val="0"/>
      <w:color w:val="0070C0"/>
    </w:rPr>
  </w:style>
  <w:style w:type="character" w:customStyle="1" w:styleId="scinsertbluenounderline">
    <w:name w:val="sc_insert_blue_no_underline"/>
    <w:uiPriority w:val="1"/>
    <w:qFormat/>
    <w:rsid w:val="000D31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31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31CD"/>
    <w:rPr>
      <w:strike/>
      <w:dstrike w:val="0"/>
      <w:color w:val="0070C0"/>
      <w:lang w:val="en-US"/>
    </w:rPr>
  </w:style>
  <w:style w:type="character" w:customStyle="1" w:styleId="scstrikerednoncodified">
    <w:name w:val="sc_strike_red_non_codified"/>
    <w:uiPriority w:val="1"/>
    <w:qFormat/>
    <w:rsid w:val="000D31CD"/>
    <w:rPr>
      <w:strike/>
      <w:dstrike w:val="0"/>
      <w:color w:val="FF0000"/>
    </w:rPr>
  </w:style>
  <w:style w:type="paragraph" w:customStyle="1" w:styleId="scbillsiglines">
    <w:name w:val="sc_bill_sig_lines"/>
    <w:qFormat/>
    <w:rsid w:val="000D31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31CD"/>
    <w:rPr>
      <w:bdr w:val="none" w:sz="0" w:space="0" w:color="auto"/>
      <w:shd w:val="clear" w:color="auto" w:fill="FEC6C6"/>
    </w:rPr>
  </w:style>
  <w:style w:type="character" w:customStyle="1" w:styleId="screstoreblue">
    <w:name w:val="sc_restore_blue"/>
    <w:uiPriority w:val="1"/>
    <w:qFormat/>
    <w:rsid w:val="000D31CD"/>
    <w:rPr>
      <w:color w:val="4472C4" w:themeColor="accent1"/>
      <w:bdr w:val="none" w:sz="0" w:space="0" w:color="auto"/>
      <w:shd w:val="clear" w:color="auto" w:fill="auto"/>
    </w:rPr>
  </w:style>
  <w:style w:type="character" w:customStyle="1" w:styleId="screstorered">
    <w:name w:val="sc_restore_red"/>
    <w:uiPriority w:val="1"/>
    <w:qFormat/>
    <w:rsid w:val="000D31CD"/>
    <w:rPr>
      <w:color w:val="FF0000"/>
      <w:bdr w:val="none" w:sz="0" w:space="0" w:color="auto"/>
      <w:shd w:val="clear" w:color="auto" w:fill="auto"/>
    </w:rPr>
  </w:style>
  <w:style w:type="character" w:customStyle="1" w:styleId="scstrikenewblue">
    <w:name w:val="sc_strike_new_blue"/>
    <w:uiPriority w:val="1"/>
    <w:qFormat/>
    <w:rsid w:val="000D31CD"/>
    <w:rPr>
      <w:strike w:val="0"/>
      <w:dstrike/>
      <w:color w:val="0070C0"/>
      <w:u w:val="none"/>
    </w:rPr>
  </w:style>
  <w:style w:type="character" w:customStyle="1" w:styleId="scstrikenewred">
    <w:name w:val="sc_strike_new_red"/>
    <w:uiPriority w:val="1"/>
    <w:qFormat/>
    <w:rsid w:val="000D31CD"/>
    <w:rPr>
      <w:strike w:val="0"/>
      <w:dstrike/>
      <w:color w:val="FF0000"/>
      <w:u w:val="none"/>
    </w:rPr>
  </w:style>
  <w:style w:type="character" w:customStyle="1" w:styleId="scamendsenate">
    <w:name w:val="sc_amend_senate"/>
    <w:uiPriority w:val="1"/>
    <w:qFormat/>
    <w:rsid w:val="000D31CD"/>
    <w:rPr>
      <w:bdr w:val="none" w:sz="0" w:space="0" w:color="auto"/>
      <w:shd w:val="clear" w:color="auto" w:fill="FFF2CC" w:themeFill="accent4" w:themeFillTint="33"/>
    </w:rPr>
  </w:style>
  <w:style w:type="character" w:customStyle="1" w:styleId="scamendhouse">
    <w:name w:val="sc_amend_house"/>
    <w:uiPriority w:val="1"/>
    <w:qFormat/>
    <w:rsid w:val="000D31C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48&amp;session=126&amp;summary=B" TargetMode="External" Id="R3d0d747bc443499c" /><Relationship Type="http://schemas.openxmlformats.org/officeDocument/2006/relationships/hyperlink" Target="https://www.scstatehouse.gov/sess126_2025-2026/prever/3948_20250211.docx" TargetMode="External" Id="Rdebfb35e9d064fa5" /><Relationship Type="http://schemas.openxmlformats.org/officeDocument/2006/relationships/hyperlink" Target="h:\hj\20250211.docx" TargetMode="External" Id="Redf6595eeea14bc6" /><Relationship Type="http://schemas.openxmlformats.org/officeDocument/2006/relationships/hyperlink" Target="h:\hj\20250211.docx" TargetMode="External" Id="Rd1df49ea369e48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06C1"/>
    <w:rsid w:val="002A7C8A"/>
    <w:rsid w:val="002D4365"/>
    <w:rsid w:val="003E4FBC"/>
    <w:rsid w:val="003F4940"/>
    <w:rsid w:val="004958CA"/>
    <w:rsid w:val="004A6007"/>
    <w:rsid w:val="004E2BB5"/>
    <w:rsid w:val="00580C56"/>
    <w:rsid w:val="005C623F"/>
    <w:rsid w:val="006B363F"/>
    <w:rsid w:val="007070D2"/>
    <w:rsid w:val="00776F2C"/>
    <w:rsid w:val="00785DB6"/>
    <w:rsid w:val="0087237E"/>
    <w:rsid w:val="008F7723"/>
    <w:rsid w:val="009031EF"/>
    <w:rsid w:val="00912A5F"/>
    <w:rsid w:val="00940EED"/>
    <w:rsid w:val="00985255"/>
    <w:rsid w:val="009C3651"/>
    <w:rsid w:val="00A51DBA"/>
    <w:rsid w:val="00B20DA6"/>
    <w:rsid w:val="00B457AF"/>
    <w:rsid w:val="00C75860"/>
    <w:rsid w:val="00C818FB"/>
    <w:rsid w:val="00CC0451"/>
    <w:rsid w:val="00D6665C"/>
    <w:rsid w:val="00D900BD"/>
    <w:rsid w:val="00DD23B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b89444a9-40a7-4d72-8b47-b3b327d4e672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59c8c967-8cec-473a-bdc8-bbd47fd59553</T_BILL_REQUEST_REQUEST>
  <T_BILL_R_ORIGINALDRAFT>1c63df0c-0842-4faf-b3c9-a47530cd63e5</T_BILL_R_ORIGINALDRAFT>
  <T_BILL_SPONSOR_SPONSOR>8d5bce3e-9aa7-4a54-b031-f581642dd221</T_BILL_SPONSOR_SPONSOR>
  <T_BILL_T_BILLNAME>[3948]</T_BILL_T_BILLNAME>
  <T_BILL_T_BILLNUMBER>3948</T_BILL_T_BILLNUMBER>
  <T_BILL_T_BILLTITLE>TO AMEND THE SOUTH CAROLINA CODE OF LAWS BY ADDING SECTION 44‑7‑95 SO AS TO INCREASE THE PERSONAL NEEDS ALLOWANCE FOR NURSING HOME RESIDENTS.</T_BILL_T_BILLTITLE>
  <T_BILL_T_CHAMBER>house</T_BILL_T_CHAMBER>
  <T_BILL_T_FILENAME> </T_BILL_T_FILENAME>
  <T_BILL_T_LEGTYPE>bill_statewide</T_BILL_T_LEGTYPE>
  <T_BILL_T_RATNUMBERSTRING>HNone</T_BILL_T_RATNUMBERSTRING>
  <T_BILL_T_SECTIONS>[{"SectionUUID":"f060bdf1-1157-4bd1-a0ea-6ef9cf829827","SectionName":"code_section","SectionNumber":1,"SectionType":"code_section","CodeSections":[{"CodeSectionBookmarkName":"ns_T44C7N95_0bc2175d6","IsConstitutionSection":false,"Identity":"44-7-95","IsNew":true,"SubSections":[{"Level":1,"Identity":"T44C7N95SA","SubSectionBookmarkName":"ss_T44C7N95SA_lv1_ec1304023","IsNewSubSection":false,"SubSectionReplacement":""},{"Level":1,"Identity":"T44C7N95SB","SubSectionBookmarkName":"ss_T44C7N95SB_lv1_7e4d84de4","IsNewSubSection":false,"SubSectionReplacement":""},{"Level":2,"Identity":"T44C7N95S1","SubSectionBookmarkName":"ss_T44C7N95S1_lv2_2f94445ab","IsNewSubSection":false,"SubSectionReplacement":""},{"Level":3,"Identity":"T44C7N95Sa","SubSectionBookmarkName":"ss_T44C7N95Sa_lv3_cc1c24fa6","IsNewSubSection":false,"SubSectionReplacement":""},{"Level":3,"Identity":"T44C7N95Sb","SubSectionBookmarkName":"ss_T44C7N95Sb_lv3_e9a9b51a5","IsNewSubSection":false,"SubSectionReplacement":""},{"Level":2,"Identity":"T44C7N95S2","SubSectionBookmarkName":"ss_T44C7N95S2_lv2_3091e43ba","IsNewSubSection":false,"SubSectionReplacement":""},{"Level":2,"Identity":"T44C7N95S3","SubSectionBookmarkName":"ss_T44C7N95S3_lv2_93bd75382","IsNewSubSection":false,"SubSectionReplacement":""},{"Level":1,"Identity":"T44C7N95SC","SubSectionBookmarkName":"ss_T44C7N95SC_lv1_8d04e948e","IsNewSubSection":false,"SubSectionReplacement":""},{"Level":1,"Identity":"T44C7N95SD","SubSectionBookmarkName":"ss_T44C7N95SD_lv1_f7b127b48","IsNewSubSection":false,"SubSectionReplacement":""},{"Level":1,"Identity":"T44C7N95SE","SubSectionBookmarkName":"ss_T44C7N95SE_lv1_b353591f9","IsNewSubSection":false,"SubSectionReplacement":""},{"Level":2,"Identity":"T44C7N95S1","SubSectionBookmarkName":"ss_T44C7N95S1_lv2_b9a1e424f","IsNewSubSection":false,"SubSectionReplacement":""},{"Level":2,"Identity":"T44C7N95S2","SubSectionBookmarkName":"ss_T44C7N95S2_lv2_74fc7a606","IsNewSubSection":false,"SubSectionReplacement":""},{"Level":1,"Identity":"T44C7N95SF","SubSectionBookmarkName":"ss_T44C7N95SF_lv1_2a6280085","IsNewSubSection":false,"SubSectionReplacement":""}],"TitleRelatedTo":"","TitleSoAsTo":"increase the personal needs allowance for nursing home residents","Deleted":false}],"TitleText":"","DisableControls":false,"Deleted":false,"RepealItems":[],"SectionBookmarkName":"bs_num_1_b7b51b43e"},{"SectionUUID":"8f03ca95-8faa-4d43-a9c2-8afc498075bd","SectionName":"standard_eff_date_section","SectionNumber":2,"SectionType":"drafting_clause","CodeSections":[],"TitleText":"","DisableControls":false,"Deleted":false,"RepealItems":[],"SectionBookmarkName":"bs_num_2_lastsection"}]</T_BILL_T_SECTIONS>
  <T_BILL_T_SUBJECT>Personal Needs Allowance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2899</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2025-02-06T15:09:00Z</cp:lastPrinted>
  <dcterms:created xsi:type="dcterms:W3CDTF">2025-02-12T16:59:00Z</dcterms:created>
  <dcterms:modified xsi:type="dcterms:W3CDTF">2025-02-12T16:59:00Z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