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B.L. Cox, Davis, Bustos, Holman, Hartnett, Landing and Kilmartin</w:t>
      </w:r>
    </w:p>
    <w:p>
      <w:pPr>
        <w:widowControl w:val="false"/>
        <w:spacing w:after="0"/>
        <w:jc w:val="left"/>
      </w:pPr>
      <w:r>
        <w:rPr>
          <w:rFonts w:ascii="Times New Roman"/>
          <w:sz w:val="22"/>
        </w:rPr>
        <w:t xml:space="preserve">Document Path: LC-0240SA25.docx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Liquor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6395aa4308634c81">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f0f5454858b54061">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715bfa54d57a41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631067aec249f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1969" w14:paraId="40FEFADA" w14:textId="73F705A8">
          <w:pPr>
            <w:pStyle w:val="scbilltitle"/>
          </w:pPr>
          <w:r>
            <w:t>TO AMEND THE SOUTH CAROLINA CODE OF LAWS BY AMENDING SECTION 61‑6‑4160, RELATING TO THE PROHIBITION ON THE SALE OF ALCOHOLIC LIQUORS ON CERTAIN DAYS, SO AS TO PROVIDE THAT CERTAIN LOCAL GOVERNING BODIES MAY AUTHORIZE THE SALE OF ALCOHOLIC LIQUORS ON SUNDAYS UNDER CERTAIN CIRCUMSTANCES.</w:t>
          </w:r>
        </w:p>
      </w:sdtContent>
    </w:sdt>
    <w:bookmarkStart w:name="at_7e607d7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6a48c2a" w:id="1"/>
      <w:r w:rsidRPr="0094541D">
        <w:t>B</w:t>
      </w:r>
      <w:bookmarkEnd w:id="1"/>
      <w:r w:rsidRPr="0094541D">
        <w:t>e it enacted by the General Assembly of the State of South Carolina:</w:t>
      </w:r>
    </w:p>
    <w:p w:rsidR="00EB7484" w:rsidP="00EB7484" w:rsidRDefault="00EB7484" w14:paraId="256B4B70" w14:textId="77777777">
      <w:pPr>
        <w:pStyle w:val="scemptyline"/>
      </w:pPr>
    </w:p>
    <w:p w:rsidR="00EB7484" w:rsidP="00EB7484" w:rsidRDefault="00EB7484" w14:paraId="0EC48627" w14:textId="77777777">
      <w:pPr>
        <w:pStyle w:val="scdirectionallanguage"/>
      </w:pPr>
      <w:bookmarkStart w:name="bs_num_1_46349f3eb" w:id="2"/>
      <w:r>
        <w:t>S</w:t>
      </w:r>
      <w:bookmarkEnd w:id="2"/>
      <w:r>
        <w:t>ECTION 1.</w:t>
      </w:r>
      <w:r>
        <w:tab/>
      </w:r>
      <w:bookmarkStart w:name="dl_2f6348814" w:id="3"/>
      <w:r>
        <w:t>S</w:t>
      </w:r>
      <w:bookmarkEnd w:id="3"/>
      <w:r>
        <w:t>ection 61‑6‑4160 of the S.C. Code is amended to read:</w:t>
      </w:r>
    </w:p>
    <w:p w:rsidR="00EB7484" w:rsidP="00EB7484" w:rsidRDefault="00EB7484" w14:paraId="5BC7B4B7" w14:textId="77777777">
      <w:pPr>
        <w:pStyle w:val="sccodifiedsection"/>
      </w:pPr>
    </w:p>
    <w:p w:rsidR="00015A5A" w:rsidP="00EB7484" w:rsidRDefault="00EB7484" w14:paraId="6EDC884A" w14:textId="65DE3F45">
      <w:pPr>
        <w:pStyle w:val="sccodifiedsection"/>
      </w:pPr>
      <w:r>
        <w:tab/>
      </w:r>
      <w:bookmarkStart w:name="cs_T61C6N4160_5cc5c4b9e" w:id="4"/>
      <w:r>
        <w:t>S</w:t>
      </w:r>
      <w:bookmarkEnd w:id="4"/>
      <w:r>
        <w:t>ection 61‑6‑4160.</w:t>
      </w:r>
      <w:r>
        <w:tab/>
      </w:r>
      <w:bookmarkStart w:name="ss_T61C6N4160SA_lv1_c30fff949" w:id="5"/>
      <w:r w:rsidR="00015A5A">
        <w:rPr>
          <w:rStyle w:val="scinsert"/>
        </w:rPr>
        <w:t>(</w:t>
      </w:r>
      <w:bookmarkEnd w:id="5"/>
      <w:r w:rsidR="00015A5A">
        <w:rPr>
          <w:rStyle w:val="scinsert"/>
        </w:rPr>
        <w:t xml:space="preserve">A) </w:t>
      </w:r>
      <w:r>
        <w:t>It is unlawful to sell alcoholic liquors</w:t>
      </w:r>
      <w:r>
        <w:rPr>
          <w:rStyle w:val="scstrike"/>
        </w:rPr>
        <w:t xml:space="preserve"> on Sunday except as authorized by law,</w:t>
      </w:r>
      <w:r>
        <w:t xml:space="preserve"> on Christmas Day</w:t>
      </w:r>
      <w:r>
        <w:rPr>
          <w:rStyle w:val="scstrike"/>
        </w:rPr>
        <w:t>,</w:t>
      </w:r>
      <w:r>
        <w:t xml:space="preserve"> or during periods proclaimed by the Governor in the interest of law and order or public morals and decorum. Full authority to proclaim these periods is conferred upon the Governor in addition to all his other powers. </w:t>
      </w:r>
      <w:r w:rsidR="003D2ADF">
        <w:rPr>
          <w:rStyle w:val="scinsert"/>
        </w:rPr>
        <w:t>It is unlawful for a retail dealer to sell alcoholic liquors on Sunday except as authorized and provided for in this section.</w:t>
      </w:r>
    </w:p>
    <w:p w:rsidR="00015A5A" w:rsidP="00015A5A" w:rsidRDefault="00015A5A" w14:paraId="6CFF8D39" w14:textId="4D1094D5">
      <w:pPr>
        <w:pStyle w:val="sccodifiedsection"/>
      </w:pPr>
      <w:r>
        <w:rPr>
          <w:rStyle w:val="scinsert"/>
        </w:rPr>
        <w:tab/>
      </w:r>
      <w:bookmarkStart w:name="ss_T61C6N4160SB_lv1_8a9430b19" w:id="6"/>
      <w:r>
        <w:rPr>
          <w:rStyle w:val="scinsert"/>
        </w:rPr>
        <w:t>(</w:t>
      </w:r>
      <w:bookmarkEnd w:id="6"/>
      <w:r>
        <w:rPr>
          <w:rStyle w:val="scinsert"/>
        </w:rPr>
        <w:t>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biennial license issued pursuant to this chapter. If the expiration date is less than fifty‑two weeks from the date of the application for the fifty‑two‑week permit, the department must prorate the three‑thousand‑dollar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rsidR="00281C5B" w:rsidP="00281C5B" w:rsidRDefault="00281C5B" w14:paraId="7B68C9BF" w14:textId="77777777">
      <w:pPr>
        <w:pStyle w:val="sccodifiedsection"/>
      </w:pPr>
      <w:r>
        <w:rPr>
          <w:rStyle w:val="scinsert"/>
        </w:rPr>
        <w:tab/>
      </w:r>
      <w:bookmarkStart w:name="ss_T61C6N4160SC_lv1_5b4dba718" w:id="7"/>
      <w:r>
        <w:rPr>
          <w:rStyle w:val="scinsert"/>
        </w:rPr>
        <w:t>(</w:t>
      </w:r>
      <w:bookmarkEnd w:id="7"/>
      <w:r>
        <w:rPr>
          <w:rStyle w:val="scinsert"/>
        </w:rPr>
        <w:t>C)</w:t>
      </w:r>
      <w:bookmarkStart w:name="ss_T61C6N4160S1_lv2_70db6e9dc" w:id="8"/>
      <w:r>
        <w:rPr>
          <w:rStyle w:val="scinsert"/>
        </w:rPr>
        <w:t>(</w:t>
      </w:r>
      <w:bookmarkEnd w:id="8"/>
      <w:r>
        <w:rPr>
          <w:rStyle w:val="scinsert"/>
        </w:rPr>
        <w:t xml:space="preserve">1) A permit authorized by this section may be issued only in those counties or municipalities where a majority of the qualified electors voting in a referendum vote in favor of the issuance of the </w:t>
      </w:r>
      <w:r>
        <w:rPr>
          <w:rStyle w:val="scinsert"/>
        </w:rPr>
        <w:lastRenderedPageBreak/>
        <w:t>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county or municipal election commission not less than one hundred twenty days before the date of the referendum. The names on the petition must be on the petition form provided to county or municipal election officials by the State Election Commission. The names on the petition must be certified by the county or municipal election commission within sixty days after receiving the petition form. The referendum must be conducted at the next general election. The county or municipal election commission shall cause a notice to be published in a newspaper circulated in the county or municipality, as the case may be, at least seven days before the referendum. The state election laws must apply to the referendum, mutatis mutandis. The county or municipal election commission shall publish the results of the referendum and certify them to the South Carolina Department of Revenue. The question on the ballot must be:</w:t>
      </w:r>
    </w:p>
    <w:p w:rsidR="00281C5B" w:rsidP="00281C5B" w:rsidRDefault="00281C5B" w14:paraId="7E10A543" w14:textId="77777777">
      <w:pPr>
        <w:pStyle w:val="sccodifiedsection"/>
      </w:pPr>
      <w:r>
        <w:rPr>
          <w:rStyle w:val="scinsert"/>
        </w:rPr>
        <w:tab/>
      </w:r>
      <w:bookmarkStart w:name="up_0d0100a8d" w:id="9"/>
      <w:r>
        <w:rPr>
          <w:rStyle w:val="scinsert"/>
        </w:rPr>
        <w:t>“</w:t>
      </w:r>
      <w:bookmarkEnd w:id="9"/>
      <w:r>
        <w:rPr>
          <w:rStyle w:val="scinsert"/>
        </w:rPr>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rsidR="00281C5B" w:rsidP="00281C5B" w:rsidRDefault="00281C5B" w14:paraId="5FA0E55D" w14:textId="77777777">
      <w:pPr>
        <w:pStyle w:val="sccodifiedsection"/>
      </w:pPr>
      <w:r>
        <w:rPr>
          <w:rStyle w:val="scinsert"/>
        </w:rPr>
        <w:tab/>
      </w:r>
      <w:r>
        <w:rPr>
          <w:rStyle w:val="scinsert"/>
        </w:rPr>
        <w:tab/>
      </w:r>
      <w:bookmarkStart w:name="ss_T61C6N4160S2_lv2_3a324d356" w:id="10"/>
      <w:r>
        <w:rPr>
          <w:rStyle w:val="scinsert"/>
        </w:rPr>
        <w:t>(</w:t>
      </w:r>
      <w:bookmarkEnd w:id="10"/>
      <w:r>
        <w:rPr>
          <w:rStyle w:val="scinsert"/>
        </w:rPr>
        <w:t>2) A referendum for this purpose may not be held by a county or municipality more often than once in forty‑eight months by the same county or municipality initiating the referendum.</w:t>
      </w:r>
    </w:p>
    <w:p w:rsidR="00281C5B" w:rsidP="00281C5B" w:rsidRDefault="00281C5B" w14:paraId="3A8BFB86" w14:textId="77777777">
      <w:pPr>
        <w:pStyle w:val="sccodifiedsection"/>
      </w:pPr>
      <w:r>
        <w:rPr>
          <w:rStyle w:val="scinsert"/>
        </w:rPr>
        <w:tab/>
      </w:r>
      <w:r>
        <w:rPr>
          <w:rStyle w:val="scinsert"/>
        </w:rPr>
        <w:tab/>
      </w:r>
      <w:bookmarkStart w:name="ss_T61C6N4160S3_lv2_30cdd929c" w:id="11"/>
      <w:r>
        <w:rPr>
          <w:rStyle w:val="scinsert"/>
        </w:rPr>
        <w:t>(</w:t>
      </w:r>
      <w:bookmarkEnd w:id="11"/>
      <w:r>
        <w:rPr>
          <w:rStyle w:val="scinsert"/>
        </w:rPr>
        <w:t>3) The conducting of a referendum by a county shall not affect the right of a municipality which is within that county to conduct a referendum within forty‑eight months of the county referendum.</w:t>
      </w:r>
    </w:p>
    <w:p w:rsidR="00281C5B" w:rsidP="00281C5B" w:rsidRDefault="00281C5B" w14:paraId="273D1C3F" w14:textId="77777777">
      <w:pPr>
        <w:pStyle w:val="sccodifiedsection"/>
      </w:pPr>
      <w:r>
        <w:rPr>
          <w:rStyle w:val="scinsert"/>
        </w:rPr>
        <w:tab/>
      </w:r>
      <w:r>
        <w:rPr>
          <w:rStyle w:val="scinsert"/>
        </w:rPr>
        <w:tab/>
      </w:r>
      <w:bookmarkStart w:name="ss_T61C6N4160S4_lv2_447afe889" w:id="12"/>
      <w:r>
        <w:rPr>
          <w:rStyle w:val="scinsert"/>
        </w:rPr>
        <w:t>(</w:t>
      </w:r>
      <w:bookmarkEnd w:id="12"/>
      <w:r>
        <w:rPr>
          <w:rStyle w:val="scinsert"/>
        </w:rPr>
        <w:t>4) The expenses for this purpose must be paid by the county or municipality conducting the referendum.</w:t>
      </w:r>
    </w:p>
    <w:p w:rsidR="00281C5B" w:rsidP="00015A5A" w:rsidRDefault="00281C5B" w14:paraId="0BC80AC0" w14:textId="7D858794">
      <w:pPr>
        <w:pStyle w:val="sccodifiedsection"/>
      </w:pPr>
      <w:r>
        <w:rPr>
          <w:rStyle w:val="scinsert"/>
        </w:rPr>
        <w:tab/>
      </w:r>
      <w:r>
        <w:rPr>
          <w:rStyle w:val="scinsert"/>
        </w:rPr>
        <w:tab/>
      </w:r>
      <w:bookmarkStart w:name="ss_T61C6N4160S5_lv2_a1e12a2f7" w:id="13"/>
      <w:r>
        <w:rPr>
          <w:rStyle w:val="scinsert"/>
        </w:rPr>
        <w:t>(</w:t>
      </w:r>
      <w:bookmarkEnd w:id="13"/>
      <w:r>
        <w:rPr>
          <w:rStyle w:val="scinsert"/>
        </w:rPr>
        <w:t>5) In addition to the petition method of calling the referendum provided for in item (1)</w:t>
      </w:r>
      <w:r w:rsidR="00D80141">
        <w:rPr>
          <w:rStyle w:val="scinsert"/>
        </w:rPr>
        <w:t>,</w:t>
      </w:r>
      <w:r>
        <w:rPr>
          <w:rStyle w:val="scinsert"/>
        </w:rPr>
        <w:t xml:space="preserve">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281C5B" w:rsidP="00281C5B" w:rsidRDefault="00281C5B" w14:paraId="7CAB45CB" w14:textId="77777777">
      <w:pPr>
        <w:pStyle w:val="sccodifiedsection"/>
      </w:pPr>
      <w:r>
        <w:rPr>
          <w:rStyle w:val="scinsert"/>
        </w:rPr>
        <w:tab/>
      </w:r>
      <w:bookmarkStart w:name="ss_T61C6N4160SD_lv1_4cd4f13d9" w:id="14"/>
      <w:r>
        <w:rPr>
          <w:rStyle w:val="scinsert"/>
        </w:rPr>
        <w:t>(</w:t>
      </w:r>
      <w:bookmarkEnd w:id="14"/>
      <w:r>
        <w:rPr>
          <w:rStyle w:val="scinsert"/>
        </w:rPr>
        <w:t>D)</w:t>
      </w:r>
      <w:bookmarkStart w:name="ss_T61C6N4160S1_lv2_77f70aa8d" w:id="15"/>
      <w:r>
        <w:rPr>
          <w:rStyle w:val="scinsert"/>
        </w:rPr>
        <w:t>(</w:t>
      </w:r>
      <w:bookmarkEnd w:id="15"/>
      <w:r>
        <w:rPr>
          <w:rStyle w:val="scinsert"/>
        </w:rPr>
        <w:t>1) The municipal governing body may by ordinance order a referendum on the question of the issuance of permits to allow the sale of alcoholic liquors in the following circumstances:</w:t>
      </w:r>
    </w:p>
    <w:p w:rsidR="00281C5B" w:rsidP="00281C5B" w:rsidRDefault="00281C5B" w14:paraId="51A17F58" w14:textId="77777777">
      <w:pPr>
        <w:pStyle w:val="sccodifiedsection"/>
      </w:pPr>
      <w:r>
        <w:rPr>
          <w:rStyle w:val="scinsert"/>
        </w:rPr>
        <w:tab/>
      </w:r>
      <w:r>
        <w:rPr>
          <w:rStyle w:val="scinsert"/>
        </w:rPr>
        <w:tab/>
      </w:r>
      <w:r>
        <w:rPr>
          <w:rStyle w:val="scinsert"/>
        </w:rPr>
        <w:tab/>
      </w:r>
      <w:bookmarkStart w:name="ss_T61C6N4160Sa_lv3_daf300daf" w:id="16"/>
      <w:r>
        <w:rPr>
          <w:rStyle w:val="scinsert"/>
        </w:rPr>
        <w:t>(</w:t>
      </w:r>
      <w:bookmarkEnd w:id="16"/>
      <w:r>
        <w:rPr>
          <w:rStyle w:val="scinsert"/>
        </w:rPr>
        <w:t>a) parts of the municipality are located in more than one county;</w:t>
      </w:r>
    </w:p>
    <w:p w:rsidR="00281C5B" w:rsidP="00281C5B" w:rsidRDefault="00281C5B" w14:paraId="3B9F43E3" w14:textId="77777777">
      <w:pPr>
        <w:pStyle w:val="sccodifiedsection"/>
      </w:pPr>
      <w:r>
        <w:rPr>
          <w:rStyle w:val="scinsert"/>
        </w:rPr>
        <w:tab/>
      </w:r>
      <w:r>
        <w:rPr>
          <w:rStyle w:val="scinsert"/>
        </w:rPr>
        <w:tab/>
      </w:r>
      <w:r>
        <w:rPr>
          <w:rStyle w:val="scinsert"/>
        </w:rPr>
        <w:tab/>
      </w:r>
      <w:bookmarkStart w:name="ss_T61C6N4160Sb_lv3_24e4a067e" w:id="17"/>
      <w:r>
        <w:rPr>
          <w:rStyle w:val="scinsert"/>
        </w:rPr>
        <w:t>(</w:t>
      </w:r>
      <w:bookmarkEnd w:id="17"/>
      <w:r>
        <w:rPr>
          <w:rStyle w:val="scinsert"/>
        </w:rPr>
        <w:t>b) as a result of a favorable vote in a county referendum held pursuant to this section, permits may be issued in only the parts of the municipality located in that county; and</w:t>
      </w:r>
    </w:p>
    <w:p w:rsidR="00281C5B" w:rsidP="00281C5B" w:rsidRDefault="00281C5B" w14:paraId="67FC2B09" w14:textId="77777777">
      <w:pPr>
        <w:pStyle w:val="sccodifiedsection"/>
      </w:pPr>
      <w:r>
        <w:rPr>
          <w:rStyle w:val="scinsert"/>
        </w:rPr>
        <w:tab/>
      </w:r>
      <w:r>
        <w:rPr>
          <w:rStyle w:val="scinsert"/>
        </w:rPr>
        <w:tab/>
      </w:r>
      <w:r>
        <w:rPr>
          <w:rStyle w:val="scinsert"/>
        </w:rPr>
        <w:tab/>
      </w:r>
      <w:bookmarkStart w:name="ss_T61C6N4160Sc_lv3_d6ae612ff" w:id="18"/>
      <w:r>
        <w:rPr>
          <w:rStyle w:val="scinsert"/>
        </w:rPr>
        <w:t>(</w:t>
      </w:r>
      <w:bookmarkEnd w:id="18"/>
      <w:r>
        <w:rPr>
          <w:rStyle w:val="scinsert"/>
        </w:rPr>
        <w:t>c) the proposed referendum would authorize issuance of permits in the remaining parts of the municipality.</w:t>
      </w:r>
    </w:p>
    <w:p w:rsidR="00281C5B" w:rsidP="00015A5A" w:rsidRDefault="00281C5B" w14:paraId="72A46D37" w14:textId="77777777">
      <w:pPr>
        <w:pStyle w:val="sccodifiedsection"/>
      </w:pPr>
      <w:r>
        <w:rPr>
          <w:rStyle w:val="scinsert"/>
        </w:rPr>
        <w:tab/>
      </w:r>
      <w:r>
        <w:rPr>
          <w:rStyle w:val="scinsert"/>
        </w:rPr>
        <w:tab/>
      </w:r>
      <w:bookmarkStart w:name="ss_T61C6N4160S2_lv2_3ff132473" w:id="19"/>
      <w:r>
        <w:rPr>
          <w:rStyle w:val="scinsert"/>
        </w:rPr>
        <w:t>(</w:t>
      </w:r>
      <w:bookmarkEnd w:id="19"/>
      <w:r>
        <w:rPr>
          <w:rStyle w:val="scinsert"/>
        </w:rPr>
        <w:t>2) The method of ordering a referendum provided in this subsection is in addition to the petition method.</w:t>
      </w:r>
    </w:p>
    <w:p w:rsidR="00015A5A" w:rsidP="00015A5A" w:rsidRDefault="00015A5A" w14:paraId="4540FF33" w14:textId="527F2467">
      <w:pPr>
        <w:pStyle w:val="sccodifiedsection"/>
      </w:pPr>
      <w:r>
        <w:rPr>
          <w:rStyle w:val="scinsert"/>
        </w:rPr>
        <w:tab/>
      </w:r>
      <w:r>
        <w:rPr>
          <w:rStyle w:val="scinsert"/>
        </w:rPr>
        <w:tab/>
      </w:r>
      <w:bookmarkStart w:name="ss_T61C6N4160S3_lv2_46cd06b58" w:id="20"/>
      <w:r>
        <w:rPr>
          <w:rStyle w:val="scinsert"/>
        </w:rPr>
        <w:t>(</w:t>
      </w:r>
      <w:bookmarkEnd w:id="20"/>
      <w:r>
        <w:rPr>
          <w:rStyle w:val="scinsert"/>
        </w:rPr>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rsidR="00281C5B" w:rsidP="00281C5B" w:rsidRDefault="00281C5B" w14:paraId="798FE7B3" w14:textId="77777777">
      <w:pPr>
        <w:pStyle w:val="sccodifiedsection"/>
      </w:pPr>
      <w:r>
        <w:rPr>
          <w:rStyle w:val="scinsert"/>
        </w:rPr>
        <w:tab/>
      </w:r>
      <w:bookmarkStart w:name="ss_T61C6N4160SE_lv1_e735dd99d" w:id="21"/>
      <w:r>
        <w:rPr>
          <w:rStyle w:val="scinsert"/>
        </w:rPr>
        <w:t>(</w:t>
      </w:r>
      <w:bookmarkEnd w:id="21"/>
      <w:r>
        <w:rPr>
          <w:rStyle w:val="scinsert"/>
        </w:rPr>
        <w:t>E) Notwithstanding the results of a county referendum held in the county in which the municipality resides:</w:t>
      </w:r>
    </w:p>
    <w:p w:rsidR="00281C5B" w:rsidP="00281C5B" w:rsidRDefault="00281C5B" w14:paraId="20B8C9EC" w14:textId="77777777">
      <w:pPr>
        <w:pStyle w:val="sccodifiedsection"/>
      </w:pPr>
      <w:r>
        <w:rPr>
          <w:rStyle w:val="scinsert"/>
        </w:rPr>
        <w:tab/>
      </w:r>
      <w:r>
        <w:rPr>
          <w:rStyle w:val="scinsert"/>
        </w:rPr>
        <w:tab/>
      </w:r>
      <w:bookmarkStart w:name="ss_T61C6N4160S1_lv2_d81ac3e9e" w:id="22"/>
      <w:r>
        <w:rPr>
          <w:rStyle w:val="scinsert"/>
        </w:rPr>
        <w:t>(</w:t>
      </w:r>
      <w:bookmarkEnd w:id="22"/>
      <w:r>
        <w:rPr>
          <w:rStyle w:val="scinsert"/>
        </w:rPr>
        <w:t>1) a municipal referendum failing to approve the issuance of permits pursuant to this section shall have the effect of not authorizing the issuance of permits in the entirety of the municipality; and</w:t>
      </w:r>
    </w:p>
    <w:p w:rsidR="00281C5B" w:rsidP="00281C5B" w:rsidRDefault="00281C5B" w14:paraId="6C271B01" w14:textId="3F5ABC1B">
      <w:pPr>
        <w:pStyle w:val="sccodifiedsection"/>
      </w:pPr>
      <w:r>
        <w:rPr>
          <w:rStyle w:val="scinsert"/>
        </w:rPr>
        <w:tab/>
      </w:r>
      <w:r>
        <w:rPr>
          <w:rStyle w:val="scinsert"/>
        </w:rPr>
        <w:tab/>
      </w:r>
      <w:bookmarkStart w:name="ss_T61C6N4160S2_lv2_53dbd05ed" w:id="23"/>
      <w:r>
        <w:rPr>
          <w:rStyle w:val="scinsert"/>
        </w:rPr>
        <w:t>(</w:t>
      </w:r>
      <w:bookmarkEnd w:id="23"/>
      <w:r>
        <w:rPr>
          <w:rStyle w:val="scinsert"/>
        </w:rPr>
        <w:t>2) a municipal referendum approving the issuance of permits pursuant to this section shall have the effect of authorizing the issuance of permits in the entirety of the municipality.</w:t>
      </w:r>
    </w:p>
    <w:p w:rsidR="00281C5B" w:rsidP="00015A5A" w:rsidRDefault="00281C5B" w14:paraId="4F317C51" w14:textId="77777777">
      <w:pPr>
        <w:pStyle w:val="sccodifiedsection"/>
      </w:pPr>
      <w:r>
        <w:rPr>
          <w:rStyle w:val="scinsert"/>
        </w:rPr>
        <w:tab/>
      </w:r>
      <w:bookmarkStart w:name="ss_T61C6N4160SF_lv1_d23a989b4" w:id="24"/>
      <w:r>
        <w:rPr>
          <w:rStyle w:val="scinsert"/>
        </w:rPr>
        <w:t>(</w:t>
      </w:r>
      <w:bookmarkEnd w:id="24"/>
      <w:r>
        <w:rPr>
          <w:rStyle w:val="scinsert"/>
        </w:rPr>
        <w:t>F) Permits authorized to be issued in a county or municipality pursuant to this section may continue to be issued or reissued without the requirement of a further referendum.</w:t>
      </w:r>
    </w:p>
    <w:p w:rsidR="00015A5A" w:rsidP="00015A5A" w:rsidRDefault="00015A5A" w14:paraId="6620EDDC" w14:textId="32A3C10A">
      <w:pPr>
        <w:pStyle w:val="sccodifiedsection"/>
      </w:pPr>
      <w:r>
        <w:rPr>
          <w:rStyle w:val="scinsert"/>
        </w:rPr>
        <w:tab/>
      </w:r>
      <w:bookmarkStart w:name="ss_T61C6N4160SG_lv1_515600852" w:id="25"/>
      <w:r>
        <w:rPr>
          <w:rStyle w:val="scinsert"/>
        </w:rPr>
        <w:t>(</w:t>
      </w:r>
      <w:bookmarkEnd w:id="25"/>
      <w:r>
        <w:rPr>
          <w:rStyle w:val="scinsert"/>
        </w:rPr>
        <w:t>G)</w:t>
      </w:r>
      <w:bookmarkStart w:name="ss_T61C6N4160S1_lv2_4f6cbf4d0" w:id="26"/>
      <w:r>
        <w:rPr>
          <w:rStyle w:val="scinsert"/>
        </w:rPr>
        <w:t>(</w:t>
      </w:r>
      <w:bookmarkEnd w:id="26"/>
      <w:r>
        <w:rPr>
          <w:rStyle w:val="scinsert"/>
        </w:rPr>
        <w:t>1) For purposes of referendums held pursuant to this section, “general election” means a:</w:t>
      </w:r>
    </w:p>
    <w:p w:rsidR="00015A5A" w:rsidP="00015A5A" w:rsidRDefault="00015A5A" w14:paraId="1851F46E" w14:textId="77777777">
      <w:pPr>
        <w:pStyle w:val="sccodifiedsection"/>
      </w:pPr>
      <w:r>
        <w:rPr>
          <w:rStyle w:val="scinsert"/>
        </w:rPr>
        <w:tab/>
      </w:r>
      <w:r>
        <w:rPr>
          <w:rStyle w:val="scinsert"/>
        </w:rPr>
        <w:tab/>
      </w:r>
      <w:r>
        <w:rPr>
          <w:rStyle w:val="scinsert"/>
        </w:rPr>
        <w:tab/>
      </w:r>
      <w:bookmarkStart w:name="ss_T61C6N4160Sa_lv3_97b4895c0" w:id="27"/>
      <w:r>
        <w:rPr>
          <w:rStyle w:val="scinsert"/>
        </w:rPr>
        <w:t>(</w:t>
      </w:r>
      <w:bookmarkEnd w:id="27"/>
      <w:r>
        <w:rPr>
          <w:rStyle w:val="scinsert"/>
        </w:rPr>
        <w:t>a) municipal general election held at a time other than the first Tuesday following the first Monday in November of even‑numbered years; or</w:t>
      </w:r>
    </w:p>
    <w:p w:rsidR="00015A5A" w:rsidP="00015A5A" w:rsidRDefault="00015A5A" w14:paraId="1B1ADBD5" w14:textId="77777777">
      <w:pPr>
        <w:pStyle w:val="sccodifiedsection"/>
      </w:pPr>
      <w:r>
        <w:rPr>
          <w:rStyle w:val="scinsert"/>
        </w:rPr>
        <w:tab/>
      </w:r>
      <w:r>
        <w:rPr>
          <w:rStyle w:val="scinsert"/>
        </w:rPr>
        <w:tab/>
      </w:r>
      <w:r>
        <w:rPr>
          <w:rStyle w:val="scinsert"/>
        </w:rPr>
        <w:tab/>
      </w:r>
      <w:bookmarkStart w:name="ss_T61C6N4160Sb_lv3_5c15c7116" w:id="28"/>
      <w:r>
        <w:rPr>
          <w:rStyle w:val="scinsert"/>
        </w:rPr>
        <w:t>(</w:t>
      </w:r>
      <w:bookmarkEnd w:id="28"/>
      <w:r>
        <w:rPr>
          <w:rStyle w:val="scinsert"/>
        </w:rPr>
        <w:t>b) county general election held on the first Tuesday following the first Monday in November of even‑numbered years.</w:t>
      </w:r>
    </w:p>
    <w:p w:rsidR="00015A5A" w:rsidP="00015A5A" w:rsidRDefault="00015A5A" w14:paraId="4FA87B96" w14:textId="707032DF">
      <w:pPr>
        <w:pStyle w:val="sccodifiedsection"/>
      </w:pPr>
      <w:r>
        <w:rPr>
          <w:rStyle w:val="scinsert"/>
        </w:rPr>
        <w:tab/>
      </w:r>
      <w:r>
        <w:rPr>
          <w:rStyle w:val="scinsert"/>
        </w:rPr>
        <w:tab/>
      </w:r>
      <w:bookmarkStart w:name="ss_T61C6N4160S2_lv2_86061e51e" w:id="29"/>
      <w:r>
        <w:rPr>
          <w:rStyle w:val="scinsert"/>
        </w:rPr>
        <w:t>(</w:t>
      </w:r>
      <w:bookmarkEnd w:id="29"/>
      <w:r>
        <w:rPr>
          <w:rStyle w:val="scinsert"/>
        </w:rPr>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rsidR="00EB7484" w:rsidP="00EB7484" w:rsidRDefault="00015A5A" w14:paraId="63ED275A" w14:textId="01C0FCF6">
      <w:pPr>
        <w:pStyle w:val="sccodifiedsection"/>
      </w:pPr>
      <w:r>
        <w:rPr>
          <w:rStyle w:val="scinsert"/>
        </w:rPr>
        <w:tab/>
      </w:r>
      <w:bookmarkStart w:name="ss_T61C6N4160SH_lv1_36b608698" w:id="30"/>
      <w:r>
        <w:rPr>
          <w:rStyle w:val="scinsert"/>
        </w:rPr>
        <w:t>(</w:t>
      </w:r>
      <w:bookmarkEnd w:id="30"/>
      <w:r>
        <w:rPr>
          <w:rStyle w:val="scinsert"/>
        </w:rPr>
        <w:t xml:space="preserve">H) </w:t>
      </w:r>
      <w:r w:rsidR="00EB7484">
        <w:t>A person who violates a provision of this section is guilty of a misdemeanor and, upon conviction, must be punished as follows:</w:t>
      </w:r>
    </w:p>
    <w:p w:rsidR="00EB7484" w:rsidP="00EB7484" w:rsidRDefault="00EB7484" w14:paraId="01BFC793" w14:textId="5D8AFB1A">
      <w:pPr>
        <w:pStyle w:val="sccodifiedsection"/>
      </w:pPr>
      <w:r>
        <w:tab/>
      </w:r>
      <w:r>
        <w:rPr>
          <w:rStyle w:val="scstrike"/>
        </w:rPr>
        <w:t>(a)</w:t>
      </w:r>
      <w:bookmarkStart w:name="ss_T61C6N4160S1_lv2_6f30de03c" w:id="31"/>
      <w:r w:rsidR="00015A5A">
        <w:rPr>
          <w:rStyle w:val="scinsert"/>
        </w:rPr>
        <w:t>(</w:t>
      </w:r>
      <w:bookmarkEnd w:id="31"/>
      <w:r w:rsidR="00015A5A">
        <w:rPr>
          <w:rStyle w:val="scinsert"/>
        </w:rPr>
        <w:t>1)</w:t>
      </w:r>
      <w:r>
        <w:t xml:space="preserve"> for a first offense, by a fine of two hundred dollars or imprisonment for sixty days;</w:t>
      </w:r>
    </w:p>
    <w:p w:rsidR="00EB7484" w:rsidP="00EB7484" w:rsidRDefault="00EB7484" w14:paraId="0ACCD29A" w14:textId="20CD9055">
      <w:pPr>
        <w:pStyle w:val="sccodifiedsection"/>
      </w:pPr>
      <w:r>
        <w:tab/>
      </w:r>
      <w:r>
        <w:rPr>
          <w:rStyle w:val="scstrike"/>
        </w:rPr>
        <w:t>(b)</w:t>
      </w:r>
      <w:bookmarkStart w:name="ss_T61C6N4160S2_lv2_54c8ead36" w:id="32"/>
      <w:r w:rsidR="00015A5A">
        <w:rPr>
          <w:rStyle w:val="scinsert"/>
        </w:rPr>
        <w:t>(</w:t>
      </w:r>
      <w:bookmarkEnd w:id="32"/>
      <w:r w:rsidR="00015A5A">
        <w:rPr>
          <w:rStyle w:val="scinsert"/>
        </w:rPr>
        <w:t>2)</w:t>
      </w:r>
      <w:r>
        <w:t xml:space="preserve"> for a second offense, by a fine of one thousand dollars or imprisonment for one year; and</w:t>
      </w:r>
    </w:p>
    <w:p w:rsidR="00015A5A" w:rsidP="00EB7484" w:rsidRDefault="00EB7484" w14:paraId="13A7A385" w14:textId="29BF31C7">
      <w:pPr>
        <w:pStyle w:val="sccodifiedsection"/>
      </w:pPr>
      <w:r>
        <w:tab/>
      </w:r>
      <w:r>
        <w:rPr>
          <w:rStyle w:val="scstrike"/>
        </w:rPr>
        <w:t>(c)</w:t>
      </w:r>
      <w:bookmarkStart w:name="ss_T61C6N4160S3_lv2_9e3e6c57c" w:id="33"/>
      <w:r w:rsidR="00015A5A">
        <w:rPr>
          <w:rStyle w:val="scinsert"/>
        </w:rPr>
        <w:t>(</w:t>
      </w:r>
      <w:bookmarkEnd w:id="33"/>
      <w:r w:rsidR="00015A5A">
        <w:rPr>
          <w:rStyle w:val="scinsert"/>
        </w:rPr>
        <w:t>3)</w:t>
      </w:r>
      <w:r>
        <w:t xml:space="preserve"> for a third or subsequent offense, by a fine of two thousand dollars or imprisonment for two years.</w:t>
      </w:r>
    </w:p>
    <w:p w:rsidRPr="00DF3B44" w:rsidR="007E06BB" w:rsidP="00787433" w:rsidRDefault="007E06BB" w14:paraId="3D8F1FED" w14:textId="2039D9BC">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36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C51E43" w:rsidR="00685035" w:rsidRPr="007B4AF7" w:rsidRDefault="006F3D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3FC7">
              <w:t>[4001]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3FC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981"/>
    <w:rsid w:val="00015A5A"/>
    <w:rsid w:val="00017FB0"/>
    <w:rsid w:val="00020B5D"/>
    <w:rsid w:val="00026421"/>
    <w:rsid w:val="00030409"/>
    <w:rsid w:val="00037F04"/>
    <w:rsid w:val="000404BF"/>
    <w:rsid w:val="00044B84"/>
    <w:rsid w:val="000479D0"/>
    <w:rsid w:val="000510A7"/>
    <w:rsid w:val="000634A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2214"/>
    <w:rsid w:val="001730EB"/>
    <w:rsid w:val="00173276"/>
    <w:rsid w:val="00176122"/>
    <w:rsid w:val="0019025B"/>
    <w:rsid w:val="00192AF7"/>
    <w:rsid w:val="00197366"/>
    <w:rsid w:val="001A136C"/>
    <w:rsid w:val="001B6DA2"/>
    <w:rsid w:val="001C25EC"/>
    <w:rsid w:val="001C736D"/>
    <w:rsid w:val="001F2A41"/>
    <w:rsid w:val="001F313F"/>
    <w:rsid w:val="001F331D"/>
    <w:rsid w:val="001F394C"/>
    <w:rsid w:val="002038AA"/>
    <w:rsid w:val="002114C8"/>
    <w:rsid w:val="0021166F"/>
    <w:rsid w:val="002162DF"/>
    <w:rsid w:val="00230038"/>
    <w:rsid w:val="00233975"/>
    <w:rsid w:val="002365AE"/>
    <w:rsid w:val="00236D73"/>
    <w:rsid w:val="00246535"/>
    <w:rsid w:val="00257F60"/>
    <w:rsid w:val="0026166A"/>
    <w:rsid w:val="002625EA"/>
    <w:rsid w:val="00262AC5"/>
    <w:rsid w:val="00264AE9"/>
    <w:rsid w:val="002666ED"/>
    <w:rsid w:val="00275AE6"/>
    <w:rsid w:val="00281C5B"/>
    <w:rsid w:val="002836D8"/>
    <w:rsid w:val="00294575"/>
    <w:rsid w:val="002A7989"/>
    <w:rsid w:val="002B02F3"/>
    <w:rsid w:val="002B1544"/>
    <w:rsid w:val="002C3463"/>
    <w:rsid w:val="002D266D"/>
    <w:rsid w:val="002D5B3D"/>
    <w:rsid w:val="002D7447"/>
    <w:rsid w:val="002E315A"/>
    <w:rsid w:val="002E4F8C"/>
    <w:rsid w:val="002F301E"/>
    <w:rsid w:val="002F3584"/>
    <w:rsid w:val="002F560C"/>
    <w:rsid w:val="002F5847"/>
    <w:rsid w:val="0030425A"/>
    <w:rsid w:val="003138D6"/>
    <w:rsid w:val="003421F1"/>
    <w:rsid w:val="0034279C"/>
    <w:rsid w:val="00354F64"/>
    <w:rsid w:val="003559A1"/>
    <w:rsid w:val="00361563"/>
    <w:rsid w:val="00371D36"/>
    <w:rsid w:val="00373E17"/>
    <w:rsid w:val="003775E6"/>
    <w:rsid w:val="00381998"/>
    <w:rsid w:val="003A5F1C"/>
    <w:rsid w:val="003B284B"/>
    <w:rsid w:val="003C13CE"/>
    <w:rsid w:val="003C3E2E"/>
    <w:rsid w:val="003D2AD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2CE"/>
    <w:rsid w:val="004932AB"/>
    <w:rsid w:val="00494BEF"/>
    <w:rsid w:val="004A0449"/>
    <w:rsid w:val="004A5512"/>
    <w:rsid w:val="004A6BE5"/>
    <w:rsid w:val="004B0C18"/>
    <w:rsid w:val="004C1A04"/>
    <w:rsid w:val="004C20BC"/>
    <w:rsid w:val="004C5C9A"/>
    <w:rsid w:val="004D1442"/>
    <w:rsid w:val="004D3DCB"/>
    <w:rsid w:val="004E1946"/>
    <w:rsid w:val="004E66E9"/>
    <w:rsid w:val="004E7DDE"/>
    <w:rsid w:val="004F0090"/>
    <w:rsid w:val="004F172C"/>
    <w:rsid w:val="004F5B51"/>
    <w:rsid w:val="004F655F"/>
    <w:rsid w:val="005002ED"/>
    <w:rsid w:val="00500DBC"/>
    <w:rsid w:val="005102BE"/>
    <w:rsid w:val="00523F7F"/>
    <w:rsid w:val="00524D54"/>
    <w:rsid w:val="00537A80"/>
    <w:rsid w:val="0054531B"/>
    <w:rsid w:val="00546C24"/>
    <w:rsid w:val="005476FF"/>
    <w:rsid w:val="005516F6"/>
    <w:rsid w:val="00552842"/>
    <w:rsid w:val="00554E89"/>
    <w:rsid w:val="00564B58"/>
    <w:rsid w:val="00572281"/>
    <w:rsid w:val="005801DD"/>
    <w:rsid w:val="0058593F"/>
    <w:rsid w:val="00592A40"/>
    <w:rsid w:val="005A28BC"/>
    <w:rsid w:val="005A5377"/>
    <w:rsid w:val="005B7817"/>
    <w:rsid w:val="005C06C8"/>
    <w:rsid w:val="005C23D7"/>
    <w:rsid w:val="005C40EB"/>
    <w:rsid w:val="005D02B4"/>
    <w:rsid w:val="005D3013"/>
    <w:rsid w:val="005E042D"/>
    <w:rsid w:val="005E1E50"/>
    <w:rsid w:val="005E2B9C"/>
    <w:rsid w:val="005E3332"/>
    <w:rsid w:val="005F76B0"/>
    <w:rsid w:val="00604429"/>
    <w:rsid w:val="006067B0"/>
    <w:rsid w:val="00606A8B"/>
    <w:rsid w:val="00611EBA"/>
    <w:rsid w:val="00614531"/>
    <w:rsid w:val="006213A8"/>
    <w:rsid w:val="00623BEA"/>
    <w:rsid w:val="00627251"/>
    <w:rsid w:val="006347E9"/>
    <w:rsid w:val="00640C87"/>
    <w:rsid w:val="0064136D"/>
    <w:rsid w:val="006454BB"/>
    <w:rsid w:val="00657CF4"/>
    <w:rsid w:val="00657F7D"/>
    <w:rsid w:val="00661463"/>
    <w:rsid w:val="0066360E"/>
    <w:rsid w:val="00663B8D"/>
    <w:rsid w:val="00663E00"/>
    <w:rsid w:val="00664F48"/>
    <w:rsid w:val="00664FAD"/>
    <w:rsid w:val="0067345B"/>
    <w:rsid w:val="00675C32"/>
    <w:rsid w:val="0067695C"/>
    <w:rsid w:val="00683986"/>
    <w:rsid w:val="00685035"/>
    <w:rsid w:val="00685770"/>
    <w:rsid w:val="00690DBA"/>
    <w:rsid w:val="006964F9"/>
    <w:rsid w:val="006A395F"/>
    <w:rsid w:val="006A65E2"/>
    <w:rsid w:val="006B14F2"/>
    <w:rsid w:val="006B37BD"/>
    <w:rsid w:val="006B412A"/>
    <w:rsid w:val="006C092D"/>
    <w:rsid w:val="006C099D"/>
    <w:rsid w:val="006C18F0"/>
    <w:rsid w:val="006C7E01"/>
    <w:rsid w:val="006D64A5"/>
    <w:rsid w:val="006E0935"/>
    <w:rsid w:val="006E353F"/>
    <w:rsid w:val="006E35AB"/>
    <w:rsid w:val="006F3D44"/>
    <w:rsid w:val="00703397"/>
    <w:rsid w:val="00711AA9"/>
    <w:rsid w:val="00722155"/>
    <w:rsid w:val="00727EDD"/>
    <w:rsid w:val="00737F19"/>
    <w:rsid w:val="00782BF8"/>
    <w:rsid w:val="00783C75"/>
    <w:rsid w:val="007849D9"/>
    <w:rsid w:val="00787433"/>
    <w:rsid w:val="007A10F1"/>
    <w:rsid w:val="007A3D50"/>
    <w:rsid w:val="007A5891"/>
    <w:rsid w:val="007A79D5"/>
    <w:rsid w:val="007B2D29"/>
    <w:rsid w:val="007B412F"/>
    <w:rsid w:val="007B4AF7"/>
    <w:rsid w:val="007B4DBF"/>
    <w:rsid w:val="007C5458"/>
    <w:rsid w:val="007D2C67"/>
    <w:rsid w:val="007E06BB"/>
    <w:rsid w:val="007E2547"/>
    <w:rsid w:val="007F50D1"/>
    <w:rsid w:val="00800AF4"/>
    <w:rsid w:val="00800EA0"/>
    <w:rsid w:val="00810AB5"/>
    <w:rsid w:val="00816D52"/>
    <w:rsid w:val="00831048"/>
    <w:rsid w:val="00834272"/>
    <w:rsid w:val="00837BFB"/>
    <w:rsid w:val="00854BF6"/>
    <w:rsid w:val="00854E60"/>
    <w:rsid w:val="008625C1"/>
    <w:rsid w:val="0087671D"/>
    <w:rsid w:val="008806F9"/>
    <w:rsid w:val="00887957"/>
    <w:rsid w:val="008A57E3"/>
    <w:rsid w:val="008A7151"/>
    <w:rsid w:val="008B5BF4"/>
    <w:rsid w:val="008C0CEE"/>
    <w:rsid w:val="008C1B18"/>
    <w:rsid w:val="008C3DD2"/>
    <w:rsid w:val="008D46EC"/>
    <w:rsid w:val="008D7180"/>
    <w:rsid w:val="008E0E25"/>
    <w:rsid w:val="008E61A1"/>
    <w:rsid w:val="008E6694"/>
    <w:rsid w:val="009031EF"/>
    <w:rsid w:val="009056F6"/>
    <w:rsid w:val="00917EA3"/>
    <w:rsid w:val="00917EE0"/>
    <w:rsid w:val="00921937"/>
    <w:rsid w:val="00921C89"/>
    <w:rsid w:val="00926966"/>
    <w:rsid w:val="00926D03"/>
    <w:rsid w:val="00934036"/>
    <w:rsid w:val="00934889"/>
    <w:rsid w:val="00945036"/>
    <w:rsid w:val="0094541D"/>
    <w:rsid w:val="009473EA"/>
    <w:rsid w:val="00954E7E"/>
    <w:rsid w:val="009554D9"/>
    <w:rsid w:val="009572F9"/>
    <w:rsid w:val="00960D0F"/>
    <w:rsid w:val="00971BAE"/>
    <w:rsid w:val="0098366F"/>
    <w:rsid w:val="009839D5"/>
    <w:rsid w:val="00983A03"/>
    <w:rsid w:val="00986063"/>
    <w:rsid w:val="00991F67"/>
    <w:rsid w:val="00992876"/>
    <w:rsid w:val="009A0DCE"/>
    <w:rsid w:val="009A22CD"/>
    <w:rsid w:val="009A3E4B"/>
    <w:rsid w:val="009B35FD"/>
    <w:rsid w:val="009B43B7"/>
    <w:rsid w:val="009B6815"/>
    <w:rsid w:val="009D2967"/>
    <w:rsid w:val="009D3C2B"/>
    <w:rsid w:val="009E4191"/>
    <w:rsid w:val="009F2AB1"/>
    <w:rsid w:val="009F4FAF"/>
    <w:rsid w:val="009F68F1"/>
    <w:rsid w:val="00A04529"/>
    <w:rsid w:val="00A0584B"/>
    <w:rsid w:val="00A17135"/>
    <w:rsid w:val="00A21A6F"/>
    <w:rsid w:val="00A24E56"/>
    <w:rsid w:val="00A26A62"/>
    <w:rsid w:val="00A31969"/>
    <w:rsid w:val="00A35A9B"/>
    <w:rsid w:val="00A4070E"/>
    <w:rsid w:val="00A40CA0"/>
    <w:rsid w:val="00A504A7"/>
    <w:rsid w:val="00A53677"/>
    <w:rsid w:val="00A53BF2"/>
    <w:rsid w:val="00A60D68"/>
    <w:rsid w:val="00A73EFA"/>
    <w:rsid w:val="00A77A3B"/>
    <w:rsid w:val="00A91BCD"/>
    <w:rsid w:val="00A92F6F"/>
    <w:rsid w:val="00A97523"/>
    <w:rsid w:val="00AA7824"/>
    <w:rsid w:val="00AB0FA3"/>
    <w:rsid w:val="00AB73BF"/>
    <w:rsid w:val="00AC335C"/>
    <w:rsid w:val="00AC463E"/>
    <w:rsid w:val="00AD3BE2"/>
    <w:rsid w:val="00AD3E3D"/>
    <w:rsid w:val="00AE1EE4"/>
    <w:rsid w:val="00AE36EC"/>
    <w:rsid w:val="00AE7406"/>
    <w:rsid w:val="00AE7D28"/>
    <w:rsid w:val="00AF1688"/>
    <w:rsid w:val="00AF46E6"/>
    <w:rsid w:val="00AF5139"/>
    <w:rsid w:val="00B06EDA"/>
    <w:rsid w:val="00B1161F"/>
    <w:rsid w:val="00B11661"/>
    <w:rsid w:val="00B23755"/>
    <w:rsid w:val="00B32B4D"/>
    <w:rsid w:val="00B4137E"/>
    <w:rsid w:val="00B5231C"/>
    <w:rsid w:val="00B5382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9B1"/>
    <w:rsid w:val="00BB0725"/>
    <w:rsid w:val="00BC116A"/>
    <w:rsid w:val="00BC408A"/>
    <w:rsid w:val="00BC5023"/>
    <w:rsid w:val="00BC556C"/>
    <w:rsid w:val="00BD42DA"/>
    <w:rsid w:val="00BD4684"/>
    <w:rsid w:val="00BD4B86"/>
    <w:rsid w:val="00BD4F4B"/>
    <w:rsid w:val="00BE08A7"/>
    <w:rsid w:val="00BE4391"/>
    <w:rsid w:val="00BF3E48"/>
    <w:rsid w:val="00C15F1B"/>
    <w:rsid w:val="00C16288"/>
    <w:rsid w:val="00C17D1D"/>
    <w:rsid w:val="00C45923"/>
    <w:rsid w:val="00C543E7"/>
    <w:rsid w:val="00C557E0"/>
    <w:rsid w:val="00C56977"/>
    <w:rsid w:val="00C70225"/>
    <w:rsid w:val="00C72198"/>
    <w:rsid w:val="00C73C7D"/>
    <w:rsid w:val="00C75005"/>
    <w:rsid w:val="00C77C62"/>
    <w:rsid w:val="00C83FC7"/>
    <w:rsid w:val="00C970DF"/>
    <w:rsid w:val="00CA7E71"/>
    <w:rsid w:val="00CB2673"/>
    <w:rsid w:val="00CB2B93"/>
    <w:rsid w:val="00CB701D"/>
    <w:rsid w:val="00CC3F0E"/>
    <w:rsid w:val="00CD08C9"/>
    <w:rsid w:val="00CD1FE8"/>
    <w:rsid w:val="00CD38CD"/>
    <w:rsid w:val="00CD3E0C"/>
    <w:rsid w:val="00CD5565"/>
    <w:rsid w:val="00CD616C"/>
    <w:rsid w:val="00CE57CD"/>
    <w:rsid w:val="00CF5AC0"/>
    <w:rsid w:val="00CF68D6"/>
    <w:rsid w:val="00CF7B4A"/>
    <w:rsid w:val="00D009F8"/>
    <w:rsid w:val="00D078DA"/>
    <w:rsid w:val="00D14995"/>
    <w:rsid w:val="00D1555F"/>
    <w:rsid w:val="00D204F2"/>
    <w:rsid w:val="00D2455C"/>
    <w:rsid w:val="00D25023"/>
    <w:rsid w:val="00D27F8C"/>
    <w:rsid w:val="00D30307"/>
    <w:rsid w:val="00D33843"/>
    <w:rsid w:val="00D4518A"/>
    <w:rsid w:val="00D54A6F"/>
    <w:rsid w:val="00D57D57"/>
    <w:rsid w:val="00D62E42"/>
    <w:rsid w:val="00D772FB"/>
    <w:rsid w:val="00D80141"/>
    <w:rsid w:val="00D81090"/>
    <w:rsid w:val="00DA1AA0"/>
    <w:rsid w:val="00DA512B"/>
    <w:rsid w:val="00DC44A8"/>
    <w:rsid w:val="00DE4BEE"/>
    <w:rsid w:val="00DE5B3D"/>
    <w:rsid w:val="00DE7112"/>
    <w:rsid w:val="00DF19BE"/>
    <w:rsid w:val="00DF3B44"/>
    <w:rsid w:val="00E1372E"/>
    <w:rsid w:val="00E1744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20D"/>
    <w:rsid w:val="00E84FE5"/>
    <w:rsid w:val="00E879A5"/>
    <w:rsid w:val="00E879FC"/>
    <w:rsid w:val="00EA2574"/>
    <w:rsid w:val="00EA2F1F"/>
    <w:rsid w:val="00EA3F2E"/>
    <w:rsid w:val="00EA57EC"/>
    <w:rsid w:val="00EA6208"/>
    <w:rsid w:val="00EB120E"/>
    <w:rsid w:val="00EB34C8"/>
    <w:rsid w:val="00EB46E2"/>
    <w:rsid w:val="00EB7484"/>
    <w:rsid w:val="00EB7A6A"/>
    <w:rsid w:val="00EC0045"/>
    <w:rsid w:val="00ED452E"/>
    <w:rsid w:val="00EE3CDA"/>
    <w:rsid w:val="00EE4D07"/>
    <w:rsid w:val="00EE555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36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412A"/>
    <w:rPr>
      <w:rFonts w:ascii="Times New Roman" w:hAnsi="Times New Roman"/>
      <w:b w:val="0"/>
      <w:i w:val="0"/>
      <w:sz w:val="22"/>
    </w:rPr>
  </w:style>
  <w:style w:type="paragraph" w:styleId="NoSpacing">
    <w:name w:val="No Spacing"/>
    <w:uiPriority w:val="1"/>
    <w:qFormat/>
    <w:rsid w:val="006B412A"/>
    <w:pPr>
      <w:spacing w:after="0" w:line="240" w:lineRule="auto"/>
    </w:pPr>
  </w:style>
  <w:style w:type="paragraph" w:customStyle="1" w:styleId="scemptylineheader">
    <w:name w:val="sc_emptyline_header"/>
    <w:qFormat/>
    <w:rsid w:val="006B41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41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41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41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41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412A"/>
    <w:rPr>
      <w:color w:val="808080"/>
    </w:rPr>
  </w:style>
  <w:style w:type="paragraph" w:customStyle="1" w:styleId="scdirectionallanguage">
    <w:name w:val="sc_directional_language"/>
    <w:qFormat/>
    <w:rsid w:val="006B41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41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41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41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41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41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41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41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41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41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41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41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41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41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41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41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412A"/>
    <w:rPr>
      <w:rFonts w:ascii="Times New Roman" w:hAnsi="Times New Roman"/>
      <w:color w:val="auto"/>
      <w:sz w:val="22"/>
    </w:rPr>
  </w:style>
  <w:style w:type="paragraph" w:customStyle="1" w:styleId="scclippagebillheader">
    <w:name w:val="sc_clip_page_bill_header"/>
    <w:qFormat/>
    <w:rsid w:val="006B41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41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41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2A"/>
    <w:rPr>
      <w:lang w:val="en-US"/>
    </w:rPr>
  </w:style>
  <w:style w:type="paragraph" w:styleId="Footer">
    <w:name w:val="footer"/>
    <w:basedOn w:val="Normal"/>
    <w:link w:val="FooterChar"/>
    <w:uiPriority w:val="99"/>
    <w:unhideWhenUsed/>
    <w:rsid w:val="006B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2A"/>
    <w:rPr>
      <w:lang w:val="en-US"/>
    </w:rPr>
  </w:style>
  <w:style w:type="paragraph" w:styleId="ListParagraph">
    <w:name w:val="List Paragraph"/>
    <w:basedOn w:val="Normal"/>
    <w:uiPriority w:val="34"/>
    <w:qFormat/>
    <w:rsid w:val="006B412A"/>
    <w:pPr>
      <w:ind w:left="720"/>
      <w:contextualSpacing/>
    </w:pPr>
  </w:style>
  <w:style w:type="paragraph" w:customStyle="1" w:styleId="scbillfooter">
    <w:name w:val="sc_bill_footer"/>
    <w:qFormat/>
    <w:rsid w:val="006B41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41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41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41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41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412A"/>
    <w:pPr>
      <w:widowControl w:val="0"/>
      <w:suppressAutoHyphens/>
      <w:spacing w:after="0" w:line="360" w:lineRule="auto"/>
    </w:pPr>
    <w:rPr>
      <w:rFonts w:ascii="Times New Roman" w:hAnsi="Times New Roman"/>
      <w:lang w:val="en-US"/>
    </w:rPr>
  </w:style>
  <w:style w:type="paragraph" w:customStyle="1" w:styleId="sctableln">
    <w:name w:val="sc_table_ln"/>
    <w:qFormat/>
    <w:rsid w:val="006B41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41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412A"/>
    <w:rPr>
      <w:strike/>
      <w:dstrike w:val="0"/>
    </w:rPr>
  </w:style>
  <w:style w:type="character" w:customStyle="1" w:styleId="scinsert">
    <w:name w:val="sc_insert"/>
    <w:uiPriority w:val="1"/>
    <w:qFormat/>
    <w:rsid w:val="006B412A"/>
    <w:rPr>
      <w:caps w:val="0"/>
      <w:smallCaps w:val="0"/>
      <w:strike w:val="0"/>
      <w:dstrike w:val="0"/>
      <w:vanish w:val="0"/>
      <w:u w:val="single"/>
      <w:vertAlign w:val="baseline"/>
    </w:rPr>
  </w:style>
  <w:style w:type="character" w:customStyle="1" w:styleId="scinsertred">
    <w:name w:val="sc_insert_red"/>
    <w:uiPriority w:val="1"/>
    <w:qFormat/>
    <w:rsid w:val="006B412A"/>
    <w:rPr>
      <w:caps w:val="0"/>
      <w:smallCaps w:val="0"/>
      <w:strike w:val="0"/>
      <w:dstrike w:val="0"/>
      <w:vanish w:val="0"/>
      <w:color w:val="FF0000"/>
      <w:u w:val="single"/>
      <w:vertAlign w:val="baseline"/>
    </w:rPr>
  </w:style>
  <w:style w:type="character" w:customStyle="1" w:styleId="scinsertblue">
    <w:name w:val="sc_insert_blue"/>
    <w:uiPriority w:val="1"/>
    <w:qFormat/>
    <w:rsid w:val="006B412A"/>
    <w:rPr>
      <w:caps w:val="0"/>
      <w:smallCaps w:val="0"/>
      <w:strike w:val="0"/>
      <w:dstrike w:val="0"/>
      <w:vanish w:val="0"/>
      <w:color w:val="0070C0"/>
      <w:u w:val="single"/>
      <w:vertAlign w:val="baseline"/>
    </w:rPr>
  </w:style>
  <w:style w:type="character" w:customStyle="1" w:styleId="scstrikered">
    <w:name w:val="sc_strike_red"/>
    <w:uiPriority w:val="1"/>
    <w:qFormat/>
    <w:rsid w:val="006B412A"/>
    <w:rPr>
      <w:strike/>
      <w:dstrike w:val="0"/>
      <w:color w:val="FF0000"/>
    </w:rPr>
  </w:style>
  <w:style w:type="character" w:customStyle="1" w:styleId="scstrikeblue">
    <w:name w:val="sc_strike_blue"/>
    <w:uiPriority w:val="1"/>
    <w:qFormat/>
    <w:rsid w:val="006B412A"/>
    <w:rPr>
      <w:strike/>
      <w:dstrike w:val="0"/>
      <w:color w:val="0070C0"/>
    </w:rPr>
  </w:style>
  <w:style w:type="character" w:customStyle="1" w:styleId="scinsertbluenounderline">
    <w:name w:val="sc_insert_blue_no_underline"/>
    <w:uiPriority w:val="1"/>
    <w:qFormat/>
    <w:rsid w:val="006B41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41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412A"/>
    <w:rPr>
      <w:strike/>
      <w:dstrike w:val="0"/>
      <w:color w:val="0070C0"/>
      <w:lang w:val="en-US"/>
    </w:rPr>
  </w:style>
  <w:style w:type="character" w:customStyle="1" w:styleId="scstrikerednoncodified">
    <w:name w:val="sc_strike_red_non_codified"/>
    <w:uiPriority w:val="1"/>
    <w:qFormat/>
    <w:rsid w:val="006B412A"/>
    <w:rPr>
      <w:strike/>
      <w:dstrike w:val="0"/>
      <w:color w:val="FF0000"/>
    </w:rPr>
  </w:style>
  <w:style w:type="paragraph" w:customStyle="1" w:styleId="scbillsiglines">
    <w:name w:val="sc_bill_sig_lines"/>
    <w:qFormat/>
    <w:rsid w:val="006B41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412A"/>
    <w:rPr>
      <w:bdr w:val="none" w:sz="0" w:space="0" w:color="auto"/>
      <w:shd w:val="clear" w:color="auto" w:fill="FEC6C6"/>
    </w:rPr>
  </w:style>
  <w:style w:type="character" w:customStyle="1" w:styleId="screstoreblue">
    <w:name w:val="sc_restore_blue"/>
    <w:uiPriority w:val="1"/>
    <w:qFormat/>
    <w:rsid w:val="006B412A"/>
    <w:rPr>
      <w:color w:val="4472C4" w:themeColor="accent1"/>
      <w:bdr w:val="none" w:sz="0" w:space="0" w:color="auto"/>
      <w:shd w:val="clear" w:color="auto" w:fill="auto"/>
    </w:rPr>
  </w:style>
  <w:style w:type="character" w:customStyle="1" w:styleId="screstorered">
    <w:name w:val="sc_restore_red"/>
    <w:uiPriority w:val="1"/>
    <w:qFormat/>
    <w:rsid w:val="006B412A"/>
    <w:rPr>
      <w:color w:val="FF0000"/>
      <w:bdr w:val="none" w:sz="0" w:space="0" w:color="auto"/>
      <w:shd w:val="clear" w:color="auto" w:fill="auto"/>
    </w:rPr>
  </w:style>
  <w:style w:type="character" w:customStyle="1" w:styleId="scstrikenewblue">
    <w:name w:val="sc_strike_new_blue"/>
    <w:uiPriority w:val="1"/>
    <w:qFormat/>
    <w:rsid w:val="006B412A"/>
    <w:rPr>
      <w:strike w:val="0"/>
      <w:dstrike/>
      <w:color w:val="0070C0"/>
      <w:u w:val="none"/>
    </w:rPr>
  </w:style>
  <w:style w:type="character" w:customStyle="1" w:styleId="scstrikenewred">
    <w:name w:val="sc_strike_new_red"/>
    <w:uiPriority w:val="1"/>
    <w:qFormat/>
    <w:rsid w:val="006B412A"/>
    <w:rPr>
      <w:strike w:val="0"/>
      <w:dstrike/>
      <w:color w:val="FF0000"/>
      <w:u w:val="none"/>
    </w:rPr>
  </w:style>
  <w:style w:type="character" w:customStyle="1" w:styleId="scamendsenate">
    <w:name w:val="sc_amend_senate"/>
    <w:uiPriority w:val="1"/>
    <w:qFormat/>
    <w:rsid w:val="006B412A"/>
    <w:rPr>
      <w:bdr w:val="none" w:sz="0" w:space="0" w:color="auto"/>
      <w:shd w:val="clear" w:color="auto" w:fill="FFF2CC" w:themeFill="accent4" w:themeFillTint="33"/>
    </w:rPr>
  </w:style>
  <w:style w:type="character" w:customStyle="1" w:styleId="scamendhouse">
    <w:name w:val="sc_amend_house"/>
    <w:uiPriority w:val="1"/>
    <w:qFormat/>
    <w:rsid w:val="006B412A"/>
    <w:rPr>
      <w:bdr w:val="none" w:sz="0" w:space="0" w:color="auto"/>
      <w:shd w:val="clear" w:color="auto" w:fill="E2EFD9" w:themeFill="accent6" w:themeFillTint="33"/>
    </w:rPr>
  </w:style>
  <w:style w:type="paragraph" w:styleId="Revision">
    <w:name w:val="Revision"/>
    <w:hidden/>
    <w:uiPriority w:val="99"/>
    <w:semiHidden/>
    <w:rsid w:val="00015A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1&amp;session=126&amp;summary=B" TargetMode="External" Id="R715bfa54d57a4197" /><Relationship Type="http://schemas.openxmlformats.org/officeDocument/2006/relationships/hyperlink" Target="https://www.scstatehouse.gov/sess126_2025-2026/prever/4001_20250213.docx" TargetMode="External" Id="R25631067aec249fd" /><Relationship Type="http://schemas.openxmlformats.org/officeDocument/2006/relationships/hyperlink" Target="h:\hj\20250213.docx" TargetMode="External" Id="R6395aa4308634c81" /><Relationship Type="http://schemas.openxmlformats.org/officeDocument/2006/relationships/hyperlink" Target="h:\hj\20250213.docx" TargetMode="External" Id="Rf0f5454858b540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5C32"/>
    <w:rsid w:val="006B363F"/>
    <w:rsid w:val="007070D2"/>
    <w:rsid w:val="00776F2C"/>
    <w:rsid w:val="007E2547"/>
    <w:rsid w:val="008F7723"/>
    <w:rsid w:val="009031EF"/>
    <w:rsid w:val="00912A5F"/>
    <w:rsid w:val="00940EED"/>
    <w:rsid w:val="00985255"/>
    <w:rsid w:val="009C3651"/>
    <w:rsid w:val="00A51DBA"/>
    <w:rsid w:val="00B20DA6"/>
    <w:rsid w:val="00B457AF"/>
    <w:rsid w:val="00B939B1"/>
    <w:rsid w:val="00C818FB"/>
    <w:rsid w:val="00CC0451"/>
    <w:rsid w:val="00D1555F"/>
    <w:rsid w:val="00D6665C"/>
    <w:rsid w:val="00D81090"/>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e663ec75-6768-463b-a877-24047fd7a5dc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adf738a2-86fc-4897-88d2-b76aaa8cb80a</T_BILL_REQUEST_REQUEST>
  <T_BILL_R_ORIGINALDRAFT>7bb18b40-84fb-4afc-ac73-0f6d6931b62b</T_BILL_R_ORIGINALDRAFT>
  <T_BILL_SPONSOR_SPONSOR>8d5bce3e-9aa7-4a54-b031-f581642dd221</T_BILL_SPONSOR_SPONSOR>
  <T_BILL_T_BILLNAME>[4001]</T_BILL_T_BILLNAME>
  <T_BILL_T_BILLNUMBER>4001</T_BILL_T_BILLNUMBER>
  <T_BILL_T_BILLTITLE>TO AMEND THE SOUTH CAROLINA CODE OF LAWS BY AMENDING SECTION 61‑6‑4160, RELATING TO THE PROHIBITION ON THE SALE OF ALCOHOLIC LIQUORS ON CERTAIN DAYS, SO AS TO PROVIDE THAT CERTAIN LOCAL GOVERNING BODIES MAY AUTHORIZE THE SALE OF ALCOHOLIC LIQUORS ON SUNDAYS UNDER CERTAIN CIRCUMSTANCES.</T_BILL_T_BILLTITLE>
  <T_BILL_T_CHAMBER>house</T_BILL_T_CHAMBER>
  <T_BILL_T_FILENAME> </T_BILL_T_FILENAME>
  <T_BILL_T_LEGTYPE>bill_statewide</T_BILL_T_LEGTYPE>
  <T_BILL_T_RATNUMBERSTRING>HNone</T_BILL_T_RATNUMBERSTRING>
  <T_BILL_T_SECTIONS>[{"SectionUUID":"c01a2966-7b2a-4013-ac05-535933f9f241","SectionName":"code_section","SectionNumber":1,"SectionType":"code_section","CodeSections":[{"CodeSectionBookmarkName":"cs_T61C6N4160_5cc5c4b9e","IsConstitutionSection":false,"Identity":"61-6-4160","IsNew":false,"SubSections":[{"Level":2,"Identity":"T61C6N4160S1","SubSectionBookmarkName":"ss_T61C6N4160S1_lv2_6f30de03c","IsNewSubSection":false,"SubSectionReplacement":""},{"Level":2,"Identity":"T61C6N4160S2","SubSectionBookmarkName":"ss_T61C6N4160S2_lv2_54c8ead36","IsNewSubSection":false,"SubSectionReplacement":""},{"Level":2,"Identity":"T61C6N4160S3","SubSectionBookmarkName":"ss_T61C6N4160S3_lv2_9e3e6c57c","IsNewSubSection":false,"SubSectionReplacement":""},{"Level":1,"Identity":"T61C6N4160SA","SubSectionBookmarkName":"ss_T61C6N4160SA_lv1_c30fff949","IsNewSubSection":false,"SubSectionReplacement":""},{"Level":1,"Identity":"T61C6N4160SB","SubSectionBookmarkName":"ss_T61C6N4160SB_lv1_8a9430b19","IsNewSubSection":false,"SubSectionReplacement":""},{"Level":1,"Identity":"T61C6N4160SC","SubSectionBookmarkName":"ss_T61C6N4160SC_lv1_5b4dba718","IsNewSubSection":false,"SubSectionReplacement":""},{"Level":2,"Identity":"T61C6N4160S1","SubSectionBookmarkName":"ss_T61C6N4160S1_lv2_70db6e9dc","IsNewSubSection":false,"SubSectionReplacement":""},{"Level":2,"Identity":"T61C6N4160S2","SubSectionBookmarkName":"ss_T61C6N4160S2_lv2_3a324d356","IsNewSubSection":false,"SubSectionReplacement":""},{"Level":2,"Identity":"T61C6N4160S3","SubSectionBookmarkName":"ss_T61C6N4160S3_lv2_30cdd929c","IsNewSubSection":false,"SubSectionReplacement":""},{"Level":2,"Identity":"T61C6N4160S4","SubSectionBookmarkName":"ss_T61C6N4160S4_lv2_447afe889","IsNewSubSection":false,"SubSectionReplacement":""},{"Level":2,"Identity":"T61C6N4160S5","SubSectionBookmarkName":"ss_T61C6N4160S5_lv2_a1e12a2f7","IsNewSubSection":false,"SubSectionReplacement":""},{"Level":1,"Identity":"T61C6N4160SD","SubSectionBookmarkName":"ss_T61C6N4160SD_lv1_4cd4f13d9","IsNewSubSection":false,"SubSectionReplacement":""},{"Level":2,"Identity":"T61C6N4160S1","SubSectionBookmarkName":"ss_T61C6N4160S1_lv2_77f70aa8d","IsNewSubSection":false,"SubSectionReplacement":""},{"Level":3,"Identity":"T61C6N4160Sa","SubSectionBookmarkName":"ss_T61C6N4160Sa_lv3_daf300daf","IsNewSubSection":false,"SubSectionReplacement":""},{"Level":3,"Identity":"T61C6N4160Sb","SubSectionBookmarkName":"ss_T61C6N4160Sb_lv3_24e4a067e","IsNewSubSection":false,"SubSectionReplacement":""},{"Level":3,"Identity":"T61C6N4160Sc","SubSectionBookmarkName":"ss_T61C6N4160Sc_lv3_d6ae612ff","IsNewSubSection":false,"SubSectionReplacement":""},{"Level":2,"Identity":"T61C6N4160S2","SubSectionBookmarkName":"ss_T61C6N4160S2_lv2_3ff132473","IsNewSubSection":false,"SubSectionReplacement":""},{"Level":2,"Identity":"T61C6N4160S3","SubSectionBookmarkName":"ss_T61C6N4160S3_lv2_46cd06b58","IsNewSubSection":false,"SubSectionReplacement":""},{"Level":1,"Identity":"T61C6N4160SE","SubSectionBookmarkName":"ss_T61C6N4160SE_lv1_e735dd99d","IsNewSubSection":false,"SubSectionReplacement":""},{"Level":2,"Identity":"T61C6N4160S1","SubSectionBookmarkName":"ss_T61C6N4160S1_lv2_d81ac3e9e","IsNewSubSection":false,"SubSectionReplacement":""},{"Level":2,"Identity":"T61C6N4160S2","SubSectionBookmarkName":"ss_T61C6N4160S2_lv2_53dbd05ed","IsNewSubSection":false,"SubSectionReplacement":""},{"Level":1,"Identity":"T61C6N4160SF","SubSectionBookmarkName":"ss_T61C6N4160SF_lv1_d23a989b4","IsNewSubSection":false,"SubSectionReplacement":""},{"Level":1,"Identity":"T61C6N4160SG","SubSectionBookmarkName":"ss_T61C6N4160SG_lv1_515600852","IsNewSubSection":false,"SubSectionReplacement":""},{"Level":2,"Identity":"T61C6N4160S1","SubSectionBookmarkName":"ss_T61C6N4160S1_lv2_4f6cbf4d0","IsNewSubSection":false,"SubSectionReplacement":""},{"Level":3,"Identity":"T61C6N4160Sa","SubSectionBookmarkName":"ss_T61C6N4160Sa_lv3_97b4895c0","IsNewSubSection":false,"SubSectionReplacement":""},{"Level":3,"Identity":"T61C6N4160Sb","SubSectionBookmarkName":"ss_T61C6N4160Sb_lv3_5c15c7116","IsNewSubSection":false,"SubSectionReplacement":""},{"Level":2,"Identity":"T61C6N4160S2","SubSectionBookmarkName":"ss_T61C6N4160S2_lv2_86061e51e","IsNewSubSection":false,"SubSectionReplacement":""},{"Level":1,"Identity":"T61C6N4160SH","SubSectionBookmarkName":"ss_T61C6N4160SH_lv1_36b608698","IsNewSubSection":false,"SubSectionReplacement":""}],"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1_46349f3eb"},{"SectionUUID":"8f03ca95-8faa-4d43-a9c2-8afc498075bd","SectionName":"standard_eff_date_section","SectionNumber":2,"SectionType":"drafting_clause","CodeSections":[],"TitleText":"","DisableControls":false,"Deleted":false,"RepealItems":[],"SectionBookmarkName":"bs_num_2_lastsection"}]</T_BILL_T_SECTIONS>
  <T_BILL_T_SUBJECT>Liquor Sales</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95D670B-D51F-417A-9E7B-CBA4F37ED5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1310</Words>
  <Characters>7022</Characters>
  <Application>Microsoft Office Word</Application>
  <DocSecurity>0</DocSecurity>
  <Lines>121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2025-02-11T18:53:00Z</cp:lastPrinted>
  <dcterms:created xsi:type="dcterms:W3CDTF">2025-02-18T14:47:00Z</dcterms:created>
  <dcterms:modified xsi:type="dcterms:W3CDTF">2025-02-18T14:47:00Z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