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A86, R73, H4003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Vaughan, Willis, Burns, B.J. Cox and Bannister</w:t>
      </w:r>
    </w:p>
    <w:p>
      <w:pPr>
        <w:widowControl w:val="false"/>
        <w:spacing w:after="0"/>
        <w:jc w:val="left"/>
      </w:pPr>
      <w:r>
        <w:rPr>
          <w:rFonts w:ascii="Times New Roman"/>
          <w:sz w:val="22"/>
        </w:rPr>
        <w:t xml:space="preserve">Document Path: LC-0008WAB25.docx</w:t>
      </w:r>
    </w:p>
    <w:p>
      <w:pPr>
        <w:widowControl w:val="false"/>
        <w:spacing w:after="0"/>
        <w:jc w:val="left"/>
      </w:pPr>
    </w:p>
    <w:p>
      <w:pPr>
        <w:widowControl w:val="false"/>
        <w:spacing w:after="0"/>
        <w:jc w:val="left"/>
      </w:pPr>
      <w:r>
        <w:rPr>
          <w:rFonts w:ascii="Times New Roman"/>
          <w:sz w:val="22"/>
        </w:rPr>
        <w:t xml:space="preserve">Introduced in the House on February 13, 2025</w:t>
      </w:r>
    </w:p>
    <w:p>
      <w:pPr>
        <w:widowControl w:val="false"/>
        <w:spacing w:after="0"/>
        <w:jc w:val="left"/>
      </w:pPr>
      <w:r>
        <w:rPr>
          <w:rFonts w:ascii="Times New Roman"/>
          <w:sz w:val="22"/>
        </w:rPr>
        <w:t xml:space="preserve">Introduced in the Senate on March 4, 2025</w:t>
      </w:r>
    </w:p>
    <w:p>
      <w:pPr>
        <w:widowControl w:val="false"/>
        <w:spacing w:after="0"/>
        <w:jc w:val="left"/>
      </w:pPr>
      <w:r>
        <w:rPr>
          <w:rFonts w:ascii="Times New Roman"/>
          <w:sz w:val="22"/>
        </w:rPr>
        <w:t xml:space="preserve">Last Amended on May 6, 2025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13, 2025, Signed</w:t>
      </w:r>
    </w:p>
    <w:p>
      <w:pPr>
        <w:widowControl w:val="false"/>
        <w:spacing w:after="0"/>
        <w:jc w:val="left"/>
      </w:pPr>
    </w:p>
    <w:p>
      <w:pPr>
        <w:widowControl w:val="false"/>
        <w:spacing w:after="0"/>
        <w:jc w:val="left"/>
      </w:pPr>
      <w:r>
        <w:rPr>
          <w:rFonts w:ascii="Times New Roman"/>
          <w:sz w:val="22"/>
        </w:rPr>
        <w:t xml:space="preserve">Summary: Greater Greenville Sanitation District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2/13/2025</w:t>
      </w:r>
      <w:r>
        <w:tab/>
        <w:t>House</w:t>
      </w:r>
      <w:r>
        <w:tab/>
        <w:t>Introduced and read first time
 </w:t>
      </w:r>
    </w:p>
    <w:p>
      <w:pPr>
        <w:widowControl w:val="false"/>
        <w:tabs>
          <w:tab w:val="right" w:pos="1008"/>
          <w:tab w:val="left" w:pos="1152"/>
          <w:tab w:val="left" w:pos="1872"/>
          <w:tab w:val="left" w:pos="9187"/>
        </w:tabs>
        <w:spacing w:after="0"/>
        <w:ind w:left="2088" w:hanging="2088"/>
      </w:pPr>
      <w:r>
        <w:tab/>
        <w:t>2/13/2025</w:t>
      </w:r>
      <w:r>
        <w:tab/>
        <w:t>House</w:t>
      </w:r>
      <w:r>
        <w:tab/>
        <w:t xml:space="preserve">Referred to</w:t>
      </w:r>
      <w:r>
        <w:rPr>
          <w:b/>
        </w:rPr>
        <w:t xml:space="preserve"> Greenville Delegation</w:t>
      </w:r>
    </w:p>
    <w:p>
      <w:pPr>
        <w:widowControl w:val="false"/>
        <w:tabs>
          <w:tab w:val="right" w:pos="1008"/>
          <w:tab w:val="left" w:pos="1152"/>
          <w:tab w:val="left" w:pos="1872"/>
          <w:tab w:val="left" w:pos="9187"/>
        </w:tabs>
        <w:spacing w:after="0"/>
        <w:ind w:left="2088" w:hanging="2088"/>
      </w:pPr>
      <w:r>
        <w:tab/>
        <w:t>2/19/2025</w:t>
      </w:r>
      <w:r>
        <w:tab/>
        <w:t>House</w:t>
      </w:r>
      <w:r>
        <w:tab/>
        <w:t xml:space="preserve">Delegation report: Favorable</w:t>
      </w:r>
      <w:r>
        <w:rPr>
          <w:b/>
        </w:rPr>
        <w:t xml:space="preserve"> Greenville Delegation</w:t>
      </w:r>
      <w:r>
        <w:t xml:space="preserve"> (</w:t>
      </w:r>
      <w:hyperlink w:history="true" r:id="Rf5f927bcee904dfd">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2/20/2025</w:t>
      </w:r>
      <w:r>
        <w:tab/>
        <w:t/>
      </w:r>
      <w:r>
        <w:tab/>
        <w:t>Scrivener's error corrected
 </w:t>
      </w:r>
    </w:p>
    <w:p>
      <w:pPr>
        <w:widowControl w:val="false"/>
        <w:tabs>
          <w:tab w:val="right" w:pos="1008"/>
          <w:tab w:val="left" w:pos="1152"/>
          <w:tab w:val="left" w:pos="1872"/>
          <w:tab w:val="left" w:pos="9187"/>
        </w:tabs>
        <w:spacing w:after="0"/>
        <w:ind w:left="2088" w:hanging="2088"/>
      </w:pPr>
      <w:r>
        <w:tab/>
        <w:t>2/21/2025</w:t>
      </w:r>
      <w:r>
        <w:tab/>
        <w:t/>
      </w:r>
      <w:r>
        <w:tab/>
        <w:t>Scrivener's error corrected
 </w:t>
      </w:r>
    </w:p>
    <w:p>
      <w:pPr>
        <w:widowControl w:val="false"/>
        <w:tabs>
          <w:tab w:val="right" w:pos="1008"/>
          <w:tab w:val="left" w:pos="1152"/>
          <w:tab w:val="left" w:pos="1872"/>
          <w:tab w:val="left" w:pos="9187"/>
        </w:tabs>
        <w:spacing w:after="0"/>
        <w:ind w:left="2088" w:hanging="2088"/>
      </w:pPr>
      <w:r>
        <w:tab/>
        <w:t>2/25/2025</w:t>
      </w:r>
      <w:r>
        <w:tab/>
        <w:t>House</w:t>
      </w:r>
      <w:r>
        <w:tab/>
        <w:t xml:space="preserve">Debate adjourned</w:t>
      </w:r>
      <w:r>
        <w:t xml:space="preserve"> (</w:t>
      </w:r>
      <w:hyperlink w:history="true" r:id="Rdb3a61dc3aec42c7">
        <w:r w:rsidRPr="00770434">
          <w:rPr>
            <w:rStyle w:val="Hyperlink"/>
          </w:rPr>
          <w:t>House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2/26/2025</w:t>
      </w:r>
      <w:r>
        <w:tab/>
        <w:t>House</w:t>
      </w:r>
      <w:r>
        <w:tab/>
        <w:t xml:space="preserve">Amended</w:t>
      </w:r>
      <w:r>
        <w:t xml:space="preserve"> (</w:t>
      </w:r>
      <w:hyperlink w:history="true" r:id="R5de623d55c7c4bad">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2/26/2025</w:t>
      </w:r>
      <w:r>
        <w:tab/>
        <w:t>House</w:t>
      </w:r>
      <w:r>
        <w:tab/>
        <w:t xml:space="preserve">Read second time</w:t>
      </w:r>
      <w:r>
        <w:t xml:space="preserve"> (</w:t>
      </w:r>
      <w:hyperlink w:history="true" r:id="R67058673eabc4f20">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2/26/2025</w:t>
      </w:r>
      <w:r>
        <w:tab/>
        <w:t>House</w:t>
      </w:r>
      <w:r>
        <w:tab/>
        <w:t xml:space="preserve">Roll call</w:t>
      </w:r>
      <w:r>
        <w:t xml:space="preserve"> Yeas-110  Nays-0</w:t>
      </w:r>
      <w:r>
        <w:t xml:space="preserve"> (</w:t>
      </w:r>
      <w:hyperlink w:history="true" r:id="R39971f5398334c48">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2/27/2025</w:t>
      </w:r>
      <w:r>
        <w:tab/>
        <w:t>House</w:t>
      </w:r>
      <w:r>
        <w:tab/>
        <w:t xml:space="preserve">Read third time and sent to Senate</w:t>
      </w:r>
      <w:r>
        <w:t xml:space="preserve"> (</w:t>
      </w:r>
      <w:hyperlink w:history="true" r:id="Rb24eac1c3da84de1">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3/4/2025</w:t>
      </w:r>
      <w:r>
        <w:tab/>
        <w:t>Senate</w:t>
      </w:r>
      <w:r>
        <w:tab/>
        <w:t xml:space="preserve">Introduced, read first time, placed on local &amp; uncontested calendar</w:t>
      </w:r>
      <w:r>
        <w:t xml:space="preserve"> (</w:t>
      </w:r>
      <w:hyperlink w:history="true" r:id="Rfa46347f262d4b9a">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Amended</w:t>
      </w:r>
      <w:r>
        <w:t xml:space="preserve"> (</w:t>
      </w:r>
      <w:hyperlink w:history="true" r:id="R285b07be0d674b59">
        <w:r w:rsidRPr="00770434">
          <w:rPr>
            <w:rStyle w:val="Hyperlink"/>
          </w:rPr>
          <w:t>Senate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Read second time</w:t>
      </w:r>
      <w:r>
        <w:t xml:space="preserve"> (</w:t>
      </w:r>
      <w:hyperlink w:history="true" r:id="R14195742e2df4955">
        <w:r w:rsidRPr="00770434">
          <w:rPr>
            <w:rStyle w:val="Hyperlink"/>
          </w:rPr>
          <w:t>Senate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5/7/2025</w:t>
      </w:r>
      <w:r>
        <w:tab/>
        <w:t/>
      </w:r>
      <w:r>
        <w:tab/>
        <w:t>Scrivener's error corrected
 </w:t>
      </w:r>
    </w:p>
    <w:p>
      <w:pPr>
        <w:widowControl w:val="false"/>
        <w:tabs>
          <w:tab w:val="right" w:pos="1008"/>
          <w:tab w:val="left" w:pos="1152"/>
          <w:tab w:val="left" w:pos="1872"/>
          <w:tab w:val="left" w:pos="9187"/>
        </w:tabs>
        <w:spacing w:after="0"/>
        <w:ind w:left="2088" w:hanging="2088"/>
      </w:pPr>
      <w:r>
        <w:tab/>
        <w:t>5/7/2025</w:t>
      </w:r>
      <w:r>
        <w:tab/>
        <w:t>Senate</w:t>
      </w:r>
      <w:r>
        <w:tab/>
        <w:t xml:space="preserve">Read third time and returned to House with amendments</w:t>
      </w:r>
      <w:r>
        <w:t xml:space="preserve"> (</w:t>
      </w:r>
      <w:hyperlink w:history="true" r:id="R8f854b476ffd4205">
        <w:r w:rsidRPr="00770434">
          <w:rPr>
            <w:rStyle w:val="Hyperlink"/>
          </w:rPr>
          <w:t>Senate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Concurred in Senate amendment and enrolled</w:t>
      </w:r>
      <w:r>
        <w:t xml:space="preserve"> (</w:t>
      </w:r>
      <w:hyperlink w:history="true" r:id="R2e0fcee3ec484b3a">
        <w:r w:rsidRPr="00770434">
          <w:rPr>
            <w:rStyle w:val="Hyperlink"/>
          </w:rPr>
          <w:t>House Journal</w:t>
        </w:r>
        <w:r w:rsidRPr="00770434">
          <w:rPr>
            <w:rStyle w:val="Hyperlink"/>
          </w:rPr>
          <w:noBreakHyphen/>
          <w:t>page 75</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Roll call</w:t>
      </w:r>
      <w:r>
        <w:t xml:space="preserve"> Yeas-105  Nays-0</w:t>
      </w:r>
      <w:r>
        <w:t xml:space="preserve"> (</w:t>
      </w:r>
      <w:hyperlink w:history="true" r:id="R64c73035e61b4365">
        <w:r w:rsidRPr="00770434">
          <w:rPr>
            <w:rStyle w:val="Hyperlink"/>
          </w:rPr>
          <w:t>House Journal</w:t>
        </w:r>
        <w:r w:rsidRPr="00770434">
          <w:rPr>
            <w:rStyle w:val="Hyperlink"/>
          </w:rPr>
          <w:noBreakHyphen/>
          <w:t>page 75</w:t>
        </w:r>
      </w:hyperlink>
      <w:r>
        <w:t>)</w:t>
      </w:r>
    </w:p>
    <w:p>
      <w:pPr>
        <w:widowControl w:val="false"/>
        <w:tabs>
          <w:tab w:val="right" w:pos="1008"/>
          <w:tab w:val="left" w:pos="1152"/>
          <w:tab w:val="left" w:pos="1872"/>
          <w:tab w:val="left" w:pos="9187"/>
        </w:tabs>
        <w:spacing w:after="0"/>
        <w:ind w:left="2088" w:hanging="2088"/>
      </w:pPr>
      <w:r>
        <w:tab/>
        <w:t>5/8/2025</w:t>
      </w:r>
      <w:r>
        <w:tab/>
        <w:t/>
      </w:r>
      <w:r>
        <w:tab/>
        <w:t>Ratified R 73
 </w:t>
      </w:r>
    </w:p>
    <w:p>
      <w:pPr>
        <w:widowControl w:val="false"/>
        <w:tabs>
          <w:tab w:val="right" w:pos="1008"/>
          <w:tab w:val="left" w:pos="1152"/>
          <w:tab w:val="left" w:pos="1872"/>
          <w:tab w:val="left" w:pos="9187"/>
        </w:tabs>
        <w:spacing w:after="0"/>
        <w:ind w:left="2088" w:hanging="2088"/>
      </w:pPr>
      <w:r>
        <w:tab/>
        <w:t>5/13/2025</w:t>
      </w:r>
      <w:r>
        <w:tab/>
        <w:t/>
      </w:r>
      <w:r>
        <w:tab/>
        <w:t>Signed By Governor
 </w:t>
      </w:r>
    </w:p>
    <w:p>
      <w:pPr>
        <w:widowControl w:val="false"/>
        <w:tabs>
          <w:tab w:val="right" w:pos="1008"/>
          <w:tab w:val="left" w:pos="1152"/>
          <w:tab w:val="left" w:pos="1872"/>
          <w:tab w:val="left" w:pos="9187"/>
        </w:tabs>
        <w:spacing w:after="0"/>
        <w:ind w:left="2088" w:hanging="2088"/>
      </w:pPr>
      <w:r>
        <w:tab/>
        <w:t>5/19/2025</w:t>
      </w:r>
      <w:r>
        <w:tab/>
        <w:t/>
      </w:r>
      <w:r>
        <w:tab/>
        <w:t>Effective date 05/13/25
 </w:t>
      </w:r>
    </w:p>
    <w:p>
      <w:pPr>
        <w:widowControl w:val="false"/>
        <w:tabs>
          <w:tab w:val="right" w:pos="1008"/>
          <w:tab w:val="left" w:pos="1152"/>
          <w:tab w:val="left" w:pos="1872"/>
          <w:tab w:val="left" w:pos="9187"/>
        </w:tabs>
        <w:spacing w:after="0"/>
        <w:ind w:left="2088" w:hanging="2088"/>
      </w:pPr>
      <w:r>
        <w:tab/>
        <w:t>6/5/2025</w:t>
      </w:r>
      <w:r>
        <w:tab/>
        <w:t/>
      </w:r>
      <w:r>
        <w:tab/>
        <w:t>Act No. 86
 </w:t>
      </w:r>
    </w:p>
    <w:p>
      <w:pPr>
        <w:widowControl w:val="false"/>
        <w:spacing w:after="0"/>
        <w:jc w:val="left"/>
      </w:pPr>
    </w:p>
    <w:p>
      <w:pPr>
        <w:widowControl w:val="false"/>
        <w:spacing w:after="0"/>
        <w:jc w:val="left"/>
      </w:pPr>
      <w:r>
        <w:rPr>
          <w:rFonts w:ascii="Times New Roman"/>
          <w:sz w:val="22"/>
        </w:rPr>
        <w:t xml:space="preserve">View the latest </w:t>
      </w:r>
      <w:hyperlink r:id="R3859dc4d7c924ab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a5685dd7bda4908">
        <w:r>
          <w:rPr>
            <w:rStyle w:val="Hyperlink"/>
            <w:u w:val="single"/>
          </w:rPr>
          <w:t>02/13/2025</w:t>
        </w:r>
      </w:hyperlink>
      <w:r>
        <w:t xml:space="preserve"/>
      </w:r>
    </w:p>
    <w:p>
      <w:pPr>
        <w:widowControl w:val="true"/>
        <w:spacing w:after="0"/>
        <w:jc w:val="left"/>
      </w:pPr>
      <w:r>
        <w:rPr>
          <w:rFonts w:ascii="Times New Roman"/>
          <w:sz w:val="22"/>
        </w:rPr>
        <w:t xml:space="preserve"/>
      </w:r>
      <w:hyperlink r:id="R271b285934624a9e">
        <w:r>
          <w:rPr>
            <w:rStyle w:val="Hyperlink"/>
            <w:u w:val="single"/>
          </w:rPr>
          <w:t>02/19/2025</w:t>
        </w:r>
      </w:hyperlink>
      <w:r>
        <w:t xml:space="preserve"/>
      </w:r>
    </w:p>
    <w:p>
      <w:pPr>
        <w:widowControl w:val="true"/>
        <w:spacing w:after="0"/>
        <w:jc w:val="left"/>
      </w:pPr>
      <w:r>
        <w:rPr>
          <w:rFonts w:ascii="Times New Roman"/>
          <w:sz w:val="22"/>
        </w:rPr>
        <w:t xml:space="preserve"/>
      </w:r>
      <w:hyperlink r:id="R7966ca26275b481a">
        <w:r>
          <w:rPr>
            <w:rStyle w:val="Hyperlink"/>
            <w:u w:val="single"/>
          </w:rPr>
          <w:t>02/20/2025</w:t>
        </w:r>
      </w:hyperlink>
      <w:r>
        <w:t xml:space="preserve"/>
      </w:r>
    </w:p>
    <w:p>
      <w:pPr>
        <w:widowControl w:val="true"/>
        <w:spacing w:after="0"/>
        <w:jc w:val="left"/>
      </w:pPr>
      <w:r>
        <w:rPr>
          <w:rFonts w:ascii="Times New Roman"/>
          <w:sz w:val="22"/>
        </w:rPr>
        <w:t xml:space="preserve"/>
      </w:r>
      <w:hyperlink r:id="R807ef70aba494314">
        <w:r>
          <w:rPr>
            <w:rStyle w:val="Hyperlink"/>
            <w:u w:val="single"/>
          </w:rPr>
          <w:t>02/21/2025</w:t>
        </w:r>
      </w:hyperlink>
      <w:r>
        <w:t xml:space="preserve"/>
      </w:r>
    </w:p>
    <w:p>
      <w:pPr>
        <w:widowControl w:val="true"/>
        <w:spacing w:after="0"/>
        <w:jc w:val="left"/>
      </w:pPr>
      <w:r>
        <w:rPr>
          <w:rFonts w:ascii="Times New Roman"/>
          <w:sz w:val="22"/>
        </w:rPr>
        <w:t xml:space="preserve"/>
      </w:r>
      <w:hyperlink r:id="R392970e963524197">
        <w:r>
          <w:rPr>
            <w:rStyle w:val="Hyperlink"/>
            <w:u w:val="single"/>
          </w:rPr>
          <w:t>02/26/2025</w:t>
        </w:r>
      </w:hyperlink>
      <w:r>
        <w:t xml:space="preserve"/>
      </w:r>
    </w:p>
    <w:p>
      <w:pPr>
        <w:widowControl w:val="true"/>
        <w:spacing w:after="0"/>
        <w:jc w:val="left"/>
      </w:pPr>
      <w:r>
        <w:rPr>
          <w:rFonts w:ascii="Times New Roman"/>
          <w:sz w:val="22"/>
        </w:rPr>
        <w:t xml:space="preserve"/>
      </w:r>
      <w:hyperlink r:id="R4b933f1d114a4c55">
        <w:r>
          <w:rPr>
            <w:rStyle w:val="Hyperlink"/>
            <w:u w:val="single"/>
          </w:rPr>
          <w:t>03/04/2025</w:t>
        </w:r>
      </w:hyperlink>
      <w:r>
        <w:t xml:space="preserve"/>
      </w:r>
    </w:p>
    <w:p>
      <w:pPr>
        <w:widowControl w:val="true"/>
        <w:spacing w:after="0"/>
        <w:jc w:val="left"/>
      </w:pPr>
      <w:r>
        <w:rPr>
          <w:rFonts w:ascii="Times New Roman"/>
          <w:sz w:val="22"/>
        </w:rPr>
        <w:t xml:space="preserve"/>
      </w:r>
      <w:hyperlink r:id="Ree08ad7a3a3d4ad0">
        <w:r>
          <w:rPr>
            <w:rStyle w:val="Hyperlink"/>
            <w:u w:val="single"/>
          </w:rPr>
          <w:t>05/06/2025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7C5A46" w:rsidRDefault="007C5A46">
      <w:pPr>
        <w:widowControl w:val="0"/>
        <w:spacing w:after="0"/>
      </w:pPr>
    </w:p>
    <w:p w:rsidR="007C5A46" w:rsidRDefault="007C5A46">
      <w:pPr>
        <w:widowControl w:val="0"/>
        <w:spacing w:after="0"/>
      </w:pPr>
    </w:p>
    <w:p w:rsidR="007C5A46" w:rsidRDefault="007C5A46">
      <w:pPr>
        <w:widowControl w:val="0"/>
        <w:spacing w:after="0"/>
      </w:pPr>
    </w:p>
    <w:p w:rsidR="007C5A46" w:rsidRDefault="007C5A46">
      <w:pPr>
        <w:suppressLineNumbers/>
        <w:sectPr w:rsidR="007C5A46">
          <w:pgSz w:w="12240" w:h="15840" w:code="1"/>
          <w:pgMar w:top="1080" w:right="1440" w:bottom="1080" w:left="1440" w:header="720" w:footer="720" w:gutter="0"/>
          <w:cols w:space="720"/>
          <w:noEndnote/>
          <w:docGrid w:linePitch="360"/>
        </w:sectPr>
      </w:pPr>
    </w:p>
    <w:p w:rsidR="00710A84" w:rsidP="00710A84" w:rsidRDefault="00710A84">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(A86, R73, H4003)</w:t>
      </w:r>
    </w:p>
    <w:p w:rsidRPr="00F60DB2" w:rsidR="00710A84" w:rsidP="00710A84" w:rsidRDefault="00710A84">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0C19EC" w:rsidR="00710A84" w:rsidP="00710A84" w:rsidRDefault="00710A84">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0C19EC">
        <w:rPr>
          <w:rFonts w:cs="Times New Roman"/>
          <w:sz w:val="22"/>
        </w:rPr>
        <w:t>AN ACT TO AMEND ACT 1543 OF 1968, AS AMENDED, RELATING TO THE GREATER GREENVILLE SANITATION DISTRICT, SO AS TO PROVIDE the COMMISSION SHALL NOT PROVIDE REFUSE, GARBAGE, OR TRASH COLLECTING SERVICES OUTSIDE OF THE GEOGRAPHIC BOUNDARIES OF THE DISTRICT AFTER JUNE 30, 2026, TO PROVIDE AN EXCEPTION FOR SUCH SERVICES PROVIDED PURSUANT TO CERTAIN EXISTING INTERGOVERNMENTAL AGREEMENTS, TO PROVIDE THE COMMISSION MAY DEVELOP CERTAIN PROPERTY SUBJECT TO CERTAIN USE RESTRICTIONS, AND TO REVISE THE ANNEXATION AUTHORITY OF THE COMMISSION SO AS TO INCREASE THE PERCENTAGE OF FREEHOLDERS REQUIRED FOR A PETITION TO REQUEST SUCH ANNEXATIONS.</w:t>
      </w:r>
      <w:bookmarkStart w:name="at_42bac6a3f" w:id="0"/>
    </w:p>
    <w:bookmarkEnd w:id="0"/>
    <w:p w:rsidRPr="00DF3B44" w:rsidR="00710A84" w:rsidP="00710A84" w:rsidRDefault="00710A84">
      <w:pPr>
        <w:pStyle w:val="scbillwhereasclause"/>
      </w:pPr>
    </w:p>
    <w:p w:rsidRPr="0094541D" w:rsidR="00710A84" w:rsidP="00710A84" w:rsidRDefault="00710A84">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4983dd0df" w:id="1"/>
      <w:r w:rsidRPr="0094541D">
        <w:t>B</w:t>
      </w:r>
      <w:bookmarkEnd w:id="1"/>
      <w:r w:rsidRPr="0094541D">
        <w:t>e it enacted by the General Assembly of the State of South Carolina:</w:t>
      </w:r>
    </w:p>
    <w:p w:rsidR="00710A84" w:rsidP="00710A84" w:rsidRDefault="00710A8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A84" w:rsidP="00710A84" w:rsidRDefault="00710A8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Services provided outside district prohibited, exception, site development and use</w:t>
      </w:r>
    </w:p>
    <w:p w:rsidRPr="00DF3B44" w:rsidR="00710A84" w:rsidP="00710A84" w:rsidRDefault="00710A84">
      <w:pPr>
        <w:pStyle w:val="scnoncodifiedsection"/>
      </w:pPr>
    </w:p>
    <w:p w:rsidR="00710A84" w:rsidP="00710A84" w:rsidRDefault="00710A84">
      <w:pPr>
        <w:pStyle w:val="scnoncodifiedsection"/>
      </w:pPr>
      <w:bookmarkStart w:name="bs_num_1_4442ddfdb" w:id="2"/>
      <w:r>
        <w:t>S</w:t>
      </w:r>
      <w:bookmarkEnd w:id="2"/>
      <w:r>
        <w:t>ECTION 1.</w:t>
      </w:r>
      <w:r>
        <w:tab/>
      </w:r>
      <w:r w:rsidRPr="00417E16">
        <w:t>SECTION 5 of Act 1543 of 1968, as last amended by Act 761 of 1971, is further amended to read:</w:t>
      </w:r>
    </w:p>
    <w:p w:rsidR="00710A84" w:rsidP="00710A84" w:rsidRDefault="00710A84">
      <w:pPr>
        <w:pStyle w:val="scnoncodifiedsection"/>
      </w:pPr>
    </w:p>
    <w:p w:rsidR="00710A84" w:rsidP="00710A84" w:rsidRDefault="00710A84">
      <w:pPr>
        <w:pStyle w:val="sccodifiedsection"/>
      </w:pPr>
      <w:bookmarkStart w:name="up_2747abf0" w:id="3"/>
      <w:r>
        <w:t>S</w:t>
      </w:r>
      <w:bookmarkEnd w:id="3"/>
      <w:r>
        <w:t>ECTION 5.</w:t>
      </w:r>
      <w:r>
        <w:tab/>
      </w:r>
      <w:r w:rsidRPr="00524CFD">
        <w:t>(A) After June 30, 2026, the commission shall not provide refuse, garbage, or trash collecting services outside of the geographic boundaries of the district. Notwithstanding the foregoing, the commission may continue to provide refuse, garbage, or trash collecting and disposal services outside the boundaries of the district after June 30, 2026, to such municipalities and other political subdivisions as it was currently serving pursuant to intergovernmental agreement as of January 1, 2025.</w:t>
      </w:r>
    </w:p>
    <w:p w:rsidR="00710A84" w:rsidP="00710A84" w:rsidRDefault="00710A84">
      <w:pPr>
        <w:pStyle w:val="sccodifiedsection"/>
      </w:pPr>
      <w:r w:rsidRPr="00524CFD">
        <w:tab/>
      </w:r>
      <w:bookmarkStart w:name="up_1c1faa8e" w:id="4"/>
      <w:r w:rsidRPr="00524CFD">
        <w:t>(</w:t>
      </w:r>
      <w:bookmarkEnd w:id="4"/>
      <w:r w:rsidRPr="00524CFD">
        <w:t>B) The commission may:</w:t>
      </w:r>
    </w:p>
    <w:p w:rsidR="00710A84" w:rsidP="00710A84" w:rsidRDefault="00710A84">
      <w:pPr>
        <w:pStyle w:val="sccodifiedsection"/>
      </w:pPr>
      <w:r w:rsidRPr="00524CFD">
        <w:lastRenderedPageBreak/>
        <w:tab/>
      </w:r>
      <w:r w:rsidRPr="00524CFD">
        <w:tab/>
      </w:r>
      <w:bookmarkStart w:name="up_26ec2d45" w:id="5"/>
      <w:r w:rsidRPr="00524CFD">
        <w:t>(</w:t>
      </w:r>
      <w:bookmarkEnd w:id="5"/>
      <w:r w:rsidRPr="00524CFD">
        <w:t>1) develop approximately fifty acres of the approximately one hundred fifty-two acre site that is owned by the district along Highway 124 near the Saluda River; provided that no portion of such site may be operated at any time as a landfill as defined and regulated by the Department of Environmental Service pursuant to S.C. Code of Regulation 61-107.19, and provided further that, if a waste transfer station is constructed on the developed portion of the site it will not be expanded thereafter upon the undeveloped portion of such site and the forgoing must be reflected in a restrictive covenant on the property; and</w:t>
      </w:r>
    </w:p>
    <w:p w:rsidR="00710A84" w:rsidP="00710A84" w:rsidRDefault="00710A84">
      <w:pPr>
        <w:pStyle w:val="sccodifiedsection"/>
      </w:pPr>
      <w:r w:rsidRPr="00524CFD">
        <w:tab/>
      </w:r>
      <w:r w:rsidRPr="00524CFD">
        <w:tab/>
      </w:r>
      <w:bookmarkStart w:name="up_c3cefeed" w:id="6"/>
      <w:r w:rsidRPr="00524CFD">
        <w:t>(</w:t>
      </w:r>
      <w:bookmarkEnd w:id="6"/>
      <w:r w:rsidRPr="00524CFD">
        <w:t>2) only operate a waste transfer station for waste collected within the geographic boundaries of the district and from such municipalities and other political subdivisions as it may continue to serve as provided for in subsection (A).</w:t>
      </w:r>
    </w:p>
    <w:p w:rsidR="00710A84" w:rsidP="00710A84" w:rsidRDefault="00710A8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A84" w:rsidP="00710A84" w:rsidRDefault="00710A8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Annexation petition requirements</w:t>
      </w:r>
    </w:p>
    <w:p w:rsidR="00710A84" w:rsidP="00710A84" w:rsidRDefault="00710A8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A84" w:rsidP="00710A84" w:rsidRDefault="00710A84">
      <w:pPr>
        <w:pStyle w:val="scnoncodifiedsection"/>
      </w:pPr>
      <w:bookmarkStart w:name="bs_num_2_83562ea51" w:id="7"/>
      <w:r>
        <w:t>S</w:t>
      </w:r>
      <w:bookmarkEnd w:id="7"/>
      <w:r>
        <w:t>ECTION 2.</w:t>
      </w:r>
      <w:r>
        <w:tab/>
      </w:r>
      <w:r w:rsidRPr="00B956C5">
        <w:t xml:space="preserve">SECTION </w:t>
      </w:r>
      <w:r>
        <w:t>6</w:t>
      </w:r>
      <w:r w:rsidRPr="00B956C5">
        <w:t xml:space="preserve"> of Act 1543 of 1968, as last amended by Act 761 of 1971, is further amended to read:</w:t>
      </w:r>
    </w:p>
    <w:p w:rsidR="00710A84" w:rsidP="00710A84" w:rsidRDefault="00710A84">
      <w:pPr>
        <w:pStyle w:val="scnoncodifiedsection"/>
      </w:pPr>
    </w:p>
    <w:p w:rsidRPr="005606B4" w:rsidR="00710A84" w:rsidP="00710A84" w:rsidRDefault="00710A84">
      <w:pPr>
        <w:pStyle w:val="sccodifiedsection"/>
      </w:pPr>
      <w:bookmarkStart w:name="up_ad34dd1a" w:id="8"/>
      <w:r w:rsidRPr="005606B4">
        <w:t>S</w:t>
      </w:r>
      <w:bookmarkEnd w:id="8"/>
      <w:r w:rsidRPr="005606B4">
        <w:t xml:space="preserve">ECTION 6. The commission shall be authorized to annex to the district any area in which </w:t>
      </w:r>
      <w:r w:rsidRPr="00524CFD">
        <w:t xml:space="preserve">sixty-six percent (66%) </w:t>
      </w:r>
      <w:r w:rsidRPr="005606B4">
        <w:t>of the freeholders by petition in writing request that they be taken into the district.  Each petition must have attached to it a survey or plat showing the area to be taken into the district.  A hearing by the commission regarding the acceptance or rejection of the petition shall be held after at least one week’s notice thereof is given by publishing same in a newspaper of general circulation in the county, stating the time, place and purpose of the hearing, and clearly defining the area under consideration may be taken into the district upon approval of a majority of the members of the commission.</w:t>
      </w:r>
    </w:p>
    <w:p w:rsidR="00710A84" w:rsidP="00710A84" w:rsidRDefault="00710A8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A84" w:rsidP="00710A84" w:rsidRDefault="00710A8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Severability</w:t>
      </w:r>
    </w:p>
    <w:p w:rsidR="00710A84" w:rsidP="00710A84" w:rsidRDefault="00710A8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A84" w:rsidP="00710A84" w:rsidRDefault="00710A84">
      <w:pPr>
        <w:pStyle w:val="scnoncodifiedsection"/>
      </w:pPr>
      <w:bookmarkStart w:name="bs_num_3_249b8e857" w:id="9"/>
      <w:bookmarkStart w:name="severability_61e1f87a0" w:id="10"/>
      <w:r>
        <w:t>S</w:t>
      </w:r>
      <w:bookmarkEnd w:id="9"/>
      <w:r>
        <w:t>ECTION 3.</w:t>
      </w:r>
      <w:r>
        <w:tab/>
      </w:r>
      <w:bookmarkEnd w:id="10"/>
      <w:r w:rsidRPr="00B0415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710A84" w:rsidP="00710A84" w:rsidRDefault="00710A8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A84" w:rsidP="00710A84" w:rsidRDefault="00710A8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00710A84" w:rsidP="00710A84" w:rsidRDefault="00710A84">
      <w:pPr>
        <w:pStyle w:val="scnoncodifiedsection"/>
      </w:pPr>
    </w:p>
    <w:p w:rsidR="00710A84" w:rsidP="00710A84" w:rsidRDefault="00710A84">
      <w:pPr>
        <w:pStyle w:val="scnoncodifiedsection"/>
      </w:pPr>
      <w:bookmarkStart w:name="bs_num_4_36792b07f" w:id="11"/>
      <w:bookmarkStart w:name="eff_date_section_2c90c7e00" w:id="12"/>
      <w:r>
        <w:t>S</w:t>
      </w:r>
      <w:bookmarkEnd w:id="11"/>
      <w:r>
        <w:t>ECTION 4.</w:t>
      </w:r>
      <w:r>
        <w:tab/>
      </w:r>
      <w:r w:rsidRPr="00AF1C3A">
        <w:t xml:space="preserve">This </w:t>
      </w:r>
      <w:r>
        <w:t>act</w:t>
      </w:r>
      <w:r w:rsidRPr="00AF1C3A">
        <w:t xml:space="preserve"> takes effect upon approval by the Governor</w:t>
      </w:r>
      <w:r>
        <w:t>.</w:t>
      </w:r>
      <w:bookmarkEnd w:id="12"/>
    </w:p>
    <w:p w:rsidR="00710A84" w:rsidP="00710A84" w:rsidRDefault="00710A84">
      <w:pPr>
        <w:pStyle w:val="scnoncodifiedsection"/>
      </w:pPr>
    </w:p>
    <w:p w:rsidR="00710A84" w:rsidP="00710A84" w:rsidRDefault="00710A84">
      <w:pPr>
        <w:pStyle w:val="scnoncodifiedsection"/>
      </w:pPr>
      <w:r>
        <w:t>Ratified the 8</w:t>
      </w:r>
      <w:r>
        <w:rPr>
          <w:vertAlign w:val="superscript"/>
        </w:rPr>
        <w:t>th</w:t>
      </w:r>
      <w:r>
        <w:t xml:space="preserve"> day of May, 2025.</w:t>
      </w:r>
    </w:p>
    <w:p w:rsidR="00710A84" w:rsidP="00710A84" w:rsidRDefault="00710A84">
      <w:pPr>
        <w:pStyle w:val="scactchamber"/>
        <w:widowControl/>
        <w:suppressLineNumbers w:val="0"/>
        <w:suppressAutoHyphens w:val="0"/>
        <w:jc w:val="both"/>
      </w:pPr>
    </w:p>
    <w:p w:rsidR="00710A84" w:rsidP="00710A84" w:rsidRDefault="00710A84">
      <w:pPr>
        <w:pStyle w:val="scactchamber"/>
        <w:widowControl/>
        <w:suppressLineNumbers w:val="0"/>
        <w:suppressAutoHyphens w:val="0"/>
        <w:jc w:val="both"/>
      </w:pPr>
      <w:r>
        <w:t>Approved the 13</w:t>
      </w:r>
      <w:r w:rsidRPr="00EB712F">
        <w:rPr>
          <w:vertAlign w:val="superscript"/>
        </w:rPr>
        <w:t>th</w:t>
      </w:r>
      <w:r>
        <w:t xml:space="preserve"> day of May, 2025. </w:t>
      </w:r>
    </w:p>
    <w:p w:rsidR="00710A84" w:rsidP="00710A84" w:rsidRDefault="00710A84">
      <w:pPr>
        <w:pStyle w:val="scactchamber"/>
        <w:widowControl/>
        <w:suppressLineNumbers w:val="0"/>
        <w:suppressAutoHyphens w:val="0"/>
        <w:jc w:val="center"/>
      </w:pPr>
    </w:p>
    <w:p w:rsidR="00710A84" w:rsidP="00710A84" w:rsidRDefault="00710A84">
      <w:pPr>
        <w:pStyle w:val="scactchamber"/>
        <w:widowControl/>
        <w:suppressLineNumbers w:val="0"/>
        <w:suppressAutoHyphens w:val="0"/>
        <w:jc w:val="center"/>
      </w:pPr>
      <w:r>
        <w:t>__________</w:t>
      </w:r>
    </w:p>
    <w:p w:rsidRPr="00F60DB2" w:rsidR="000C19EC" w:rsidP="00710A84" w:rsidRDefault="000C19EC">
      <w:pPr>
        <w:widowControl w:val="0"/>
        <w:spacing w:after="0"/>
      </w:pPr>
    </w:p>
    <w:sectPr w:rsidRPr="00F60DB2" w:rsidR="000C19EC" w:rsidSect="00710A84">
      <w:footerReference w:type="default" r:id="rId32"/>
      <w:footerReference w:type="first" r:id="rId33"/>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26D" w:rsidRDefault="003C426D" w:rsidP="0010329A">
      <w:pPr>
        <w:spacing w:after="0" w:line="240" w:lineRule="auto"/>
      </w:pPr>
      <w:r>
        <w:separator/>
      </w:r>
    </w:p>
    <w:p w:rsidR="003C426D" w:rsidRDefault="003C426D"/>
    <w:p w:rsidR="003C426D" w:rsidRDefault="003C426D"/>
  </w:endnote>
  <w:endnote w:type="continuationSeparator" w:id="0">
    <w:p w:rsidR="003C426D" w:rsidRDefault="003C426D" w:rsidP="0010329A">
      <w:pPr>
        <w:spacing w:after="0" w:line="240" w:lineRule="auto"/>
      </w:pPr>
      <w:r>
        <w:continuationSeparator/>
      </w:r>
    </w:p>
    <w:p w:rsidR="003C426D" w:rsidRDefault="003C426D"/>
    <w:p w:rsidR="003C426D" w:rsidRDefault="003C426D"/>
  </w:endnote>
  <w:endnote w:type="continuationNotice" w:id="1">
    <w:p w:rsidR="003C426D" w:rsidRDefault="003C4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9EC" w:rsidRPr="000C19EC" w:rsidRDefault="000C19EC" w:rsidP="000C19E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9EC" w:rsidRDefault="000C19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26D" w:rsidRDefault="003C426D" w:rsidP="0010329A">
      <w:pPr>
        <w:spacing w:after="0" w:line="240" w:lineRule="auto"/>
      </w:pPr>
      <w:r>
        <w:separator/>
      </w:r>
    </w:p>
    <w:p w:rsidR="003C426D" w:rsidRDefault="003C426D"/>
    <w:p w:rsidR="003C426D" w:rsidRDefault="003C426D"/>
  </w:footnote>
  <w:footnote w:type="continuationSeparator" w:id="0">
    <w:p w:rsidR="003C426D" w:rsidRDefault="003C426D" w:rsidP="0010329A">
      <w:pPr>
        <w:spacing w:after="0" w:line="240" w:lineRule="auto"/>
      </w:pPr>
      <w:r>
        <w:continuationSeparator/>
      </w:r>
    </w:p>
    <w:p w:rsidR="003C426D" w:rsidRDefault="003C426D"/>
    <w:p w:rsidR="003C426D" w:rsidRDefault="003C426D"/>
  </w:footnote>
  <w:footnote w:type="continuationNotice" w:id="1">
    <w:p w:rsidR="003C426D" w:rsidRDefault="003C42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003"/>
    <w:docVar w:name="dvBillNumberPrefix" w:val="H"/>
    <w:docVar w:name="dvOriginalBody" w:val="House"/>
  </w:docVars>
  <w:rsids>
    <w:rsidRoot w:val="005B7817"/>
    <w:rsid w:val="000029A0"/>
    <w:rsid w:val="00002E0E"/>
    <w:rsid w:val="00006A22"/>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13C3"/>
    <w:rsid w:val="000C19EC"/>
    <w:rsid w:val="000C3E88"/>
    <w:rsid w:val="000C46B9"/>
    <w:rsid w:val="000C63CD"/>
    <w:rsid w:val="000C6F9A"/>
    <w:rsid w:val="000D2F44"/>
    <w:rsid w:val="000D6746"/>
    <w:rsid w:val="000E3D2C"/>
    <w:rsid w:val="000E41AC"/>
    <w:rsid w:val="000E578A"/>
    <w:rsid w:val="000F2089"/>
    <w:rsid w:val="000F2250"/>
    <w:rsid w:val="0010329A"/>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C680C"/>
    <w:rsid w:val="001C72B1"/>
    <w:rsid w:val="001D69B0"/>
    <w:rsid w:val="001E17A1"/>
    <w:rsid w:val="001E7185"/>
    <w:rsid w:val="001F2A41"/>
    <w:rsid w:val="001F313F"/>
    <w:rsid w:val="001F331D"/>
    <w:rsid w:val="002001FE"/>
    <w:rsid w:val="002038AA"/>
    <w:rsid w:val="0020434A"/>
    <w:rsid w:val="0020505D"/>
    <w:rsid w:val="0021166F"/>
    <w:rsid w:val="0021248D"/>
    <w:rsid w:val="002125DF"/>
    <w:rsid w:val="00233975"/>
    <w:rsid w:val="00236D73"/>
    <w:rsid w:val="00240649"/>
    <w:rsid w:val="002568C4"/>
    <w:rsid w:val="00257F60"/>
    <w:rsid w:val="002625EA"/>
    <w:rsid w:val="00270F7C"/>
    <w:rsid w:val="00281442"/>
    <w:rsid w:val="002836D8"/>
    <w:rsid w:val="0028406D"/>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1E4D"/>
    <w:rsid w:val="00354F64"/>
    <w:rsid w:val="00361563"/>
    <w:rsid w:val="003775E6"/>
    <w:rsid w:val="00380365"/>
    <w:rsid w:val="00381998"/>
    <w:rsid w:val="00395639"/>
    <w:rsid w:val="003B59FF"/>
    <w:rsid w:val="003B7E81"/>
    <w:rsid w:val="003C426D"/>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07F3"/>
    <w:rsid w:val="004F172C"/>
    <w:rsid w:val="005002ED"/>
    <w:rsid w:val="00500DBC"/>
    <w:rsid w:val="00503B1E"/>
    <w:rsid w:val="005102BE"/>
    <w:rsid w:val="00512C33"/>
    <w:rsid w:val="00517044"/>
    <w:rsid w:val="00523F7F"/>
    <w:rsid w:val="00524CFD"/>
    <w:rsid w:val="00524D54"/>
    <w:rsid w:val="0054531B"/>
    <w:rsid w:val="00546C24"/>
    <w:rsid w:val="005476FF"/>
    <w:rsid w:val="005516F6"/>
    <w:rsid w:val="00552EA3"/>
    <w:rsid w:val="00553D6A"/>
    <w:rsid w:val="005714F8"/>
    <w:rsid w:val="00571BA3"/>
    <w:rsid w:val="005801DD"/>
    <w:rsid w:val="00583971"/>
    <w:rsid w:val="00592A40"/>
    <w:rsid w:val="005939D7"/>
    <w:rsid w:val="0059522F"/>
    <w:rsid w:val="005A5377"/>
    <w:rsid w:val="005B7817"/>
    <w:rsid w:val="005C0789"/>
    <w:rsid w:val="005C23D7"/>
    <w:rsid w:val="005C40EB"/>
    <w:rsid w:val="005D253B"/>
    <w:rsid w:val="005D3013"/>
    <w:rsid w:val="005D73FC"/>
    <w:rsid w:val="005E2B9C"/>
    <w:rsid w:val="005E3332"/>
    <w:rsid w:val="005F76B0"/>
    <w:rsid w:val="005F7745"/>
    <w:rsid w:val="00604429"/>
    <w:rsid w:val="006067B0"/>
    <w:rsid w:val="00606A8B"/>
    <w:rsid w:val="00611EBA"/>
    <w:rsid w:val="00614921"/>
    <w:rsid w:val="00616923"/>
    <w:rsid w:val="00623BEA"/>
    <w:rsid w:val="006250DF"/>
    <w:rsid w:val="00630BBE"/>
    <w:rsid w:val="00640C87"/>
    <w:rsid w:val="00643F8D"/>
    <w:rsid w:val="006454BB"/>
    <w:rsid w:val="00651C89"/>
    <w:rsid w:val="00656284"/>
    <w:rsid w:val="00657CF4"/>
    <w:rsid w:val="00663B8D"/>
    <w:rsid w:val="006700F0"/>
    <w:rsid w:val="00671F37"/>
    <w:rsid w:val="0067345B"/>
    <w:rsid w:val="0067435A"/>
    <w:rsid w:val="00685035"/>
    <w:rsid w:val="00685770"/>
    <w:rsid w:val="006952A3"/>
    <w:rsid w:val="00697C1C"/>
    <w:rsid w:val="006A1D35"/>
    <w:rsid w:val="006A395F"/>
    <w:rsid w:val="006A65E2"/>
    <w:rsid w:val="006B7005"/>
    <w:rsid w:val="006C099D"/>
    <w:rsid w:val="006C7E01"/>
    <w:rsid w:val="006E0935"/>
    <w:rsid w:val="006E353F"/>
    <w:rsid w:val="006E35AB"/>
    <w:rsid w:val="006F1A24"/>
    <w:rsid w:val="006F3399"/>
    <w:rsid w:val="007038A9"/>
    <w:rsid w:val="00704345"/>
    <w:rsid w:val="00710A84"/>
    <w:rsid w:val="00715846"/>
    <w:rsid w:val="00722155"/>
    <w:rsid w:val="00731EA4"/>
    <w:rsid w:val="0073210F"/>
    <w:rsid w:val="00737C39"/>
    <w:rsid w:val="00737F19"/>
    <w:rsid w:val="007423A2"/>
    <w:rsid w:val="00744823"/>
    <w:rsid w:val="00772152"/>
    <w:rsid w:val="00773EB6"/>
    <w:rsid w:val="00782BF8"/>
    <w:rsid w:val="007849D9"/>
    <w:rsid w:val="00793115"/>
    <w:rsid w:val="007A6531"/>
    <w:rsid w:val="007B2D29"/>
    <w:rsid w:val="007B379E"/>
    <w:rsid w:val="007B4DBF"/>
    <w:rsid w:val="007B612E"/>
    <w:rsid w:val="007B7E68"/>
    <w:rsid w:val="007C1911"/>
    <w:rsid w:val="007C5458"/>
    <w:rsid w:val="007C5A46"/>
    <w:rsid w:val="007D615C"/>
    <w:rsid w:val="007E2DD6"/>
    <w:rsid w:val="007E7305"/>
    <w:rsid w:val="007F1183"/>
    <w:rsid w:val="007F50D1"/>
    <w:rsid w:val="007F52D1"/>
    <w:rsid w:val="007F5ADF"/>
    <w:rsid w:val="00806DCC"/>
    <w:rsid w:val="00815A49"/>
    <w:rsid w:val="00816D52"/>
    <w:rsid w:val="00825C9B"/>
    <w:rsid w:val="00831048"/>
    <w:rsid w:val="008328D6"/>
    <w:rsid w:val="00834272"/>
    <w:rsid w:val="00845017"/>
    <w:rsid w:val="00851A63"/>
    <w:rsid w:val="008625C1"/>
    <w:rsid w:val="008635C3"/>
    <w:rsid w:val="008806F9"/>
    <w:rsid w:val="008A57E3"/>
    <w:rsid w:val="008B5BF4"/>
    <w:rsid w:val="008C0CEE"/>
    <w:rsid w:val="008C1B18"/>
    <w:rsid w:val="008C2F88"/>
    <w:rsid w:val="008C6C3F"/>
    <w:rsid w:val="008D11CC"/>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0F07"/>
    <w:rsid w:val="00954E7E"/>
    <w:rsid w:val="009554D9"/>
    <w:rsid w:val="009572F9"/>
    <w:rsid w:val="00960021"/>
    <w:rsid w:val="0097765A"/>
    <w:rsid w:val="009801F0"/>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4DC6"/>
    <w:rsid w:val="00A254DE"/>
    <w:rsid w:val="00A26A62"/>
    <w:rsid w:val="00A35A9B"/>
    <w:rsid w:val="00A4070E"/>
    <w:rsid w:val="00A40CA0"/>
    <w:rsid w:val="00A504A7"/>
    <w:rsid w:val="00A53677"/>
    <w:rsid w:val="00A53BF2"/>
    <w:rsid w:val="00A73EFA"/>
    <w:rsid w:val="00A765E1"/>
    <w:rsid w:val="00A77A3B"/>
    <w:rsid w:val="00A97523"/>
    <w:rsid w:val="00AA6F56"/>
    <w:rsid w:val="00AB5948"/>
    <w:rsid w:val="00AB73BF"/>
    <w:rsid w:val="00AD3E3D"/>
    <w:rsid w:val="00AE36EC"/>
    <w:rsid w:val="00AF1688"/>
    <w:rsid w:val="00AF2DDF"/>
    <w:rsid w:val="00AF3776"/>
    <w:rsid w:val="00AF3E1C"/>
    <w:rsid w:val="00AF46E6"/>
    <w:rsid w:val="00AF5139"/>
    <w:rsid w:val="00B019A9"/>
    <w:rsid w:val="00B05A74"/>
    <w:rsid w:val="00B07CDA"/>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6E85"/>
    <w:rsid w:val="00BD71B4"/>
    <w:rsid w:val="00BD7CF7"/>
    <w:rsid w:val="00BE08A7"/>
    <w:rsid w:val="00BE4093"/>
    <w:rsid w:val="00BE4391"/>
    <w:rsid w:val="00BF1FAD"/>
    <w:rsid w:val="00BF3E48"/>
    <w:rsid w:val="00C048AB"/>
    <w:rsid w:val="00C16288"/>
    <w:rsid w:val="00C166EC"/>
    <w:rsid w:val="00C17D1D"/>
    <w:rsid w:val="00C369DA"/>
    <w:rsid w:val="00C45923"/>
    <w:rsid w:val="00C45C32"/>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950AD"/>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11E16"/>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5B24"/>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25A27"/>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D77E7"/>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0C19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1C680C"/>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1C680C"/>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1C680C"/>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1C680C"/>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1C680C"/>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1C680C"/>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1C680C"/>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1C680C"/>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1C680C"/>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1C680C"/>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1C680C"/>
    <w:rPr>
      <w:noProof/>
    </w:rPr>
  </w:style>
  <w:style w:type="character" w:customStyle="1" w:styleId="sclocalcheck">
    <w:name w:val="sc_local_check"/>
    <w:uiPriority w:val="1"/>
    <w:qFormat/>
    <w:rsid w:val="001C680C"/>
    <w:rPr>
      <w:noProof/>
    </w:rPr>
  </w:style>
  <w:style w:type="character" w:customStyle="1" w:styleId="sctempcheck">
    <w:name w:val="sc_temp_check"/>
    <w:uiPriority w:val="1"/>
    <w:qFormat/>
    <w:rsid w:val="001C680C"/>
    <w:rPr>
      <w:noProof/>
    </w:rPr>
  </w:style>
  <w:style w:type="character" w:customStyle="1" w:styleId="Heading1Char">
    <w:name w:val="Heading 1 Char"/>
    <w:basedOn w:val="DefaultParagraphFont"/>
    <w:link w:val="Heading1"/>
    <w:uiPriority w:val="9"/>
    <w:rsid w:val="000C19EC"/>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hj\20250225.docx" TargetMode="External" Id="rId13" /><Relationship Type="http://schemas.openxmlformats.org/officeDocument/2006/relationships/hyperlink" Target="file:///h:\sj\20250304.docx" TargetMode="External" Id="rId18" /><Relationship Type="http://schemas.openxmlformats.org/officeDocument/2006/relationships/hyperlink" Target="https://www.scstatehouse.gov/sess126_2025-2026/prever/4003_20250219.docx" TargetMode="External" Id="rId26" /><Relationship Type="http://schemas.openxmlformats.org/officeDocument/2006/relationships/customXml" Target="../customXml/item3.xml" Id="rId3" /><Relationship Type="http://schemas.openxmlformats.org/officeDocument/2006/relationships/hyperlink" Target="file:///h:\sj\20250507.docx" TargetMode="External" Id="rId21" /><Relationship Type="http://schemas.openxmlformats.org/officeDocument/2006/relationships/fontTable" Target="fontTable.xml" Id="rId34" /><Relationship Type="http://schemas.openxmlformats.org/officeDocument/2006/relationships/styles" Target="styles.xml" Id="rId7" /><Relationship Type="http://schemas.openxmlformats.org/officeDocument/2006/relationships/hyperlink" Target="file:///h:\hj\20250219.docx" TargetMode="External" Id="rId12" /><Relationship Type="http://schemas.openxmlformats.org/officeDocument/2006/relationships/hyperlink" Target="file:///h:\hj\20250227.docx" TargetMode="External" Id="rId17" /><Relationship Type="http://schemas.openxmlformats.org/officeDocument/2006/relationships/hyperlink" Target="https://www.scstatehouse.gov/sess126_2025-2026/prever/4003_20250213.docx" TargetMode="External" Id="rId25" /><Relationship Type="http://schemas.openxmlformats.org/officeDocument/2006/relationships/footer" Target="footer2.xml" Id="rId33" /><Relationship Type="http://schemas.openxmlformats.org/officeDocument/2006/relationships/customXml" Target="../customXml/item2.xml" Id="rId2" /><Relationship Type="http://schemas.openxmlformats.org/officeDocument/2006/relationships/hyperlink" Target="file:///h:\hj\20250226.docx" TargetMode="External" Id="rId16" /><Relationship Type="http://schemas.openxmlformats.org/officeDocument/2006/relationships/hyperlink" Target="file:///h:\sj\20250506.docx" TargetMode="External" Id="rId20" /><Relationship Type="http://schemas.openxmlformats.org/officeDocument/2006/relationships/hyperlink" Target="https://www.scstatehouse.gov/sess126_2025-2026/prever/4003_20250226.docx"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scstatehouse.gov/billsearch.php?billnumbers=4003&amp;session=126&amp;summary=B" TargetMode="External" Id="rId24" /><Relationship Type="http://schemas.openxmlformats.org/officeDocument/2006/relationships/footer" Target="footer1.xml" Id="rId32" /><Relationship Type="http://schemas.openxmlformats.org/officeDocument/2006/relationships/customXml" Target="../customXml/item5.xml" Id="rId5" /><Relationship Type="http://schemas.openxmlformats.org/officeDocument/2006/relationships/hyperlink" Target="file:///h:\hj\20250226.docx" TargetMode="External" Id="rId15" /><Relationship Type="http://schemas.openxmlformats.org/officeDocument/2006/relationships/hyperlink" Target="file:///h:\hj\20250508.docx" TargetMode="External" Id="rId23" /><Relationship Type="http://schemas.openxmlformats.org/officeDocument/2006/relationships/hyperlink" Target="https://www.scstatehouse.gov/sess126_2025-2026/prever/4003_20250221.docx" TargetMode="External" Id="rId28" /><Relationship Type="http://schemas.openxmlformats.org/officeDocument/2006/relationships/footnotes" Target="footnotes.xml" Id="rId10" /><Relationship Type="http://schemas.openxmlformats.org/officeDocument/2006/relationships/hyperlink" Target="file:///h:\sj\20250506.docx" TargetMode="External" Id="rId19" /><Relationship Type="http://schemas.openxmlformats.org/officeDocument/2006/relationships/hyperlink" Target="https://www.scstatehouse.gov/sess126_2025-2026/prever/4003_20250506.docx"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50226.docx" TargetMode="External" Id="rId14" /><Relationship Type="http://schemas.openxmlformats.org/officeDocument/2006/relationships/hyperlink" Target="file:///h:\hj\20250508.docx" TargetMode="External" Id="rId22" /><Relationship Type="http://schemas.openxmlformats.org/officeDocument/2006/relationships/hyperlink" Target="https://www.scstatehouse.gov/sess126_2025-2026/prever/4003_20250220.docx" TargetMode="External" Id="rId27" /><Relationship Type="http://schemas.openxmlformats.org/officeDocument/2006/relationships/hyperlink" Target="https://www.scstatehouse.gov/sess126_2025-2026/prever/4003_20250304.docx" TargetMode="External" Id="rId30" /><Relationship Type="http://schemas.openxmlformats.org/officeDocument/2006/relationships/theme" Target="theme/theme1.xml" Id="rId35" /><Relationship Type="http://schemas.openxmlformats.org/officeDocument/2006/relationships/hyperlink" Target="https://www.scstatehouse.gov/billsearch.php?billnumbers=4003&amp;session=126&amp;summary=B" TargetMode="External" Id="Rd809e5f150314eec" /><Relationship Type="http://schemas.openxmlformats.org/officeDocument/2006/relationships/hyperlink" Target="https://www.scstatehouse.gov/sess126_2025-2026/prever/4003_20250213.docx" TargetMode="External" Id="R32e8cf97af114aef" /><Relationship Type="http://schemas.openxmlformats.org/officeDocument/2006/relationships/hyperlink" Target="https://www.scstatehouse.gov/sess126_2025-2026/prever/4003_20250219.docx" TargetMode="External" Id="Rf594645f382c4dfe" /><Relationship Type="http://schemas.openxmlformats.org/officeDocument/2006/relationships/hyperlink" Target="https://www.scstatehouse.gov/sess126_2025-2026/prever/4003_20250220.docx" TargetMode="External" Id="R43f7c7a7b8034d3a" /><Relationship Type="http://schemas.openxmlformats.org/officeDocument/2006/relationships/hyperlink" Target="https://www.scstatehouse.gov/sess126_2025-2026/prever/4003_20250221.docx" TargetMode="External" Id="Rc8c70a518c9a4b1e" /><Relationship Type="http://schemas.openxmlformats.org/officeDocument/2006/relationships/hyperlink" Target="https://www.scstatehouse.gov/sess126_2025-2026/prever/4003_20250226.docx" TargetMode="External" Id="Rc4460c75017d40f7" /><Relationship Type="http://schemas.openxmlformats.org/officeDocument/2006/relationships/hyperlink" Target="https://www.scstatehouse.gov/sess126_2025-2026/prever/4003_20250304.docx" TargetMode="External" Id="Rd58d72d5dc66436e" /><Relationship Type="http://schemas.openxmlformats.org/officeDocument/2006/relationships/hyperlink" Target="https://www.scstatehouse.gov/sess126_2025-2026/prever/4003_20250506.docx" TargetMode="External" Id="R73e9cd20b03c4eee" /><Relationship Type="http://schemas.openxmlformats.org/officeDocument/2006/relationships/hyperlink" Target="h:\hj\20250219.docx" TargetMode="External" Id="R04d9fa37a6044dd5" /><Relationship Type="http://schemas.openxmlformats.org/officeDocument/2006/relationships/hyperlink" Target="h:\hj\20250225.docx" TargetMode="External" Id="R4c204c2efb074751" /><Relationship Type="http://schemas.openxmlformats.org/officeDocument/2006/relationships/hyperlink" Target="h:\hj\20250226.docx" TargetMode="External" Id="Re1efc147e40f4685" /><Relationship Type="http://schemas.openxmlformats.org/officeDocument/2006/relationships/hyperlink" Target="h:\hj\20250226.docx" TargetMode="External" Id="R8596b4fcc9ea48f5" /><Relationship Type="http://schemas.openxmlformats.org/officeDocument/2006/relationships/hyperlink" Target="h:\hj\20250226.docx" TargetMode="External" Id="R183e7bc211d24d21" /><Relationship Type="http://schemas.openxmlformats.org/officeDocument/2006/relationships/hyperlink" Target="h:\hj\20250227.docx" TargetMode="External" Id="Rd13b9c555f5b4d05" /><Relationship Type="http://schemas.openxmlformats.org/officeDocument/2006/relationships/hyperlink" Target="h:\sj\20250304.docx" TargetMode="External" Id="R590be51fff32471b" /><Relationship Type="http://schemas.openxmlformats.org/officeDocument/2006/relationships/hyperlink" Target="h:\sj\20250506.docx" TargetMode="External" Id="Rb2e9323376f449f0" /><Relationship Type="http://schemas.openxmlformats.org/officeDocument/2006/relationships/hyperlink" Target="h:\sj\20250506.docx" TargetMode="External" Id="R20e0c7986c1d4123" /><Relationship Type="http://schemas.openxmlformats.org/officeDocument/2006/relationships/hyperlink" Target="h:\sj\20250507.docx" TargetMode="External" Id="R6a1d718ba3ed4f47" /><Relationship Type="http://schemas.openxmlformats.org/officeDocument/2006/relationships/hyperlink" Target="h:\hj\20250508.docx" TargetMode="External" Id="Rc3a3d765b8f44026" /><Relationship Type="http://schemas.openxmlformats.org/officeDocument/2006/relationships/hyperlink" Target="h:\hj\20250508.docx" TargetMode="External" Id="R333bb735f96f47ef" /><Relationship Type="http://schemas.openxmlformats.org/officeDocument/2006/relationships/hyperlink" Target="https://www.scstatehouse.gov/billsearch.php?billnumbers=4003&amp;session=126&amp;summary=B" TargetMode="External" Id="R3859dc4d7c924abe" /><Relationship Type="http://schemas.openxmlformats.org/officeDocument/2006/relationships/hyperlink" Target="https://www.scstatehouse.gov/sess126_2025-2026/prever/4003_20250213.docx" TargetMode="External" Id="Rfa5685dd7bda4908" /><Relationship Type="http://schemas.openxmlformats.org/officeDocument/2006/relationships/hyperlink" Target="https://www.scstatehouse.gov/sess126_2025-2026/prever/4003_20250219.docx" TargetMode="External" Id="R271b285934624a9e" /><Relationship Type="http://schemas.openxmlformats.org/officeDocument/2006/relationships/hyperlink" Target="https://www.scstatehouse.gov/sess126_2025-2026/prever/4003_20250220.docx" TargetMode="External" Id="R7966ca26275b481a" /><Relationship Type="http://schemas.openxmlformats.org/officeDocument/2006/relationships/hyperlink" Target="https://www.scstatehouse.gov/sess126_2025-2026/prever/4003_20250221.docx" TargetMode="External" Id="R807ef70aba494314" /><Relationship Type="http://schemas.openxmlformats.org/officeDocument/2006/relationships/hyperlink" Target="https://www.scstatehouse.gov/sess126_2025-2026/prever/4003_20250226.docx" TargetMode="External" Id="R392970e963524197" /><Relationship Type="http://schemas.openxmlformats.org/officeDocument/2006/relationships/hyperlink" Target="https://www.scstatehouse.gov/sess126_2025-2026/prever/4003_20250304.docx" TargetMode="External" Id="R4b933f1d114a4c55" /><Relationship Type="http://schemas.openxmlformats.org/officeDocument/2006/relationships/hyperlink" Target="https://www.scstatehouse.gov/sess126_2025-2026/prever/4003_20250506.docx" TargetMode="External" Id="Ree08ad7a3a3d4ad0" /><Relationship Type="http://schemas.openxmlformats.org/officeDocument/2006/relationships/hyperlink" Target="h:\hj\20250219.docx" TargetMode="External" Id="Rf5f927bcee904dfd" /><Relationship Type="http://schemas.openxmlformats.org/officeDocument/2006/relationships/hyperlink" Target="h:\hj\20250225.docx" TargetMode="External" Id="Rdb3a61dc3aec42c7" /><Relationship Type="http://schemas.openxmlformats.org/officeDocument/2006/relationships/hyperlink" Target="h:\hj\20250226.docx" TargetMode="External" Id="R5de623d55c7c4bad" /><Relationship Type="http://schemas.openxmlformats.org/officeDocument/2006/relationships/hyperlink" Target="h:\hj\20250226.docx" TargetMode="External" Id="R67058673eabc4f20" /><Relationship Type="http://schemas.openxmlformats.org/officeDocument/2006/relationships/hyperlink" Target="h:\hj\20250226.docx" TargetMode="External" Id="R39971f5398334c48" /><Relationship Type="http://schemas.openxmlformats.org/officeDocument/2006/relationships/hyperlink" Target="h:\hj\20250227.docx" TargetMode="External" Id="Rb24eac1c3da84de1" /><Relationship Type="http://schemas.openxmlformats.org/officeDocument/2006/relationships/hyperlink" Target="h:\sj\20250304.docx" TargetMode="External" Id="Rfa46347f262d4b9a" /><Relationship Type="http://schemas.openxmlformats.org/officeDocument/2006/relationships/hyperlink" Target="h:\sj\20250506.docx" TargetMode="External" Id="R285b07be0d674b59" /><Relationship Type="http://schemas.openxmlformats.org/officeDocument/2006/relationships/hyperlink" Target="h:\sj\20250506.docx" TargetMode="External" Id="R14195742e2df4955" /><Relationship Type="http://schemas.openxmlformats.org/officeDocument/2006/relationships/hyperlink" Target="h:\sj\20250507.docx" TargetMode="External" Id="R8f854b476ffd4205" /><Relationship Type="http://schemas.openxmlformats.org/officeDocument/2006/relationships/hyperlink" Target="h:\hj\20250508.docx" TargetMode="External" Id="R2e0fcee3ec484b3a" /><Relationship Type="http://schemas.openxmlformats.org/officeDocument/2006/relationships/hyperlink" Target="h:\hj\20250508.docx" TargetMode="External" Id="R64c73035e61b436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ID>4c8147b0-0ffd-4dca-9403-444c97fe3171</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2025-05-08T11:19:55.615611-04:00</T_BILL_DT_VERSION>
  <T_BILL_N_SESSION>126</T_BILL_N_SESSION>
  <T_BILL_N_YEAR>2025</T_BILL_N_YEAR>
  <T_BILL_REQUEST_REQUEST>323a7281-5228-4420-aa97-f59f947a1072</T_BILL_REQUEST_REQUEST>
  <T_BILL_R_ORIGINALBILL>91c42204-a5f0-4def-9029-0965d2e1c7b0</T_BILL_R_ORIGINALBILL>
  <T_BILL_R_ORIGINALDRAFT>5720dfe7-2a81-4189-97b7-42b3410265de</T_BILL_R_ORIGINALDRAFT>
  <T_BILL_SPONSOR_SPONSOR>0decdcc2-ab97-4d1a-9a94-1e0e8768f974</T_BILL_SPONSOR_SPONSOR>
  <T_BILL_T_BILLNAME>[...]</T_BILL_T_BILLNAME>
  <T_BILL_T_BILLNUMBER>4003</T_BILL_T_BILLNUMBER>
  <T_BILL_T_BILLTITLE>TO AMEND ACT 1543 OF 1968, AS AMENDED, RELATING TO THE GREATER GREENVILLE SANITATION DISTRICT, SO AS TO PROVIDE the COMMISSION SHALL NOT PROVIDE REFUSE, GARBAGE, OR TRASH COLLECTING SERVICES OUTSIDE OF THE GEOGRAPHIC BOUNDARIES OF THE DISTRICT AFTER JUNE 30, 2026, TO PROVIDE AN EXCEPTION FOR SUCH SERVICES PROVIDED PURSUANT TO CERTAIN EXISTING INTERGOVERNMENTAL AGREEMENTS, TO PROVIDE THE COMMISSION MAY DEVELOP CERTAIN PROPERTY SUBJECT TO CERTAIN USE RESTRICTIONS, AND TO REVISE THE ANNEXATION AUTHORITY OF THE COMMISSION SO AS TO INCREASE THE PERCENTAGE OF FREEHOLDERS REQUIRED FOR A PETITION TO REQUEST SUCH ANNEXATIONS.</T_BILL_T_BILLTITLE>
  <T_BILL_T_CHAMBER>house</T_BILL_T_CHAMBER>
  <T_BILL_T_FILENAME> </T_BILL_T_FILENAME>
  <T_BILL_T_LEGTYPE>bill_statewide</T_BILL_T_LEGTYPE>
  <T_BILL_T_RATNUMBERSTRING>HNone</T_BILL_T_RATNUMBERSTRING>
  <T_BILL_T_SECTIONS>[{"SectionUUID":"cdb51abc-c077-472f-af62-565b8cf2760a","SectionName":"New Blank SECTION","SectionNumber":1,"SectionType":"new","CodeSections":[],"TitleText":"","DisableControls":false,"Deleted":false,"RepealItems":[],"SectionBookmarkName":"bs_num_1_4442ddfdb"},{"SectionUUID":"dab96ab9-0a60-4d02-9e19-1c1339f70036","SectionName":"New Blank SECTION","SectionNumber":2,"SectionType":"new","CodeSections":[],"TitleText":"","DisableControls":false,"Deleted":false,"RepealItems":[],"SectionBookmarkName":"bs_num_2_83562ea51"},{"SectionUUID":"88998f59-9efb-4023-bad0-8a5cef759167","SectionName":"Severability","SectionNumber":3,"SectionType":"new","CodeSections":[],"TitleText":"","DisableControls":false,"Deleted":false,"RepealItems":[],"SectionBookmarkName":"bs_num_3_249b8e857"},{"SectionUUID":"ba1557fe-8ea9-41d2-8bb2-2cb706e99647","SectionName":"standard_eff_date_section","SectionNumber":4,"SectionType":"drafting_clause","CodeSections":[],"TitleText":"","DisableControls":false,"Deleted":false,"RepealItems":[],"SectionBookmarkName":"bs_num_4_36792b07f"}]</T_BILL_T_SECTIONS>
  <T_BILL_T_SUBJECT>Greater Greenville Sanitation District</T_BILL_T_SUBJECT>
  <T_BILL_UR_DRAFTER>andybeeson@scstatehouse.gov</T_BILL_UR_DRAFTER>
  <T_BILL_UR_DRAFTINGASSISTANT>annarushton@scstatehouse.gov</T_BILL_UR_DRAFTINGASSISTANT>
</lwb360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CF1214-8AC9-424D-954D-0E08822DDF5B}">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1254</Words>
  <Characters>5847</Characters>
  <Application>Microsoft Office Word</Application>
  <DocSecurity>0</DocSecurity>
  <Lines>487</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4003: Greater Greenville Sanitation District - South Carolina Legislature Online</dc:title>
  <dc:subject/>
  <dc:creator>Sean Ryan</dc:creator>
  <cp:keywords/>
  <dc:description/>
  <cp:lastModifiedBy>Danny Crook</cp:lastModifiedBy>
  <cp:revision>2</cp:revision>
  <cp:lastPrinted>2025-05-08T15:29:00Z</cp:lastPrinted>
  <dcterms:created xsi:type="dcterms:W3CDTF">2025-06-20T15:53:00Z</dcterms:created>
  <dcterms:modified xsi:type="dcterms:W3CDTF">2025-06-20T15:53:00Z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