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B. Newton, Erickson, Pedalino, Bustos, Gagnon, Rose, Gilliard, Lowe, Gilliam, Hewitt, Bauer, Cobb-Hunter, Guffey, Burns, Willis and Sanders</w:t>
      </w:r>
    </w:p>
    <w:p>
      <w:pPr>
        <w:widowControl w:val="false"/>
        <w:spacing w:after="0"/>
        <w:jc w:val="left"/>
      </w:pPr>
      <w:r>
        <w:rPr>
          <w:rFonts w:ascii="Times New Roman"/>
          <w:sz w:val="22"/>
        </w:rPr>
        <w:t xml:space="preserve">Companion/Similar bill(s): 360</w:t>
      </w:r>
    </w:p>
    <w:p>
      <w:pPr>
        <w:widowControl w:val="false"/>
        <w:spacing w:after="0"/>
        <w:jc w:val="left"/>
      </w:pPr>
      <w:r>
        <w:rPr>
          <w:rFonts w:ascii="Times New Roman"/>
          <w:sz w:val="22"/>
        </w:rPr>
        <w:t xml:space="preserve">Document Path: LC-0297WAB25.docx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Certified Registered Nurse Anesthetists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read first time</w:t>
      </w:r>
      <w:r>
        <w:t xml:space="preserve"> (</w:t>
      </w:r>
      <w:hyperlink w:history="true" r:id="Rcc69ada38201421d">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Referred to Committee on</w:t>
      </w:r>
      <w:r>
        <w:rPr>
          <w:b/>
        </w:rPr>
        <w:t xml:space="preserve"> Medical, Military, Public and Municipal Affairs</w:t>
      </w:r>
      <w:r>
        <w:t xml:space="preserve"> (</w:t>
      </w:r>
      <w:hyperlink w:history="true" r:id="Rf724ba5d9d054fe9">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2/19/2025</w:t>
      </w:r>
      <w:r>
        <w:tab/>
        <w:t>House</w:t>
      </w:r>
      <w:r>
        <w:tab/>
        <w:t>Member(s) request name added as sponsor: Lowe
 </w:t>
      </w:r>
    </w:p>
    <w:p>
      <w:pPr>
        <w:widowControl w:val="false"/>
        <w:tabs>
          <w:tab w:val="right" w:pos="1008"/>
          <w:tab w:val="left" w:pos="1152"/>
          <w:tab w:val="left" w:pos="1872"/>
          <w:tab w:val="left" w:pos="9187"/>
        </w:tabs>
        <w:spacing w:after="0"/>
        <w:ind w:left="2088" w:hanging="2088"/>
      </w:pPr>
      <w:r>
        <w:tab/>
        <w:t>2/20/2025</w:t>
      </w:r>
      <w:r>
        <w:tab/>
        <w:t>House</w:t>
      </w:r>
      <w:r>
        <w:tab/>
        <w:t>Member(s) request name added as sponsor: Gilliam,
 Hewitt
 </w:t>
      </w:r>
    </w:p>
    <w:p>
      <w:pPr>
        <w:widowControl w:val="false"/>
        <w:tabs>
          <w:tab w:val="right" w:pos="1008"/>
          <w:tab w:val="left" w:pos="1152"/>
          <w:tab w:val="left" w:pos="1872"/>
          <w:tab w:val="left" w:pos="9187"/>
        </w:tabs>
        <w:spacing w:after="0"/>
        <w:ind w:left="2088" w:hanging="2088"/>
      </w:pPr>
      <w:r>
        <w:tab/>
        <w:t>2/25/2025</w:t>
      </w:r>
      <w:r>
        <w:tab/>
        <w:t/>
      </w:r>
      <w:r>
        <w:tab/>
        <w:t>Scrivener's error corrected
 </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Bauer, 
 Cobb-Hunter, Guffey, Burns, Willis
 </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Sanders
 </w:t>
      </w:r>
    </w:p>
    <w:p>
      <w:pPr>
        <w:widowControl w:val="false"/>
        <w:spacing w:after="0"/>
        <w:jc w:val="left"/>
      </w:pPr>
    </w:p>
    <w:p>
      <w:pPr>
        <w:widowControl w:val="false"/>
        <w:spacing w:after="0"/>
        <w:jc w:val="left"/>
      </w:pPr>
      <w:r>
        <w:rPr>
          <w:rFonts w:ascii="Times New Roman"/>
          <w:sz w:val="22"/>
        </w:rPr>
        <w:t xml:space="preserve">View the latest </w:t>
      </w:r>
      <w:hyperlink r:id="R4269522155b742a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f7ff04d9704829">
        <w:r>
          <w:rPr>
            <w:rStyle w:val="Hyperlink"/>
            <w:u w:val="single"/>
          </w:rPr>
          <w:t>02/19/2025</w:t>
        </w:r>
      </w:hyperlink>
      <w:r>
        <w:t xml:space="preserve"/>
      </w:r>
    </w:p>
    <w:p>
      <w:pPr>
        <w:widowControl w:val="true"/>
        <w:spacing w:after="0"/>
        <w:jc w:val="left"/>
      </w:pPr>
      <w:r>
        <w:rPr>
          <w:rFonts w:ascii="Times New Roman"/>
          <w:sz w:val="22"/>
        </w:rPr>
        <w:t xml:space="preserve"/>
      </w:r>
      <w:hyperlink r:id="R5ee00e6f5a5c4cbb">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D0077" w:rsidRDefault="00432135" w14:paraId="47642A99" w14:textId="1BB21DF8">
      <w:pPr>
        <w:pStyle w:val="scemptylineheader"/>
      </w:pPr>
    </w:p>
    <w:p w:rsidRPr="00BB0725" w:rsidR="00A73EFA" w:rsidP="001D0077" w:rsidRDefault="00A73EFA" w14:paraId="7B72410E" w14:textId="1B3460E1">
      <w:pPr>
        <w:pStyle w:val="scemptylineheader"/>
      </w:pPr>
    </w:p>
    <w:p w:rsidRPr="00BB0725" w:rsidR="00A73EFA" w:rsidP="001D0077" w:rsidRDefault="00A73EFA" w14:paraId="6AD935C9" w14:textId="43754A8A">
      <w:pPr>
        <w:pStyle w:val="scemptylineheader"/>
      </w:pPr>
    </w:p>
    <w:p w:rsidRPr="00DF3B44" w:rsidR="00A73EFA" w:rsidP="001D0077" w:rsidRDefault="00A73EFA" w14:paraId="51A98227" w14:textId="05B96FD2">
      <w:pPr>
        <w:pStyle w:val="scemptylineheader"/>
      </w:pPr>
    </w:p>
    <w:p w:rsidRPr="00DF3B44" w:rsidR="00A73EFA" w:rsidP="001D0077" w:rsidRDefault="00A73EFA" w14:paraId="3858851A" w14:textId="36037D0B">
      <w:pPr>
        <w:pStyle w:val="scemptylineheader"/>
      </w:pPr>
    </w:p>
    <w:p w:rsidRPr="00DF3B44" w:rsidR="00A73EFA" w:rsidP="001D0077" w:rsidRDefault="00A73EFA" w14:paraId="4E3DDE20" w14:textId="3EE0D9D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251AC" w14:paraId="40FEFADA" w14:textId="03EA5195">
          <w:pPr>
            <w:pStyle w:val="scbilltitle"/>
          </w:pPr>
          <w:r>
            <w:t>TO AMEND THE SOUTH CAROLINA CODE OF LAWS BY AMENDING SECTION 40‑33‑20, RELATING TO DEFINITIONS IN THE NURSE PRACTICE ACT, SO AS TO REMOVE DEFINITIONS CONCERNING APPROVED WRITTEN GUIDELINES FOR PRACTICE BY CERTIFIED REGISTERED NURSE ANESTHETISTS; BY AMENDING SECTION 40‑33‑34, RELATING TO PRACTICE REQUIREMENTS FOR ADVANCED PRACTICE REGISTERED NURSES, SO AS TO REVISE PROVISIONS CONCERNING CERTIFIED REGISTERED NURSE ANESTHETISTS BY REMOVING SUPERVISED PRACTICE REQUIREMENTS</w:t>
          </w:r>
          <w:r w:rsidR="00D370A6">
            <w:t>,</w:t>
          </w:r>
          <w:r>
            <w:t xml:space="preserve"> AND </w:t>
          </w:r>
          <w:r w:rsidR="00D370A6">
            <w:t xml:space="preserve">TO </w:t>
          </w:r>
          <w:r>
            <w:t>PROVIDE PRESCRIPTIVE PRACTICE AUTHORITY, AMONG OTHER THINGS; AND BY REPEALING SECTION 40‑47‑197 RELATING TO SUPERVISION OF CERTIFIED REGISTERED NURSE ANESTHETISTS BY PHYSICIANS AND DENTISTS.</w:t>
          </w:r>
        </w:p>
      </w:sdtContent>
    </w:sdt>
    <w:bookmarkStart w:name="at_35c4477c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044d018a" w:id="1"/>
      <w:r w:rsidRPr="0094541D">
        <w:t>B</w:t>
      </w:r>
      <w:bookmarkEnd w:id="1"/>
      <w:r w:rsidRPr="0094541D">
        <w:t>e it enacted by the General Assembly of the State of South Carolina:</w:t>
      </w:r>
    </w:p>
    <w:p w:rsidR="00232151" w:rsidP="00232151" w:rsidRDefault="00232151" w14:paraId="681C49EC" w14:textId="77777777">
      <w:pPr>
        <w:pStyle w:val="scemptyline"/>
      </w:pPr>
    </w:p>
    <w:p w:rsidR="00232151" w:rsidP="00232151" w:rsidRDefault="00232151" w14:paraId="09E49EDD" w14:textId="0C6FD81E">
      <w:pPr>
        <w:pStyle w:val="scdirectionallanguage"/>
      </w:pPr>
      <w:bookmarkStart w:name="bs_num_1_08c1996fe" w:id="2"/>
      <w:r>
        <w:t>S</w:t>
      </w:r>
      <w:bookmarkEnd w:id="2"/>
      <w:r>
        <w:t>ECTION 1.</w:t>
      </w:r>
      <w:r>
        <w:tab/>
      </w:r>
      <w:bookmarkStart w:name="dl_8bbb837fe" w:id="3"/>
      <w:r>
        <w:t>S</w:t>
      </w:r>
      <w:bookmarkEnd w:id="3"/>
      <w:r>
        <w:t>ection 40‑33‑20</w:t>
      </w:r>
      <w:r w:rsidR="0074639D">
        <w:t>(9) and (19)</w:t>
      </w:r>
      <w:r>
        <w:t xml:space="preserve"> of the S.C. Code is amended to read:</w:t>
      </w:r>
    </w:p>
    <w:p w:rsidR="00232151" w:rsidP="00232151" w:rsidRDefault="00232151" w14:paraId="35B913FF" w14:textId="77777777">
      <w:pPr>
        <w:pStyle w:val="sccodifiedsection"/>
      </w:pPr>
    </w:p>
    <w:p w:rsidR="00232151" w:rsidP="00232151" w:rsidRDefault="00232151" w14:paraId="1B7451B2" w14:textId="2B112615">
      <w:pPr>
        <w:pStyle w:val="sccodifiedsection"/>
      </w:pPr>
      <w:bookmarkStart w:name="cs_T40C33N20_f3bdde1ed" w:id="4"/>
      <w:r>
        <w:tab/>
      </w:r>
      <w:bookmarkStart w:name="ss_T40C33N20S9_lv1_f06169afc" w:id="5"/>
      <w:bookmarkEnd w:id="4"/>
      <w:r>
        <w:t>(</w:t>
      </w:r>
      <w:bookmarkEnd w:id="5"/>
      <w:r>
        <w:t xml:space="preserve">9) </w:t>
      </w:r>
      <w:r>
        <w:rPr>
          <w:rStyle w:val="scstrike"/>
        </w:rPr>
        <w:t xml:space="preserve">“Approved written guidelines” means specific statements developed by a certified registered nurse anesthetist and a supervising licensed physician or dentist or by the medical staff within the facility where practice privileges have been </w:t>
      </w:r>
      <w:proofErr w:type="spellStart"/>
      <w:r>
        <w:rPr>
          <w:rStyle w:val="scstrike"/>
        </w:rPr>
        <w:t>granted</w:t>
      </w:r>
      <w:r w:rsidR="00EF62DD">
        <w:rPr>
          <w:rStyle w:val="scinsert"/>
        </w:rPr>
        <w:t>Reserved</w:t>
      </w:r>
      <w:proofErr w:type="spellEnd"/>
      <w:r>
        <w:t>.</w:t>
      </w:r>
    </w:p>
    <w:p w:rsidR="004B1E17" w:rsidP="00232151" w:rsidRDefault="00232151" w14:paraId="09C600BA" w14:textId="77777777">
      <w:pPr>
        <w:pStyle w:val="sccodifiedsection"/>
      </w:pPr>
      <w:r>
        <w:tab/>
      </w:r>
    </w:p>
    <w:p w:rsidR="00232151" w:rsidP="00232151" w:rsidRDefault="00232151" w14:paraId="6FFE7AEC" w14:textId="4CC702DF">
      <w:pPr>
        <w:pStyle w:val="sccodifiedsection"/>
      </w:pPr>
      <w:r>
        <w:tab/>
      </w:r>
      <w:bookmarkStart w:name="ss_T40C33N20S19_lv1_7b257da9b" w:id="6"/>
      <w:r>
        <w:t>(</w:t>
      </w:r>
      <w:bookmarkEnd w:id="6"/>
      <w:r>
        <w:t>19) “Certified Registered Nurse Anesthetist” or “CRNA” means an advanced practice registered nurse who:</w:t>
      </w:r>
    </w:p>
    <w:p w:rsidR="00232151" w:rsidP="00232151" w:rsidRDefault="00232151" w14:paraId="7CFD8CB0" w14:textId="7F3B5447">
      <w:pPr>
        <w:pStyle w:val="sccodifiedsection"/>
      </w:pPr>
      <w:r>
        <w:tab/>
      </w:r>
      <w:r>
        <w:tab/>
      </w:r>
      <w:bookmarkStart w:name="ss_T40C33N20Sa_lv2_deaf9a718" w:id="7"/>
      <w:r>
        <w:t>(</w:t>
      </w:r>
      <w:bookmarkEnd w:id="7"/>
      <w:r>
        <w:t>a) has successfully completed an advanced, organized formal CRNA education program at a minimum of the master</w:t>
      </w:r>
      <w:r w:rsidR="00717C1D">
        <w:t>’</w:t>
      </w:r>
      <w:r>
        <w:t>s level accredited by the national accrediting organization of this specialty area and that is recognized by the board;</w:t>
      </w:r>
    </w:p>
    <w:p w:rsidR="00232151" w:rsidP="00232151" w:rsidRDefault="00232151" w14:paraId="19429511" w14:textId="7A74F28D">
      <w:pPr>
        <w:pStyle w:val="sccodifiedsection"/>
      </w:pPr>
      <w:r>
        <w:tab/>
      </w:r>
      <w:r>
        <w:tab/>
      </w:r>
      <w:bookmarkStart w:name="ss_T40C33N20Sb_lv2_15d0f16b3" w:id="8"/>
      <w:r>
        <w:t>(</w:t>
      </w:r>
      <w:bookmarkEnd w:id="8"/>
      <w:r>
        <w:t>b) is certified by a board‑approved national certifying organization; and</w:t>
      </w:r>
    </w:p>
    <w:p w:rsidR="00232151" w:rsidDel="00EF62DD" w:rsidP="00EF62DD" w:rsidRDefault="00232151" w14:paraId="5A7FE1C8" w14:textId="6A790CE0">
      <w:pPr>
        <w:pStyle w:val="sccodifiedsection"/>
      </w:pPr>
      <w:r>
        <w:tab/>
      </w:r>
      <w:r>
        <w:tab/>
      </w:r>
      <w:bookmarkStart w:name="ss_T40C33N20Sc_lv2_5a7ef0446" w:id="9"/>
      <w:r>
        <w:t>(</w:t>
      </w:r>
      <w:bookmarkEnd w:id="9"/>
      <w:r>
        <w:t>c) demonstrates advanced knowledge and skill in the delivery of anesthesia services.</w:t>
      </w:r>
    </w:p>
    <w:p w:rsidR="00232151" w:rsidDel="00EF62DD" w:rsidP="00EF62DD" w:rsidRDefault="00232151" w14:paraId="2A64B810" w14:textId="4E7A43F2">
      <w:pPr>
        <w:pStyle w:val="sccodifiedsection"/>
      </w:pPr>
      <w:r>
        <w:rPr>
          <w:rStyle w:val="scstrike"/>
        </w:rPr>
        <w:tab/>
        <w:t>A CRNA must practice in accordance with approved written guidelines developed under supervision of a licensed physician or dentist or approved by the medical staff within the facility where practice privileges have been granted.</w:t>
      </w:r>
    </w:p>
    <w:p w:rsidR="00D349A9" w:rsidP="00D349A9" w:rsidRDefault="00D349A9" w14:paraId="0251016F" w14:textId="77777777">
      <w:pPr>
        <w:pStyle w:val="scemptyline"/>
      </w:pPr>
    </w:p>
    <w:p w:rsidR="00D349A9" w:rsidP="00D349A9" w:rsidRDefault="00D349A9" w14:paraId="58CBD3B0" w14:textId="77777777">
      <w:pPr>
        <w:pStyle w:val="scdirectionallanguage"/>
      </w:pPr>
      <w:bookmarkStart w:name="bs_num_2_480bc5315" w:id="10"/>
      <w:r>
        <w:t>S</w:t>
      </w:r>
      <w:bookmarkEnd w:id="10"/>
      <w:r>
        <w:t>ECTION 2.</w:t>
      </w:r>
      <w:r>
        <w:tab/>
      </w:r>
      <w:bookmarkStart w:name="dl_db96f36b8" w:id="11"/>
      <w:r>
        <w:t>S</w:t>
      </w:r>
      <w:bookmarkEnd w:id="11"/>
      <w:r>
        <w:t>ection 40‑33‑34(H) of the S.C. Code is amended to read:</w:t>
      </w:r>
    </w:p>
    <w:p w:rsidR="00D349A9" w:rsidP="00D349A9" w:rsidRDefault="00D349A9" w14:paraId="6C6AB00C" w14:textId="77777777">
      <w:pPr>
        <w:pStyle w:val="sccodifiedsection"/>
      </w:pPr>
    </w:p>
    <w:p w:rsidR="00D349A9" w:rsidP="00D349A9" w:rsidRDefault="00D349A9" w14:paraId="524E56C9" w14:textId="77777777">
      <w:pPr>
        <w:pStyle w:val="sccodifiedsection"/>
      </w:pPr>
      <w:bookmarkStart w:name="cs_T40C33N34_953ef87de" w:id="12"/>
      <w:r>
        <w:lastRenderedPageBreak/>
        <w:tab/>
      </w:r>
      <w:bookmarkStart w:name="ss_T40C33N34SH_lv1_e99886e2c" w:id="13"/>
      <w:bookmarkEnd w:id="12"/>
      <w:r>
        <w:t>(</w:t>
      </w:r>
      <w:bookmarkEnd w:id="13"/>
      <w:r>
        <w:t>H)</w:t>
      </w:r>
      <w:bookmarkStart w:name="ss_T40C33N34S1_lv2_7f9885970" w:id="14"/>
      <w:r>
        <w:t>(</w:t>
      </w:r>
      <w:bookmarkEnd w:id="14"/>
      <w:r>
        <w:t>1) Nothing in this section may be construed to require a CRNA to obtain prescriptive authority to deliver anesthesia care.</w:t>
      </w:r>
    </w:p>
    <w:p w:rsidR="00D349A9" w:rsidDel="00316C55" w:rsidP="00316C55" w:rsidRDefault="00D349A9" w14:paraId="069993AC" w14:textId="372B8504">
      <w:pPr>
        <w:pStyle w:val="sccodifiedsection"/>
      </w:pPr>
      <w:r>
        <w:tab/>
      </w:r>
      <w:r>
        <w:tab/>
      </w:r>
      <w:bookmarkStart w:name="ss_T40C33N34S2_lv2_5693d34a8" w:id="15"/>
      <w:r>
        <w:t>(</w:t>
      </w:r>
      <w:bookmarkEnd w:id="15"/>
      <w:r>
        <w:t xml:space="preserve">2) </w:t>
      </w:r>
      <w:r>
        <w:rPr>
          <w:rStyle w:val="scstrike"/>
        </w:rPr>
        <w:t>A CRNA shall practice pursuant to approved written guidelines developed with the supervising licensed physician or dentist or by the medical staff within the facility where practice privileges have been granted and must include, but are not limited to:</w:t>
      </w:r>
    </w:p>
    <w:p w:rsidR="00D349A9" w:rsidDel="00316C55" w:rsidP="00316C55" w:rsidRDefault="00D349A9" w14:paraId="6BBB8959" w14:textId="186125D7">
      <w:pPr>
        <w:pStyle w:val="sccodifiedsection"/>
      </w:pPr>
      <w:r>
        <w:rPr>
          <w:rStyle w:val="scstrike"/>
        </w:rPr>
        <w:tab/>
      </w:r>
      <w:r>
        <w:rPr>
          <w:rStyle w:val="scstrike"/>
        </w:rPr>
        <w:tab/>
      </w:r>
      <w:r>
        <w:rPr>
          <w:rStyle w:val="scstrike"/>
        </w:rPr>
        <w:tab/>
        <w:t>(a) the following general information:</w:t>
      </w:r>
    </w:p>
    <w:p w:rsidR="00D349A9" w:rsidDel="00316C55" w:rsidP="00316C55" w:rsidRDefault="00D349A9" w14:paraId="199B9967" w14:textId="1CE21252">
      <w:pPr>
        <w:pStyle w:val="sccodifiedsection"/>
      </w:pPr>
      <w:r>
        <w:rPr>
          <w:rStyle w:val="scstrike"/>
        </w:rPr>
        <w:tab/>
      </w:r>
      <w:r>
        <w:rPr>
          <w:rStyle w:val="scstrike"/>
        </w:rPr>
        <w:tab/>
      </w:r>
      <w:r>
        <w:rPr>
          <w:rStyle w:val="scstrike"/>
        </w:rPr>
        <w:tab/>
      </w:r>
      <w:r>
        <w:rPr>
          <w:rStyle w:val="scstrike"/>
        </w:rPr>
        <w:tab/>
        <w:t>(</w:t>
      </w:r>
      <w:proofErr w:type="spellStart"/>
      <w:r>
        <w:rPr>
          <w:rStyle w:val="scstrike"/>
        </w:rPr>
        <w:t>i</w:t>
      </w:r>
      <w:proofErr w:type="spellEnd"/>
      <w:r>
        <w:rPr>
          <w:rStyle w:val="scstrike"/>
        </w:rPr>
        <w:t>) name, address, and South Carolina license number of the registered nurse;</w:t>
      </w:r>
    </w:p>
    <w:p w:rsidR="00D349A9" w:rsidDel="00316C55" w:rsidP="00316C55" w:rsidRDefault="00D349A9" w14:paraId="4808CA85" w14:textId="2DEA31B3">
      <w:pPr>
        <w:pStyle w:val="sccodifiedsection"/>
      </w:pPr>
      <w:r>
        <w:rPr>
          <w:rStyle w:val="scstrike"/>
        </w:rPr>
        <w:tab/>
      </w:r>
      <w:r>
        <w:rPr>
          <w:rStyle w:val="scstrike"/>
        </w:rPr>
        <w:tab/>
      </w:r>
      <w:r>
        <w:rPr>
          <w:rStyle w:val="scstrike"/>
        </w:rPr>
        <w:tab/>
      </w:r>
      <w:r>
        <w:rPr>
          <w:rStyle w:val="scstrike"/>
        </w:rPr>
        <w:tab/>
        <w:t>(ii) name, address, and South Carolina license number of the supervising physician, dentist, or the physician director of anesthesia services or the medical director of the facility;</w:t>
      </w:r>
    </w:p>
    <w:p w:rsidR="00D349A9" w:rsidDel="00316C55" w:rsidP="00316C55" w:rsidRDefault="00D349A9" w14:paraId="17AB270A" w14:textId="5E2D0B52">
      <w:pPr>
        <w:pStyle w:val="sccodifiedsection"/>
      </w:pPr>
      <w:r>
        <w:rPr>
          <w:rStyle w:val="scstrike"/>
        </w:rPr>
        <w:tab/>
      </w:r>
      <w:r>
        <w:rPr>
          <w:rStyle w:val="scstrike"/>
        </w:rPr>
        <w:tab/>
      </w:r>
      <w:r>
        <w:rPr>
          <w:rStyle w:val="scstrike"/>
        </w:rPr>
        <w:tab/>
      </w:r>
      <w:r>
        <w:rPr>
          <w:rStyle w:val="scstrike"/>
        </w:rPr>
        <w:tab/>
        <w:t>(iii) dates the guidelines were developed, and dates the guidelines were reviewed and amended;</w:t>
      </w:r>
    </w:p>
    <w:p w:rsidR="00D349A9" w:rsidDel="00316C55" w:rsidP="00316C55" w:rsidRDefault="00D349A9" w14:paraId="14DB6B24" w14:textId="15E40CF0">
      <w:pPr>
        <w:pStyle w:val="sccodifiedsection"/>
      </w:pPr>
      <w:r>
        <w:rPr>
          <w:rStyle w:val="scstrike"/>
        </w:rPr>
        <w:tab/>
      </w:r>
      <w:r>
        <w:rPr>
          <w:rStyle w:val="scstrike"/>
        </w:rPr>
        <w:tab/>
      </w:r>
      <w:r>
        <w:rPr>
          <w:rStyle w:val="scstrike"/>
        </w:rPr>
        <w:tab/>
      </w:r>
      <w:r>
        <w:rPr>
          <w:rStyle w:val="scstrike"/>
        </w:rPr>
        <w:tab/>
        <w:t>(iv) physical address of the primary practice and any additional practice sites;</w:t>
      </w:r>
    </w:p>
    <w:p w:rsidR="00D349A9" w:rsidDel="00316C55" w:rsidP="00316C55" w:rsidRDefault="00D349A9" w14:paraId="53E6D01E" w14:textId="399CDB08">
      <w:pPr>
        <w:pStyle w:val="sccodifiedsection"/>
      </w:pPr>
      <w:r>
        <w:rPr>
          <w:rStyle w:val="scstrike"/>
        </w:rPr>
        <w:tab/>
      </w:r>
      <w:r>
        <w:rPr>
          <w:rStyle w:val="scstrike"/>
        </w:rPr>
        <w:tab/>
      </w:r>
      <w:r>
        <w:rPr>
          <w:rStyle w:val="scstrike"/>
        </w:rPr>
        <w:tab/>
        <w:t>(b) these requirements for providing anesthesia services:</w:t>
      </w:r>
    </w:p>
    <w:p w:rsidR="00D349A9" w:rsidDel="00316C55" w:rsidP="00316C55" w:rsidRDefault="00D349A9" w14:paraId="7E7A07DC" w14:textId="7161BCE5">
      <w:pPr>
        <w:pStyle w:val="sccodifiedsection"/>
      </w:pPr>
      <w:r>
        <w:rPr>
          <w:rStyle w:val="scstrike"/>
        </w:rPr>
        <w:tab/>
      </w:r>
      <w:r>
        <w:rPr>
          <w:rStyle w:val="scstrike"/>
        </w:rPr>
        <w:tab/>
      </w:r>
      <w:r>
        <w:rPr>
          <w:rStyle w:val="scstrike"/>
        </w:rPr>
        <w:tab/>
      </w:r>
      <w:r>
        <w:rPr>
          <w:rStyle w:val="scstrike"/>
        </w:rPr>
        <w:tab/>
        <w:t>(</w:t>
      </w:r>
      <w:proofErr w:type="spellStart"/>
      <w:r>
        <w:rPr>
          <w:rStyle w:val="scstrike"/>
        </w:rPr>
        <w:t>i</w:t>
      </w:r>
      <w:proofErr w:type="spellEnd"/>
      <w:r>
        <w:rPr>
          <w:rStyle w:val="scstrike"/>
        </w:rPr>
        <w:t>) documentation of clinical privileges in the institutions where anesthesia services are provided, if applicable;</w:t>
      </w:r>
    </w:p>
    <w:p w:rsidR="00D349A9" w:rsidDel="00316C55" w:rsidP="00316C55" w:rsidRDefault="00D349A9" w14:paraId="69CEC88B" w14:textId="7287A143">
      <w:pPr>
        <w:pStyle w:val="sccodifiedsection"/>
      </w:pPr>
      <w:r>
        <w:rPr>
          <w:rStyle w:val="scstrike"/>
        </w:rPr>
        <w:tab/>
      </w:r>
      <w:r>
        <w:rPr>
          <w:rStyle w:val="scstrike"/>
        </w:rPr>
        <w:tab/>
      </w:r>
      <w:r>
        <w:rPr>
          <w:rStyle w:val="scstrike"/>
        </w:rPr>
        <w:tab/>
      </w:r>
      <w:r>
        <w:rPr>
          <w:rStyle w:val="scstrike"/>
        </w:rPr>
        <w:tab/>
        <w:t>(ii) copy of job description;</w:t>
      </w:r>
    </w:p>
    <w:p w:rsidR="00D349A9" w:rsidDel="00316C55" w:rsidP="00316C55" w:rsidRDefault="00D349A9" w14:paraId="7082557B" w14:textId="0845F4A1">
      <w:pPr>
        <w:pStyle w:val="sccodifiedsection"/>
      </w:pPr>
      <w:r>
        <w:rPr>
          <w:rStyle w:val="scstrike"/>
        </w:rPr>
        <w:tab/>
      </w:r>
      <w:r>
        <w:rPr>
          <w:rStyle w:val="scstrike"/>
        </w:rPr>
        <w:tab/>
      </w:r>
      <w:r>
        <w:rPr>
          <w:rStyle w:val="scstrike"/>
        </w:rPr>
        <w:tab/>
      </w:r>
      <w:r>
        <w:rPr>
          <w:rStyle w:val="scstrike"/>
        </w:rPr>
        <w:tab/>
        <w:t>(iii) policies and procedures that outline the pre‑anesthesia evaluation, induction, intra‑operative maintenance, and emergence from anesthesia;</w:t>
      </w:r>
    </w:p>
    <w:p w:rsidR="00D349A9" w:rsidDel="00316C55" w:rsidP="00316C55" w:rsidRDefault="00D349A9" w14:paraId="19CCEB99" w14:textId="1D1AC5BE">
      <w:pPr>
        <w:pStyle w:val="sccodifiedsection"/>
      </w:pPr>
      <w:r>
        <w:rPr>
          <w:rStyle w:val="scstrike"/>
        </w:rPr>
        <w:tab/>
      </w:r>
      <w:r>
        <w:rPr>
          <w:rStyle w:val="scstrike"/>
        </w:rPr>
        <w:tab/>
      </w:r>
      <w:r>
        <w:rPr>
          <w:rStyle w:val="scstrike"/>
        </w:rPr>
        <w:tab/>
      </w:r>
      <w:r>
        <w:rPr>
          <w:rStyle w:val="scstrike"/>
        </w:rPr>
        <w:tab/>
        <w:t>(iv) evidence of outcome evaluation for anesthesia services.</w:t>
      </w:r>
    </w:p>
    <w:p w:rsidR="00D349A9" w:rsidDel="00316C55" w:rsidP="00316C55" w:rsidRDefault="00D349A9" w14:paraId="279FE003" w14:textId="459C3A5B">
      <w:pPr>
        <w:pStyle w:val="sccodifiedsection"/>
      </w:pPr>
      <w:r>
        <w:rPr>
          <w:rStyle w:val="scstrike"/>
        </w:rPr>
        <w:tab/>
      </w:r>
      <w:r>
        <w:rPr>
          <w:rStyle w:val="scstrike"/>
        </w:rPr>
        <w:tab/>
        <w:t>(3) The original and any amendments to the approved written guidelines must be reviewed at least annually, dated and signed by the CRNA and physician or dentist, and must be made available to the board for review within seventy‑two hours of request. Failure to produce the guidelines is considered misconduct and subjects the licensee to disciplinary action. A random audit of approved written guidelines must be conducted by the board at least biennially.</w:t>
      </w:r>
    </w:p>
    <w:p w:rsidR="00D349A9" w:rsidDel="00316C55" w:rsidP="00316C55" w:rsidRDefault="00D349A9" w14:paraId="47C1F27D" w14:textId="28416D41">
      <w:pPr>
        <w:pStyle w:val="sccodifiedsection"/>
      </w:pPr>
      <w:r>
        <w:rPr>
          <w:rStyle w:val="scstrike"/>
        </w:rPr>
        <w:tab/>
      </w:r>
      <w:r>
        <w:rPr>
          <w:rStyle w:val="scstrike"/>
        </w:rPr>
        <w:tab/>
        <w:t>(4)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p>
    <w:p w:rsidR="00316C55" w:rsidP="00316C55" w:rsidRDefault="00D349A9" w14:paraId="1E60378F" w14:textId="62DD8FD1">
      <w:pPr>
        <w:pStyle w:val="sccodifiedsection"/>
      </w:pPr>
      <w:r>
        <w:rPr>
          <w:rStyle w:val="scstrike"/>
        </w:rPr>
        <w:tab/>
      </w:r>
      <w:r>
        <w:rPr>
          <w:rStyle w:val="scstrike"/>
        </w:rPr>
        <w:tab/>
        <w:t xml:space="preserve">(5) The physician or dentist responsible for the supervision of a CRNA must be identified on the anesthesia record before administration of </w:t>
      </w:r>
      <w:proofErr w:type="spellStart"/>
      <w:r>
        <w:rPr>
          <w:rStyle w:val="scstrike"/>
        </w:rPr>
        <w:t>anesthesia.</w:t>
      </w:r>
      <w:bookmarkStart w:name="up_13c50c5ae" w:id="16"/>
      <w:r w:rsidR="00316C55">
        <w:rPr>
          <w:rStyle w:val="scinsert"/>
        </w:rPr>
        <w:t>A</w:t>
      </w:r>
      <w:bookmarkEnd w:id="16"/>
      <w:proofErr w:type="spellEnd"/>
      <w:r w:rsidR="00316C55">
        <w:rPr>
          <w:rStyle w:val="scinsert"/>
        </w:rPr>
        <w:t xml:space="preserve"> CRNA who applies for prescriptive authority:</w:t>
      </w:r>
    </w:p>
    <w:p w:rsidR="00316C55" w:rsidP="00316C55" w:rsidRDefault="00316C55" w14:paraId="6C401F0C" w14:textId="7444B711">
      <w:pPr>
        <w:pStyle w:val="sccodifiedsection"/>
      </w:pPr>
      <w:r>
        <w:rPr>
          <w:rStyle w:val="scinsert"/>
        </w:rPr>
        <w:tab/>
      </w:r>
      <w:r>
        <w:rPr>
          <w:rStyle w:val="scinsert"/>
        </w:rPr>
        <w:tab/>
      </w:r>
      <w:r>
        <w:rPr>
          <w:rStyle w:val="scinsert"/>
        </w:rPr>
        <w:tab/>
      </w:r>
      <w:bookmarkStart w:name="ss_T40C33N34Sa_lv3_a0c5f9199" w:id="17"/>
      <w:r>
        <w:rPr>
          <w:rStyle w:val="scinsert"/>
        </w:rPr>
        <w:t>(</w:t>
      </w:r>
      <w:bookmarkEnd w:id="17"/>
      <w:r>
        <w:rPr>
          <w:rStyle w:val="scinsert"/>
        </w:rPr>
        <w:t>a) must be licensed by the board as a CRNA;</w:t>
      </w:r>
    </w:p>
    <w:p w:rsidR="00316C55" w:rsidP="00316C55" w:rsidRDefault="00316C55" w14:paraId="72F3EEBE" w14:textId="0B284145">
      <w:pPr>
        <w:pStyle w:val="sccodifiedsection"/>
      </w:pPr>
      <w:r>
        <w:rPr>
          <w:rStyle w:val="scinsert"/>
        </w:rPr>
        <w:tab/>
      </w:r>
      <w:r>
        <w:rPr>
          <w:rStyle w:val="scinsert"/>
        </w:rPr>
        <w:tab/>
      </w:r>
      <w:r>
        <w:rPr>
          <w:rStyle w:val="scinsert"/>
        </w:rPr>
        <w:tab/>
      </w:r>
      <w:bookmarkStart w:name="ss_T40C33N34Sb_lv3_2685bec22" w:id="18"/>
      <w:r>
        <w:rPr>
          <w:rStyle w:val="scinsert"/>
        </w:rPr>
        <w:t>(</w:t>
      </w:r>
      <w:bookmarkEnd w:id="18"/>
      <w:r>
        <w:rPr>
          <w:rStyle w:val="scinsert"/>
        </w:rPr>
        <w:t>b) shall submit a completed application on a form provided by the board;</w:t>
      </w:r>
    </w:p>
    <w:p w:rsidR="00316C55" w:rsidP="00316C55" w:rsidRDefault="00316C55" w14:paraId="131AD1B5" w14:textId="031112BD">
      <w:pPr>
        <w:pStyle w:val="sccodifiedsection"/>
      </w:pPr>
      <w:r>
        <w:rPr>
          <w:rStyle w:val="scinsert"/>
        </w:rPr>
        <w:tab/>
      </w:r>
      <w:r>
        <w:rPr>
          <w:rStyle w:val="scinsert"/>
        </w:rPr>
        <w:tab/>
      </w:r>
      <w:r>
        <w:rPr>
          <w:rStyle w:val="scinsert"/>
        </w:rPr>
        <w:tab/>
      </w:r>
      <w:bookmarkStart w:name="ss_T40C33N34Sc_lv3_f29dd8d1e" w:id="19"/>
      <w:r>
        <w:rPr>
          <w:rStyle w:val="scinsert"/>
        </w:rPr>
        <w:t>(</w:t>
      </w:r>
      <w:bookmarkEnd w:id="19"/>
      <w:r>
        <w:rPr>
          <w:rStyle w:val="scinsert"/>
        </w:rPr>
        <w:t>c) shall submit the required fee;</w:t>
      </w:r>
    </w:p>
    <w:p w:rsidR="00316C55" w:rsidP="00316C55" w:rsidRDefault="00316C55" w14:paraId="06EBC8C6" w14:textId="3C2B289A">
      <w:pPr>
        <w:pStyle w:val="sccodifiedsection"/>
      </w:pPr>
      <w:r>
        <w:rPr>
          <w:rStyle w:val="scinsert"/>
        </w:rPr>
        <w:tab/>
      </w:r>
      <w:r>
        <w:rPr>
          <w:rStyle w:val="scinsert"/>
        </w:rPr>
        <w:tab/>
      </w:r>
      <w:r>
        <w:rPr>
          <w:rStyle w:val="scinsert"/>
        </w:rPr>
        <w:tab/>
      </w:r>
      <w:bookmarkStart w:name="ss_T40C33N34Sd_lv3_b4348361e" w:id="20"/>
      <w:r>
        <w:rPr>
          <w:rStyle w:val="scinsert"/>
        </w:rPr>
        <w:t>(</w:t>
      </w:r>
      <w:bookmarkEnd w:id="20"/>
      <w:r>
        <w:rPr>
          <w:rStyle w:val="scinsert"/>
        </w:rPr>
        <w:t>d) shall provide evidence of:</w:t>
      </w:r>
    </w:p>
    <w:p w:rsidR="00316C55" w:rsidP="00316C55" w:rsidRDefault="00316C55" w14:paraId="1E821A5D" w14:textId="47E81BAA">
      <w:pPr>
        <w:pStyle w:val="sccodifiedsection"/>
      </w:pPr>
      <w:r>
        <w:rPr>
          <w:rStyle w:val="scinsert"/>
        </w:rPr>
        <w:tab/>
      </w:r>
      <w:r>
        <w:rPr>
          <w:rStyle w:val="scinsert"/>
        </w:rPr>
        <w:tab/>
      </w:r>
      <w:r>
        <w:rPr>
          <w:rStyle w:val="scinsert"/>
        </w:rPr>
        <w:tab/>
      </w:r>
      <w:r>
        <w:rPr>
          <w:rStyle w:val="scinsert"/>
        </w:rPr>
        <w:tab/>
      </w:r>
      <w:bookmarkStart w:name="ss_T40C33N34Si_lv4_1742b3beb" w:id="21"/>
      <w:r>
        <w:rPr>
          <w:rStyle w:val="scinsert"/>
        </w:rPr>
        <w:t>(</w:t>
      </w:r>
      <w:bookmarkEnd w:id="21"/>
      <w:proofErr w:type="spellStart"/>
      <w:r>
        <w:rPr>
          <w:rStyle w:val="scinsert"/>
        </w:rPr>
        <w:t>i</w:t>
      </w:r>
      <w:proofErr w:type="spellEnd"/>
      <w:r>
        <w:rPr>
          <w:rStyle w:val="scinsert"/>
        </w:rPr>
        <w:t>) completion of forty‑five contact hours of education in pharmacology acceptable to the board within two years before application or during the time of the organized educational program; or</w:t>
      </w:r>
    </w:p>
    <w:p w:rsidR="00316C55" w:rsidP="00316C55" w:rsidRDefault="00316C55" w14:paraId="003A31BD" w14:textId="55C49AAD">
      <w:pPr>
        <w:pStyle w:val="sccodifiedsection"/>
      </w:pPr>
      <w:r>
        <w:rPr>
          <w:rStyle w:val="scinsert"/>
        </w:rPr>
        <w:tab/>
      </w:r>
      <w:r>
        <w:rPr>
          <w:rStyle w:val="scinsert"/>
        </w:rPr>
        <w:tab/>
      </w:r>
      <w:r>
        <w:rPr>
          <w:rStyle w:val="scinsert"/>
        </w:rPr>
        <w:tab/>
      </w:r>
      <w:r>
        <w:rPr>
          <w:rStyle w:val="scinsert"/>
        </w:rPr>
        <w:tab/>
      </w:r>
      <w:bookmarkStart w:name="ss_T40C33N34Sii_lv4_ca6094b39" w:id="22"/>
      <w:r>
        <w:rPr>
          <w:rStyle w:val="scinsert"/>
        </w:rPr>
        <w:t>(</w:t>
      </w:r>
      <w:bookmarkEnd w:id="22"/>
      <w:r>
        <w:rPr>
          <w:rStyle w:val="scinsert"/>
        </w:rPr>
        <w:t xml:space="preserve">ii) prescriptive authority in another state meeting twenty hours in pharmacology acceptable </w:t>
      </w:r>
      <w:r>
        <w:rPr>
          <w:rStyle w:val="scinsert"/>
        </w:rPr>
        <w:lastRenderedPageBreak/>
        <w:t>to the board, within two years before application;</w:t>
      </w:r>
    </w:p>
    <w:p w:rsidR="00316C55" w:rsidP="00316C55" w:rsidRDefault="00316C55" w14:paraId="5392CBDE" w14:textId="215EE76F">
      <w:pPr>
        <w:pStyle w:val="sccodifiedsection"/>
      </w:pPr>
      <w:r>
        <w:rPr>
          <w:rStyle w:val="scinsert"/>
        </w:rPr>
        <w:tab/>
      </w:r>
      <w:r>
        <w:rPr>
          <w:rStyle w:val="scinsert"/>
        </w:rPr>
        <w:tab/>
      </w:r>
      <w:r>
        <w:rPr>
          <w:rStyle w:val="scinsert"/>
        </w:rPr>
        <w:tab/>
      </w:r>
      <w:bookmarkStart w:name="ss_T40C33N34Se_lv3_4d8a69caa" w:id="23"/>
      <w:r>
        <w:rPr>
          <w:rStyle w:val="scinsert"/>
        </w:rPr>
        <w:t>(</w:t>
      </w:r>
      <w:bookmarkEnd w:id="23"/>
      <w:r>
        <w:rPr>
          <w:rStyle w:val="scinsert"/>
        </w:rPr>
        <w:t>e) shall provide at least fifteen hours of education in controlled substances acceptable to the board as part of the twenty hours required for prescriptive authority if the CRNA has equivalent controlled substance prescribing authority in another state;</w:t>
      </w:r>
    </w:p>
    <w:p w:rsidR="00316C55" w:rsidP="00316C55" w:rsidRDefault="00316C55" w14:paraId="41A3E3EF" w14:textId="7ACC2C3C">
      <w:pPr>
        <w:pStyle w:val="sccodifiedsection"/>
      </w:pPr>
      <w:r>
        <w:rPr>
          <w:rStyle w:val="scinsert"/>
        </w:rPr>
        <w:tab/>
      </w:r>
      <w:r>
        <w:rPr>
          <w:rStyle w:val="scinsert"/>
        </w:rPr>
        <w:tab/>
      </w:r>
      <w:r>
        <w:rPr>
          <w:rStyle w:val="scinsert"/>
        </w:rPr>
        <w:tab/>
      </w:r>
      <w:bookmarkStart w:name="ss_T40C33N34Sf_lv3_37493dac7" w:id="24"/>
      <w:r>
        <w:rPr>
          <w:rStyle w:val="scinsert"/>
        </w:rPr>
        <w:t>(</w:t>
      </w:r>
      <w:bookmarkEnd w:id="24"/>
      <w:r>
        <w:rPr>
          <w:rStyle w:val="scinsert"/>
        </w:rPr>
        <w:t>f) shall provide at least fifteen hours of education in controlled substances acceptable to the board as part of the forty‑five contact hours required for prescriptive authority if the CRNA initially is applying to prescribe in Schedules II through V controlled substances.</w:t>
      </w:r>
    </w:p>
    <w:p w:rsidR="00316C55" w:rsidP="00316C55" w:rsidRDefault="00316C55" w14:paraId="476C1959" w14:textId="6954E596">
      <w:pPr>
        <w:pStyle w:val="sccodifiedsection"/>
      </w:pPr>
      <w:r>
        <w:rPr>
          <w:rStyle w:val="scinsert"/>
        </w:rPr>
        <w:tab/>
      </w:r>
      <w:r>
        <w:rPr>
          <w:rStyle w:val="scinsert"/>
        </w:rPr>
        <w:tab/>
      </w:r>
      <w:bookmarkStart w:name="ss_T40C33N34S3_lv2_42d9927ec" w:id="25"/>
      <w:r>
        <w:rPr>
          <w:rStyle w:val="scinsert"/>
        </w:rPr>
        <w:t>(</w:t>
      </w:r>
      <w:bookmarkEnd w:id="25"/>
      <w:r>
        <w:rPr>
          <w:rStyle w:val="scinsert"/>
        </w:rPr>
        <w:t>3) The board shall issue an identification number to the CRNA authorized to prescribe medications. Authorization for prescriptive authority is valid for two years unless terminated by the board for cause. Initial authorization expires concurrent with the expiration of the CRNA license.</w:t>
      </w:r>
    </w:p>
    <w:p w:rsidR="00316C55" w:rsidP="00316C55" w:rsidRDefault="00316C55" w14:paraId="191536CA" w14:textId="7817F5FB">
      <w:pPr>
        <w:pStyle w:val="sccodifiedsection"/>
      </w:pPr>
      <w:r>
        <w:rPr>
          <w:rStyle w:val="scinsert"/>
        </w:rPr>
        <w:tab/>
      </w:r>
      <w:r>
        <w:rPr>
          <w:rStyle w:val="scinsert"/>
        </w:rPr>
        <w:tab/>
      </w:r>
      <w:bookmarkStart w:name="ss_T40C33N34S4_lv2_d17daa75c" w:id="26"/>
      <w:r>
        <w:rPr>
          <w:rStyle w:val="scinsert"/>
        </w:rPr>
        <w:t>(</w:t>
      </w:r>
      <w:bookmarkEnd w:id="26"/>
      <w:r>
        <w:rPr>
          <w:rStyle w:val="scinsert"/>
        </w:rPr>
        <w:t>4) Authorization for prescriptive authority must be renewed after the applicant meets requirements for renewal and provides documentation of twenty hours acceptable to the board of continuing education contact hours every two years in pharmacology. For a CRNA with controlled substance prescriptive authority, two of the twenty hours must be related to prescribing controlled substances.</w:t>
      </w:r>
    </w:p>
    <w:p w:rsidR="00316C55" w:rsidP="00316C55" w:rsidRDefault="00316C55" w14:paraId="5DE3937C" w14:textId="5331B968">
      <w:pPr>
        <w:pStyle w:val="sccodifiedsection"/>
      </w:pPr>
      <w:r>
        <w:rPr>
          <w:rStyle w:val="scinsert"/>
        </w:rPr>
        <w:tab/>
      </w:r>
      <w:r>
        <w:rPr>
          <w:rStyle w:val="scinsert"/>
        </w:rPr>
        <w:tab/>
      </w:r>
      <w:bookmarkStart w:name="ss_T40C33N34S5_lv2_fd313cf9f" w:id="27"/>
      <w:r>
        <w:rPr>
          <w:rStyle w:val="scinsert"/>
        </w:rPr>
        <w:t>(</w:t>
      </w:r>
      <w:bookmarkEnd w:id="27"/>
      <w:r>
        <w:rPr>
          <w:rStyle w:val="scinsert"/>
        </w:rPr>
        <w:t>5) Authorized prescriptions or institutional facility orders by a CRNA with prescriptive authority:</w:t>
      </w:r>
    </w:p>
    <w:p w:rsidR="00316C55" w:rsidP="00316C55" w:rsidRDefault="00316C55" w14:paraId="7E9DED69" w14:textId="1ABA0650">
      <w:pPr>
        <w:pStyle w:val="sccodifiedsection"/>
      </w:pPr>
      <w:r>
        <w:rPr>
          <w:rStyle w:val="scinsert"/>
        </w:rPr>
        <w:tab/>
      </w:r>
      <w:r>
        <w:rPr>
          <w:rStyle w:val="scinsert"/>
        </w:rPr>
        <w:tab/>
      </w:r>
      <w:r>
        <w:rPr>
          <w:rStyle w:val="scinsert"/>
        </w:rPr>
        <w:tab/>
      </w:r>
      <w:bookmarkStart w:name="ss_T40C33N34Sa_lv3_4adc29116" w:id="28"/>
      <w:r>
        <w:rPr>
          <w:rStyle w:val="scinsert"/>
        </w:rPr>
        <w:t>(</w:t>
      </w:r>
      <w:bookmarkEnd w:id="28"/>
      <w:r>
        <w:rPr>
          <w:rStyle w:val="scinsert"/>
        </w:rPr>
        <w:t>a) must comply with all applicable state and federal laws and executive orders;</w:t>
      </w:r>
    </w:p>
    <w:p w:rsidR="00316C55" w:rsidP="00316C55" w:rsidRDefault="00316C55" w14:paraId="0BA9CE88" w14:textId="22A778C8">
      <w:pPr>
        <w:pStyle w:val="sccodifiedsection"/>
      </w:pPr>
      <w:r>
        <w:rPr>
          <w:rStyle w:val="scinsert"/>
        </w:rPr>
        <w:tab/>
      </w:r>
      <w:r>
        <w:rPr>
          <w:rStyle w:val="scinsert"/>
        </w:rPr>
        <w:tab/>
      </w:r>
      <w:r>
        <w:rPr>
          <w:rStyle w:val="scinsert"/>
        </w:rPr>
        <w:tab/>
      </w:r>
      <w:bookmarkStart w:name="ss_T40C33N34Sb_lv3_63cda286c" w:id="29"/>
      <w:r>
        <w:rPr>
          <w:rStyle w:val="scinsert"/>
        </w:rPr>
        <w:t>(</w:t>
      </w:r>
      <w:bookmarkEnd w:id="29"/>
      <w:r>
        <w:rPr>
          <w:rStyle w:val="scinsert"/>
        </w:rPr>
        <w:t>b) are limited to drugs, therapies, and devices used to treat medical problems within the specialty field of the CRNA;</w:t>
      </w:r>
    </w:p>
    <w:p w:rsidR="00316C55" w:rsidP="00316C55" w:rsidRDefault="00316C55" w14:paraId="0C64F4C7" w14:textId="26A37FC0">
      <w:pPr>
        <w:pStyle w:val="sccodifiedsection"/>
      </w:pPr>
      <w:r>
        <w:rPr>
          <w:rStyle w:val="scinsert"/>
        </w:rPr>
        <w:tab/>
      </w:r>
      <w:r>
        <w:rPr>
          <w:rStyle w:val="scinsert"/>
        </w:rPr>
        <w:tab/>
      </w:r>
      <w:r>
        <w:rPr>
          <w:rStyle w:val="scinsert"/>
        </w:rPr>
        <w:tab/>
      </w:r>
      <w:bookmarkStart w:name="ss_T40C33N34Sc_lv3_d6c8644ea" w:id="30"/>
      <w:r>
        <w:rPr>
          <w:rStyle w:val="scinsert"/>
        </w:rPr>
        <w:t>(</w:t>
      </w:r>
      <w:bookmarkEnd w:id="30"/>
      <w:r>
        <w:rPr>
          <w:rStyle w:val="scinsert"/>
        </w:rPr>
        <w:t>c) may include Schedules III through V controlled substances;</w:t>
      </w:r>
    </w:p>
    <w:p w:rsidR="00316C55" w:rsidP="00316C55" w:rsidRDefault="00316C55" w14:paraId="180F20B5" w14:textId="1E449D08">
      <w:pPr>
        <w:pStyle w:val="sccodifiedsection"/>
      </w:pPr>
      <w:r>
        <w:rPr>
          <w:rStyle w:val="scinsert"/>
        </w:rPr>
        <w:tab/>
      </w:r>
      <w:r>
        <w:rPr>
          <w:rStyle w:val="scinsert"/>
        </w:rPr>
        <w:tab/>
      </w:r>
      <w:r>
        <w:rPr>
          <w:rStyle w:val="scinsert"/>
        </w:rPr>
        <w:tab/>
      </w:r>
      <w:bookmarkStart w:name="ss_T40C33N34Sd_lv3_667ebe418" w:id="31"/>
      <w:r>
        <w:rPr>
          <w:rStyle w:val="scinsert"/>
        </w:rPr>
        <w:t>(</w:t>
      </w:r>
      <w:bookmarkEnd w:id="31"/>
      <w:r>
        <w:rPr>
          <w:rStyle w:val="scinsert"/>
        </w:rPr>
        <w:t>d) may include Schedule II nonnarcotic substances</w:t>
      </w:r>
      <w:r w:rsidR="007425C9">
        <w:rPr>
          <w:rStyle w:val="scinsert"/>
        </w:rPr>
        <w:t>;</w:t>
      </w:r>
      <w:r>
        <w:rPr>
          <w:rStyle w:val="scinsert"/>
        </w:rPr>
        <w:t xml:space="preserve"> provided, however, each such prescription may not exceed a thirty</w:t>
      </w:r>
      <w:r w:rsidR="007425C9">
        <w:rPr>
          <w:rStyle w:val="scinsert"/>
        </w:rPr>
        <w:t>-</w:t>
      </w:r>
      <w:r>
        <w:rPr>
          <w:rStyle w:val="scinsert"/>
        </w:rPr>
        <w:t>day supply;</w:t>
      </w:r>
    </w:p>
    <w:p w:rsidR="00316C55" w:rsidP="00316C55" w:rsidRDefault="00316C55" w14:paraId="17666BE4" w14:textId="2C1EEBB7">
      <w:pPr>
        <w:pStyle w:val="sccodifiedsection"/>
      </w:pPr>
      <w:r>
        <w:rPr>
          <w:rStyle w:val="scinsert"/>
        </w:rPr>
        <w:tab/>
      </w:r>
      <w:r>
        <w:rPr>
          <w:rStyle w:val="scinsert"/>
        </w:rPr>
        <w:tab/>
      </w:r>
      <w:r>
        <w:rPr>
          <w:rStyle w:val="scinsert"/>
        </w:rPr>
        <w:tab/>
      </w:r>
      <w:bookmarkStart w:name="ss_T40C33N34Se_lv3_98336acca" w:id="32"/>
      <w:r>
        <w:rPr>
          <w:rStyle w:val="scinsert"/>
        </w:rPr>
        <w:t>(</w:t>
      </w:r>
      <w:bookmarkEnd w:id="32"/>
      <w:r>
        <w:rPr>
          <w:rStyle w:val="scinsert"/>
        </w:rPr>
        <w:t>e) may include Schedule II narcotic substances</w:t>
      </w:r>
      <w:r w:rsidR="007425C9">
        <w:rPr>
          <w:rStyle w:val="scinsert"/>
        </w:rPr>
        <w:t>;</w:t>
      </w:r>
      <w:r>
        <w:rPr>
          <w:rStyle w:val="scinsert"/>
        </w:rPr>
        <w:t xml:space="preserve"> provided, however, that the prescription or order must not exceed a twenty‑four hour supply and another prescription or order must not be written unless the patient is post operative or a patient of a chronic pain practice;</w:t>
      </w:r>
    </w:p>
    <w:p w:rsidR="00316C55" w:rsidP="00316C55" w:rsidRDefault="00316C55" w14:paraId="4F45BCC7" w14:textId="7A3A1619">
      <w:pPr>
        <w:pStyle w:val="sccodifiedsection"/>
      </w:pPr>
      <w:r>
        <w:rPr>
          <w:rStyle w:val="scinsert"/>
        </w:rPr>
        <w:tab/>
      </w:r>
      <w:r>
        <w:rPr>
          <w:rStyle w:val="scinsert"/>
        </w:rPr>
        <w:tab/>
      </w:r>
      <w:r>
        <w:rPr>
          <w:rStyle w:val="scinsert"/>
        </w:rPr>
        <w:tab/>
      </w:r>
      <w:bookmarkStart w:name="ss_T40C33N34Sf_lv3_d5a0c6020" w:id="33"/>
      <w:r>
        <w:rPr>
          <w:rStyle w:val="scinsert"/>
        </w:rPr>
        <w:t>(</w:t>
      </w:r>
      <w:bookmarkEnd w:id="33"/>
      <w:r>
        <w:rPr>
          <w:rStyle w:val="scinsert"/>
        </w:rPr>
        <w:t>f) must be documented in the patient record of the practice and must be available for review and audit purposes; and</w:t>
      </w:r>
    </w:p>
    <w:p w:rsidR="00316C55" w:rsidP="00316C55" w:rsidRDefault="00316C55" w14:paraId="41680BEA" w14:textId="27F3F0E0">
      <w:pPr>
        <w:pStyle w:val="sccodifiedsection"/>
      </w:pPr>
      <w:r>
        <w:rPr>
          <w:rStyle w:val="scinsert"/>
        </w:rPr>
        <w:tab/>
      </w:r>
      <w:r>
        <w:rPr>
          <w:rStyle w:val="scinsert"/>
        </w:rPr>
        <w:tab/>
      </w:r>
      <w:r>
        <w:rPr>
          <w:rStyle w:val="scinsert"/>
        </w:rPr>
        <w:tab/>
      </w:r>
      <w:bookmarkStart w:name="ss_T40C33N34Sg_lv3_5ccfa817e" w:id="34"/>
      <w:r>
        <w:rPr>
          <w:rStyle w:val="scinsert"/>
        </w:rPr>
        <w:t>(</w:t>
      </w:r>
      <w:bookmarkEnd w:id="34"/>
      <w:r>
        <w:rPr>
          <w:rStyle w:val="scinsert"/>
        </w:rPr>
        <w:t>g) must be signed or electronically submitted by the CRNA with the prescriber’s identification number assigned by the board and all prescribing numbers required by law. Written prescription forms must include the name, address, and phone number of the CRNA. Electronic prescription forms must include the name, address, and phone number of the CRNA. All prescriptions must comply with the provisions of Section 39‑24‑40. A prescription must designate a specific number of refills and may not include a nonspecific refill indication.</w:t>
      </w:r>
    </w:p>
    <w:p w:rsidR="00316C55" w:rsidP="00316C55" w:rsidRDefault="00316C55" w14:paraId="4F9DDFE1" w14:textId="47235917">
      <w:pPr>
        <w:pStyle w:val="sccodifiedsection"/>
      </w:pPr>
      <w:r>
        <w:rPr>
          <w:rStyle w:val="scinsert"/>
        </w:rPr>
        <w:tab/>
      </w:r>
      <w:r>
        <w:rPr>
          <w:rStyle w:val="scinsert"/>
        </w:rPr>
        <w:tab/>
      </w:r>
      <w:bookmarkStart w:name="ss_T40C33N34S6_lv2_060446cf2" w:id="35"/>
      <w:r>
        <w:rPr>
          <w:rStyle w:val="scinsert"/>
        </w:rPr>
        <w:t>(</w:t>
      </w:r>
      <w:bookmarkEnd w:id="35"/>
      <w:r>
        <w:rPr>
          <w:rStyle w:val="scinsert"/>
        </w:rPr>
        <w:t>6) A CRNA who holds prescriptive authority may request, receive, and sign for professional samples, including controlled substances, and may distribute professional samples to patients subject to federal and state regulations.</w:t>
      </w:r>
    </w:p>
    <w:p w:rsidR="00316C55" w:rsidP="00316C55" w:rsidRDefault="00316C55" w14:paraId="76A2ACB4" w14:textId="7E4D74C0">
      <w:pPr>
        <w:pStyle w:val="sccodifiedsection"/>
      </w:pPr>
      <w:r>
        <w:rPr>
          <w:rStyle w:val="scinsert"/>
        </w:rPr>
        <w:lastRenderedPageBreak/>
        <w:tab/>
      </w:r>
      <w:r>
        <w:rPr>
          <w:rStyle w:val="scinsert"/>
        </w:rPr>
        <w:tab/>
      </w:r>
      <w:bookmarkStart w:name="ss_T40C33N34S7_lv2_c6d08c31b" w:id="36"/>
      <w:r>
        <w:rPr>
          <w:rStyle w:val="scinsert"/>
        </w:rPr>
        <w:t>(</w:t>
      </w:r>
      <w:bookmarkEnd w:id="36"/>
      <w:r>
        <w:rPr>
          <w:rStyle w:val="scinsert"/>
        </w:rPr>
        <w:t>7) Prescriptive authorization may be terminated by the board if a CRNA with prescriptive authority has:</w:t>
      </w:r>
    </w:p>
    <w:p w:rsidR="00316C55" w:rsidP="00316C55" w:rsidRDefault="00316C55" w14:paraId="59C859CB" w14:textId="6A46D5FE">
      <w:pPr>
        <w:pStyle w:val="sccodifiedsection"/>
      </w:pPr>
      <w:r>
        <w:rPr>
          <w:rStyle w:val="scinsert"/>
        </w:rPr>
        <w:tab/>
      </w:r>
      <w:r>
        <w:rPr>
          <w:rStyle w:val="scinsert"/>
        </w:rPr>
        <w:tab/>
      </w:r>
      <w:r>
        <w:rPr>
          <w:rStyle w:val="scinsert"/>
        </w:rPr>
        <w:tab/>
      </w:r>
      <w:bookmarkStart w:name="ss_T40C33N34Sa_lv3_0c2af05d8" w:id="37"/>
      <w:r>
        <w:rPr>
          <w:rStyle w:val="scinsert"/>
        </w:rPr>
        <w:t>(</w:t>
      </w:r>
      <w:bookmarkEnd w:id="37"/>
      <w:r>
        <w:rPr>
          <w:rStyle w:val="scinsert"/>
        </w:rPr>
        <w:t>a) not maintained certification in the specialty field;</w:t>
      </w:r>
    </w:p>
    <w:p w:rsidR="00316C55" w:rsidP="00316C55" w:rsidRDefault="00316C55" w14:paraId="7629A9DE" w14:textId="24E66D08">
      <w:pPr>
        <w:pStyle w:val="sccodifiedsection"/>
      </w:pPr>
      <w:r>
        <w:rPr>
          <w:rStyle w:val="scinsert"/>
        </w:rPr>
        <w:tab/>
      </w:r>
      <w:r>
        <w:rPr>
          <w:rStyle w:val="scinsert"/>
        </w:rPr>
        <w:tab/>
      </w:r>
      <w:r>
        <w:rPr>
          <w:rStyle w:val="scinsert"/>
        </w:rPr>
        <w:tab/>
      </w:r>
      <w:bookmarkStart w:name="ss_T40C33N34Sb_lv3_89c4c1068" w:id="38"/>
      <w:r>
        <w:rPr>
          <w:rStyle w:val="scinsert"/>
        </w:rPr>
        <w:t>(</w:t>
      </w:r>
      <w:bookmarkEnd w:id="38"/>
      <w:r>
        <w:rPr>
          <w:rStyle w:val="scinsert"/>
        </w:rPr>
        <w:t>b) failed to meet the education requirements for pharmacology;</w:t>
      </w:r>
    </w:p>
    <w:p w:rsidR="00316C55" w:rsidP="00316C55" w:rsidRDefault="00316C55" w14:paraId="3766A3C8" w14:textId="7E4E4F4B">
      <w:pPr>
        <w:pStyle w:val="sccodifiedsection"/>
      </w:pPr>
      <w:r>
        <w:rPr>
          <w:rStyle w:val="scinsert"/>
        </w:rPr>
        <w:tab/>
      </w:r>
      <w:r>
        <w:rPr>
          <w:rStyle w:val="scinsert"/>
        </w:rPr>
        <w:tab/>
      </w:r>
      <w:r>
        <w:rPr>
          <w:rStyle w:val="scinsert"/>
        </w:rPr>
        <w:tab/>
      </w:r>
      <w:bookmarkStart w:name="ss_T40C33N34Sc_lv3_513dd0a08" w:id="39"/>
      <w:r>
        <w:rPr>
          <w:rStyle w:val="scinsert"/>
        </w:rPr>
        <w:t>(</w:t>
      </w:r>
      <w:bookmarkEnd w:id="39"/>
      <w:r>
        <w:rPr>
          <w:rStyle w:val="scinsert"/>
        </w:rPr>
        <w:t>c) prescribed outside the scope of the advanced practice specialty</w:t>
      </w:r>
      <w:r w:rsidR="00717C1D">
        <w:rPr>
          <w:rStyle w:val="scinsert"/>
        </w:rPr>
        <w:t>;</w:t>
      </w:r>
    </w:p>
    <w:p w:rsidR="00316C55" w:rsidP="00316C55" w:rsidRDefault="00316C55" w14:paraId="77A60C7D" w14:textId="3E8577E5">
      <w:pPr>
        <w:pStyle w:val="sccodifiedsection"/>
      </w:pPr>
      <w:r>
        <w:rPr>
          <w:rStyle w:val="scinsert"/>
        </w:rPr>
        <w:tab/>
      </w:r>
      <w:r>
        <w:rPr>
          <w:rStyle w:val="scinsert"/>
        </w:rPr>
        <w:tab/>
      </w:r>
      <w:r>
        <w:rPr>
          <w:rStyle w:val="scinsert"/>
        </w:rPr>
        <w:tab/>
      </w:r>
      <w:bookmarkStart w:name="ss_T40C33N34Sd_lv3_73edef3fd" w:id="40"/>
      <w:r>
        <w:rPr>
          <w:rStyle w:val="scinsert"/>
        </w:rPr>
        <w:t>(</w:t>
      </w:r>
      <w:bookmarkEnd w:id="40"/>
      <w:r>
        <w:rPr>
          <w:rStyle w:val="scinsert"/>
        </w:rPr>
        <w:t>d) violated a provision of Section 40‑33‑110; or</w:t>
      </w:r>
    </w:p>
    <w:p w:rsidR="00316C55" w:rsidP="00316C55" w:rsidRDefault="00316C55" w14:paraId="383A19A3" w14:textId="4610A1DD">
      <w:pPr>
        <w:pStyle w:val="sccodifiedsection"/>
      </w:pPr>
      <w:r>
        <w:rPr>
          <w:rStyle w:val="scinsert"/>
        </w:rPr>
        <w:tab/>
      </w:r>
      <w:r>
        <w:rPr>
          <w:rStyle w:val="scinsert"/>
        </w:rPr>
        <w:tab/>
      </w:r>
      <w:r>
        <w:rPr>
          <w:rStyle w:val="scinsert"/>
        </w:rPr>
        <w:tab/>
      </w:r>
      <w:bookmarkStart w:name="ss_T40C33N34Se_lv3_56233ebff" w:id="41"/>
      <w:r>
        <w:rPr>
          <w:rStyle w:val="scinsert"/>
        </w:rPr>
        <w:t>(</w:t>
      </w:r>
      <w:bookmarkEnd w:id="41"/>
      <w:r>
        <w:rPr>
          <w:rStyle w:val="scinsert"/>
        </w:rPr>
        <w:t>e) violated any state or federal law or regulations applicable to prescriptions.</w:t>
      </w:r>
    </w:p>
    <w:p w:rsidR="00316C55" w:rsidP="00316C55" w:rsidRDefault="00316C55" w14:paraId="2F75EAEF" w14:textId="59D18590">
      <w:pPr>
        <w:pStyle w:val="sccodifiedsection"/>
      </w:pPr>
      <w:r>
        <w:rPr>
          <w:rStyle w:val="scinsert"/>
        </w:rPr>
        <w:tab/>
      </w:r>
      <w:r>
        <w:rPr>
          <w:rStyle w:val="scinsert"/>
        </w:rPr>
        <w:tab/>
      </w:r>
      <w:bookmarkStart w:name="ss_T40C33N34S8_lv2_6567ed538" w:id="42"/>
      <w:r>
        <w:rPr>
          <w:rStyle w:val="scinsert"/>
        </w:rPr>
        <w:t>(</w:t>
      </w:r>
      <w:bookmarkEnd w:id="42"/>
      <w:r>
        <w:rPr>
          <w:rStyle w:val="scinsert"/>
        </w:rPr>
        <w:t>8) A person whose primary practice settings change shall notify the board of this change within fifteen business days. A CRNA who discontinues his or her practice shall notify the board within fifteen business days.</w:t>
      </w:r>
    </w:p>
    <w:p w:rsidR="00316C55" w:rsidP="00316C55" w:rsidRDefault="00316C55" w14:paraId="59C2A2EC" w14:textId="401715C9">
      <w:pPr>
        <w:pStyle w:val="sccodifiedsection"/>
      </w:pPr>
      <w:r>
        <w:rPr>
          <w:rStyle w:val="scinsert"/>
        </w:rPr>
        <w:tab/>
      </w:r>
      <w:r>
        <w:rPr>
          <w:rStyle w:val="scinsert"/>
        </w:rPr>
        <w:tab/>
      </w:r>
      <w:bookmarkStart w:name="ss_T40C33N34S9_lv2_06532e934" w:id="43"/>
      <w:r>
        <w:rPr>
          <w:rStyle w:val="scinsert"/>
        </w:rPr>
        <w:t>(</w:t>
      </w:r>
      <w:bookmarkEnd w:id="43"/>
      <w:r w:rsidR="00717C1D">
        <w:rPr>
          <w:rStyle w:val="scinsert"/>
        </w:rPr>
        <w:t>9</w:t>
      </w:r>
      <w:r>
        <w:rPr>
          <w:rStyle w:val="scinsert"/>
        </w:rPr>
        <w:t>) A CRNA is prohibited from:</w:t>
      </w:r>
    </w:p>
    <w:p w:rsidR="00316C55" w:rsidP="00316C55" w:rsidRDefault="00316C55" w14:paraId="1AF1183F" w14:textId="25ED0ECF">
      <w:pPr>
        <w:pStyle w:val="sccodifiedsection"/>
      </w:pPr>
      <w:r>
        <w:rPr>
          <w:rStyle w:val="scinsert"/>
        </w:rPr>
        <w:tab/>
      </w:r>
      <w:r>
        <w:rPr>
          <w:rStyle w:val="scinsert"/>
        </w:rPr>
        <w:tab/>
      </w:r>
      <w:r>
        <w:rPr>
          <w:rStyle w:val="scinsert"/>
        </w:rPr>
        <w:tab/>
      </w:r>
      <w:bookmarkStart w:name="ss_T40C33N34Sa_lv3_223c15fcd" w:id="44"/>
      <w:r>
        <w:rPr>
          <w:rStyle w:val="scinsert"/>
        </w:rPr>
        <w:t>(</w:t>
      </w:r>
      <w:bookmarkEnd w:id="44"/>
      <w:r>
        <w:rPr>
          <w:rStyle w:val="scinsert"/>
        </w:rPr>
        <w:t>a) supervising an anesthesiologist assistant student;</w:t>
      </w:r>
    </w:p>
    <w:p w:rsidR="00316C55" w:rsidP="00316C55" w:rsidRDefault="00316C55" w14:paraId="2E3BDA91" w14:textId="6F312B96">
      <w:pPr>
        <w:pStyle w:val="sccodifiedsection"/>
      </w:pPr>
      <w:r>
        <w:rPr>
          <w:rStyle w:val="scinsert"/>
        </w:rPr>
        <w:tab/>
      </w:r>
      <w:r>
        <w:rPr>
          <w:rStyle w:val="scinsert"/>
        </w:rPr>
        <w:tab/>
      </w:r>
      <w:r>
        <w:rPr>
          <w:rStyle w:val="scinsert"/>
        </w:rPr>
        <w:tab/>
      </w:r>
      <w:bookmarkStart w:name="ss_T40C33N34Sb_lv3_3d7bc4c30" w:id="45"/>
      <w:r>
        <w:rPr>
          <w:rStyle w:val="scinsert"/>
        </w:rPr>
        <w:t>(</w:t>
      </w:r>
      <w:bookmarkEnd w:id="45"/>
      <w:r>
        <w:rPr>
          <w:rStyle w:val="scinsert"/>
        </w:rPr>
        <w:t>b) participating in the clinical education of an anesthesiologist assistant student;</w:t>
      </w:r>
    </w:p>
    <w:p w:rsidR="00316C55" w:rsidP="00316C55" w:rsidRDefault="00316C55" w14:paraId="493CB090" w14:textId="01DAAC9B">
      <w:pPr>
        <w:pStyle w:val="sccodifiedsection"/>
      </w:pPr>
      <w:r>
        <w:rPr>
          <w:rStyle w:val="scinsert"/>
        </w:rPr>
        <w:tab/>
      </w:r>
      <w:r>
        <w:rPr>
          <w:rStyle w:val="scinsert"/>
        </w:rPr>
        <w:tab/>
      </w:r>
      <w:r>
        <w:rPr>
          <w:rStyle w:val="scinsert"/>
        </w:rPr>
        <w:tab/>
      </w:r>
      <w:bookmarkStart w:name="ss_T40C33N34Sc_lv3_b3e74a3d7" w:id="46"/>
      <w:r>
        <w:rPr>
          <w:rStyle w:val="scinsert"/>
        </w:rPr>
        <w:t>(</w:t>
      </w:r>
      <w:bookmarkEnd w:id="46"/>
      <w:r>
        <w:rPr>
          <w:rStyle w:val="scinsert"/>
        </w:rPr>
        <w:t>c) proctoring an anesthesiologist assistant student; or</w:t>
      </w:r>
    </w:p>
    <w:p w:rsidR="00D349A9" w:rsidP="00316C55" w:rsidRDefault="00316C55" w14:paraId="2D71F807" w14:textId="6DA1B5EE">
      <w:pPr>
        <w:pStyle w:val="sccodifiedsection"/>
      </w:pPr>
      <w:r>
        <w:rPr>
          <w:rStyle w:val="scinsert"/>
        </w:rPr>
        <w:tab/>
      </w:r>
      <w:r>
        <w:rPr>
          <w:rStyle w:val="scinsert"/>
        </w:rPr>
        <w:tab/>
      </w:r>
      <w:r>
        <w:rPr>
          <w:rStyle w:val="scinsert"/>
        </w:rPr>
        <w:tab/>
      </w:r>
      <w:bookmarkStart w:name="ss_T40C33N34Sd_lv3_8d96b1a92" w:id="47"/>
      <w:r>
        <w:rPr>
          <w:rStyle w:val="scinsert"/>
        </w:rPr>
        <w:t>(</w:t>
      </w:r>
      <w:bookmarkEnd w:id="47"/>
      <w:r>
        <w:rPr>
          <w:rStyle w:val="scinsert"/>
        </w:rPr>
        <w:t>d) training an anesthesiologist assistant student.</w:t>
      </w:r>
    </w:p>
    <w:p w:rsidR="0086165C" w:rsidP="0086165C" w:rsidRDefault="0086165C" w14:paraId="0F66CD5B" w14:textId="77777777">
      <w:pPr>
        <w:pStyle w:val="scemptyline"/>
      </w:pPr>
    </w:p>
    <w:p w:rsidR="0086165C" w:rsidP="00893B83" w:rsidRDefault="0086165C" w14:paraId="4EFEEFFD" w14:textId="61B303EF">
      <w:pPr>
        <w:pStyle w:val="scnoncodifiedsection"/>
      </w:pPr>
      <w:bookmarkStart w:name="bs_num_3_e3be4e2a5" w:id="48"/>
      <w:r>
        <w:t>S</w:t>
      </w:r>
      <w:bookmarkEnd w:id="48"/>
      <w:r>
        <w:t>ECTION 3.</w:t>
      </w:r>
      <w:r>
        <w:tab/>
      </w:r>
      <w:r w:rsidR="00893B83">
        <w:t>Section 40‑47‑197 of the S.C. Code is repealed.</w:t>
      </w:r>
    </w:p>
    <w:p w:rsidRPr="00DF3B44" w:rsidR="007E06BB" w:rsidP="004B1E17" w:rsidRDefault="007E06BB" w14:paraId="3D8F1FED" w14:textId="75E0E004">
      <w:pPr>
        <w:pStyle w:val="scemptyline"/>
      </w:pPr>
    </w:p>
    <w:p w:rsidRPr="00DF3B44" w:rsidR="007A10F1" w:rsidP="007A10F1" w:rsidRDefault="00E27805" w14:paraId="0E9393B4" w14:textId="3A662836">
      <w:pPr>
        <w:pStyle w:val="scnoncodifiedsection"/>
      </w:pPr>
      <w:bookmarkStart w:name="bs_num_4_lastsection" w:id="49"/>
      <w:bookmarkStart w:name="eff_date_section" w:id="50"/>
      <w:r w:rsidRPr="00DF3B44">
        <w:t>S</w:t>
      </w:r>
      <w:bookmarkEnd w:id="49"/>
      <w:r w:rsidRPr="00DF3B44">
        <w:t>ECTION 4.</w:t>
      </w:r>
      <w:r w:rsidRPr="00DF3B44" w:rsidR="005D3013">
        <w:tab/>
      </w:r>
      <w:r w:rsidRPr="00DF3B44" w:rsidR="007A10F1">
        <w:t>This act takes effect upon approval by the Governor.</w:t>
      </w:r>
      <w:bookmarkEnd w:id="5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4613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02E79A4" w:rsidR="00685035" w:rsidRPr="007B4AF7" w:rsidRDefault="00D370A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A1505">
              <w:t>[4044]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150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5"/>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906"/>
    <w:rsid w:val="00002E0E"/>
    <w:rsid w:val="00003A8D"/>
    <w:rsid w:val="00004FE7"/>
    <w:rsid w:val="00010C1D"/>
    <w:rsid w:val="00011182"/>
    <w:rsid w:val="00012912"/>
    <w:rsid w:val="00017FB0"/>
    <w:rsid w:val="00020B5D"/>
    <w:rsid w:val="00022469"/>
    <w:rsid w:val="00026421"/>
    <w:rsid w:val="00026697"/>
    <w:rsid w:val="00030409"/>
    <w:rsid w:val="00037F04"/>
    <w:rsid w:val="000404BF"/>
    <w:rsid w:val="00044B84"/>
    <w:rsid w:val="000474CC"/>
    <w:rsid w:val="000479D0"/>
    <w:rsid w:val="000510DB"/>
    <w:rsid w:val="00062B9C"/>
    <w:rsid w:val="000641C9"/>
    <w:rsid w:val="0006464F"/>
    <w:rsid w:val="00065625"/>
    <w:rsid w:val="00066B54"/>
    <w:rsid w:val="00072FCD"/>
    <w:rsid w:val="00074A4F"/>
    <w:rsid w:val="00077B65"/>
    <w:rsid w:val="00087849"/>
    <w:rsid w:val="000A3C25"/>
    <w:rsid w:val="000B4C02"/>
    <w:rsid w:val="000B5B4A"/>
    <w:rsid w:val="000B7FE1"/>
    <w:rsid w:val="000C24FD"/>
    <w:rsid w:val="000C3E88"/>
    <w:rsid w:val="000C46B9"/>
    <w:rsid w:val="000C58E4"/>
    <w:rsid w:val="000C6F9A"/>
    <w:rsid w:val="000D2F44"/>
    <w:rsid w:val="000D33E4"/>
    <w:rsid w:val="000E1FAC"/>
    <w:rsid w:val="000E35AA"/>
    <w:rsid w:val="000E578A"/>
    <w:rsid w:val="000F2250"/>
    <w:rsid w:val="0010329A"/>
    <w:rsid w:val="00105756"/>
    <w:rsid w:val="0010775F"/>
    <w:rsid w:val="001164F9"/>
    <w:rsid w:val="0011719C"/>
    <w:rsid w:val="001251AC"/>
    <w:rsid w:val="0012545A"/>
    <w:rsid w:val="00140049"/>
    <w:rsid w:val="00140482"/>
    <w:rsid w:val="001710BD"/>
    <w:rsid w:val="00171601"/>
    <w:rsid w:val="0017270F"/>
    <w:rsid w:val="001730EB"/>
    <w:rsid w:val="00173276"/>
    <w:rsid w:val="001752A7"/>
    <w:rsid w:val="00176122"/>
    <w:rsid w:val="00181879"/>
    <w:rsid w:val="0019025B"/>
    <w:rsid w:val="00192AF7"/>
    <w:rsid w:val="00197366"/>
    <w:rsid w:val="001A136C"/>
    <w:rsid w:val="001B0C42"/>
    <w:rsid w:val="001B1C7C"/>
    <w:rsid w:val="001B6DA2"/>
    <w:rsid w:val="001C25EC"/>
    <w:rsid w:val="001C52C9"/>
    <w:rsid w:val="001D0077"/>
    <w:rsid w:val="001D3E46"/>
    <w:rsid w:val="001F2A41"/>
    <w:rsid w:val="001F313F"/>
    <w:rsid w:val="001F331D"/>
    <w:rsid w:val="001F394C"/>
    <w:rsid w:val="002016F7"/>
    <w:rsid w:val="002038AA"/>
    <w:rsid w:val="002114C8"/>
    <w:rsid w:val="0021166F"/>
    <w:rsid w:val="002162DF"/>
    <w:rsid w:val="00221297"/>
    <w:rsid w:val="00230038"/>
    <w:rsid w:val="002318F9"/>
    <w:rsid w:val="00232151"/>
    <w:rsid w:val="00233975"/>
    <w:rsid w:val="002353D3"/>
    <w:rsid w:val="00236D73"/>
    <w:rsid w:val="00246535"/>
    <w:rsid w:val="00257F60"/>
    <w:rsid w:val="002625EA"/>
    <w:rsid w:val="00262AC5"/>
    <w:rsid w:val="00264AE9"/>
    <w:rsid w:val="00275AE6"/>
    <w:rsid w:val="002836D8"/>
    <w:rsid w:val="002A6492"/>
    <w:rsid w:val="002A7989"/>
    <w:rsid w:val="002B02F3"/>
    <w:rsid w:val="002B098E"/>
    <w:rsid w:val="002B7898"/>
    <w:rsid w:val="002B7F17"/>
    <w:rsid w:val="002C3463"/>
    <w:rsid w:val="002D266D"/>
    <w:rsid w:val="002D5B3D"/>
    <w:rsid w:val="002D7447"/>
    <w:rsid w:val="002E217E"/>
    <w:rsid w:val="002E315A"/>
    <w:rsid w:val="002E41D0"/>
    <w:rsid w:val="002E4F8C"/>
    <w:rsid w:val="002E6B27"/>
    <w:rsid w:val="002F560C"/>
    <w:rsid w:val="002F5847"/>
    <w:rsid w:val="002F643D"/>
    <w:rsid w:val="0030425A"/>
    <w:rsid w:val="00316C55"/>
    <w:rsid w:val="00320E78"/>
    <w:rsid w:val="00321FDD"/>
    <w:rsid w:val="00322E8C"/>
    <w:rsid w:val="0033737F"/>
    <w:rsid w:val="003421F1"/>
    <w:rsid w:val="0034279C"/>
    <w:rsid w:val="0034395E"/>
    <w:rsid w:val="00354F64"/>
    <w:rsid w:val="003559A1"/>
    <w:rsid w:val="00361563"/>
    <w:rsid w:val="00371D36"/>
    <w:rsid w:val="00373E17"/>
    <w:rsid w:val="003775E6"/>
    <w:rsid w:val="00381998"/>
    <w:rsid w:val="00381C7D"/>
    <w:rsid w:val="003906CF"/>
    <w:rsid w:val="00390E59"/>
    <w:rsid w:val="003A5F1C"/>
    <w:rsid w:val="003B7EE3"/>
    <w:rsid w:val="003C3E2E"/>
    <w:rsid w:val="003C4616"/>
    <w:rsid w:val="003D3878"/>
    <w:rsid w:val="003D4A3C"/>
    <w:rsid w:val="003D55B2"/>
    <w:rsid w:val="003D73A7"/>
    <w:rsid w:val="003E0033"/>
    <w:rsid w:val="003E5452"/>
    <w:rsid w:val="003E62D3"/>
    <w:rsid w:val="003E6474"/>
    <w:rsid w:val="003E7165"/>
    <w:rsid w:val="003E7FF6"/>
    <w:rsid w:val="003F01AC"/>
    <w:rsid w:val="003F73D1"/>
    <w:rsid w:val="0040001A"/>
    <w:rsid w:val="004046B5"/>
    <w:rsid w:val="00406F27"/>
    <w:rsid w:val="004141B8"/>
    <w:rsid w:val="00416C2F"/>
    <w:rsid w:val="004203B9"/>
    <w:rsid w:val="004311D9"/>
    <w:rsid w:val="00432135"/>
    <w:rsid w:val="00437CEC"/>
    <w:rsid w:val="00443E39"/>
    <w:rsid w:val="00445385"/>
    <w:rsid w:val="00446133"/>
    <w:rsid w:val="00446987"/>
    <w:rsid w:val="00446D28"/>
    <w:rsid w:val="004477F2"/>
    <w:rsid w:val="00454956"/>
    <w:rsid w:val="00466CD0"/>
    <w:rsid w:val="004673C3"/>
    <w:rsid w:val="00473583"/>
    <w:rsid w:val="00477F32"/>
    <w:rsid w:val="00480042"/>
    <w:rsid w:val="00481850"/>
    <w:rsid w:val="004851A0"/>
    <w:rsid w:val="0048627F"/>
    <w:rsid w:val="00486604"/>
    <w:rsid w:val="00487BEB"/>
    <w:rsid w:val="0049204C"/>
    <w:rsid w:val="004932AB"/>
    <w:rsid w:val="00494BEF"/>
    <w:rsid w:val="004A3281"/>
    <w:rsid w:val="004A5512"/>
    <w:rsid w:val="004A6BE5"/>
    <w:rsid w:val="004B0C18"/>
    <w:rsid w:val="004B1E17"/>
    <w:rsid w:val="004C1A04"/>
    <w:rsid w:val="004C20BC"/>
    <w:rsid w:val="004C4C39"/>
    <w:rsid w:val="004C5C9A"/>
    <w:rsid w:val="004D0B7E"/>
    <w:rsid w:val="004D1442"/>
    <w:rsid w:val="004D35C3"/>
    <w:rsid w:val="004D3DCB"/>
    <w:rsid w:val="004E1946"/>
    <w:rsid w:val="004E465D"/>
    <w:rsid w:val="004E66E9"/>
    <w:rsid w:val="004E7A5A"/>
    <w:rsid w:val="004E7DDE"/>
    <w:rsid w:val="004F0090"/>
    <w:rsid w:val="004F172C"/>
    <w:rsid w:val="004F64B0"/>
    <w:rsid w:val="005002ED"/>
    <w:rsid w:val="005003C7"/>
    <w:rsid w:val="00500DBC"/>
    <w:rsid w:val="0050742A"/>
    <w:rsid w:val="005102BE"/>
    <w:rsid w:val="00512AE0"/>
    <w:rsid w:val="00523F7F"/>
    <w:rsid w:val="00524CF2"/>
    <w:rsid w:val="00524D54"/>
    <w:rsid w:val="00536115"/>
    <w:rsid w:val="00536500"/>
    <w:rsid w:val="0054096E"/>
    <w:rsid w:val="005417E1"/>
    <w:rsid w:val="0054531B"/>
    <w:rsid w:val="00545330"/>
    <w:rsid w:val="00546C24"/>
    <w:rsid w:val="005476FF"/>
    <w:rsid w:val="005516F6"/>
    <w:rsid w:val="00552842"/>
    <w:rsid w:val="00554E89"/>
    <w:rsid w:val="00564A8C"/>
    <w:rsid w:val="00564B58"/>
    <w:rsid w:val="00566FAD"/>
    <w:rsid w:val="00572281"/>
    <w:rsid w:val="00574F27"/>
    <w:rsid w:val="005801DD"/>
    <w:rsid w:val="00581577"/>
    <w:rsid w:val="00586EE8"/>
    <w:rsid w:val="00592A40"/>
    <w:rsid w:val="005A28BC"/>
    <w:rsid w:val="005A4D36"/>
    <w:rsid w:val="005A5295"/>
    <w:rsid w:val="005A5377"/>
    <w:rsid w:val="005B04AE"/>
    <w:rsid w:val="005B7817"/>
    <w:rsid w:val="005B7BE3"/>
    <w:rsid w:val="005C06C8"/>
    <w:rsid w:val="005C23D7"/>
    <w:rsid w:val="005C3271"/>
    <w:rsid w:val="005C40EB"/>
    <w:rsid w:val="005D02B4"/>
    <w:rsid w:val="005D0407"/>
    <w:rsid w:val="005D3013"/>
    <w:rsid w:val="005E1E50"/>
    <w:rsid w:val="005E2B9C"/>
    <w:rsid w:val="005E3332"/>
    <w:rsid w:val="005E4724"/>
    <w:rsid w:val="005E68CB"/>
    <w:rsid w:val="005F76B0"/>
    <w:rsid w:val="00600AF2"/>
    <w:rsid w:val="00604429"/>
    <w:rsid w:val="006067B0"/>
    <w:rsid w:val="00606A8B"/>
    <w:rsid w:val="0060780F"/>
    <w:rsid w:val="00611EBA"/>
    <w:rsid w:val="006204C8"/>
    <w:rsid w:val="006213A8"/>
    <w:rsid w:val="00623BEA"/>
    <w:rsid w:val="00631367"/>
    <w:rsid w:val="006347E9"/>
    <w:rsid w:val="00640C87"/>
    <w:rsid w:val="006454BB"/>
    <w:rsid w:val="00653DDE"/>
    <w:rsid w:val="00657CF4"/>
    <w:rsid w:val="00661463"/>
    <w:rsid w:val="00663B8D"/>
    <w:rsid w:val="00663E00"/>
    <w:rsid w:val="00664F48"/>
    <w:rsid w:val="00664FAD"/>
    <w:rsid w:val="0067345B"/>
    <w:rsid w:val="00683986"/>
    <w:rsid w:val="00683A27"/>
    <w:rsid w:val="00685035"/>
    <w:rsid w:val="00685770"/>
    <w:rsid w:val="00690DBA"/>
    <w:rsid w:val="006964F9"/>
    <w:rsid w:val="006A395F"/>
    <w:rsid w:val="006A65E2"/>
    <w:rsid w:val="006B37BD"/>
    <w:rsid w:val="006B4416"/>
    <w:rsid w:val="006B49FD"/>
    <w:rsid w:val="006B56D8"/>
    <w:rsid w:val="006C092D"/>
    <w:rsid w:val="006C099D"/>
    <w:rsid w:val="006C1100"/>
    <w:rsid w:val="006C18F0"/>
    <w:rsid w:val="006C7E01"/>
    <w:rsid w:val="006D3183"/>
    <w:rsid w:val="006D64A5"/>
    <w:rsid w:val="006E0935"/>
    <w:rsid w:val="006E353F"/>
    <w:rsid w:val="006E35AB"/>
    <w:rsid w:val="006F7F6E"/>
    <w:rsid w:val="00711AA9"/>
    <w:rsid w:val="00717C1D"/>
    <w:rsid w:val="00722155"/>
    <w:rsid w:val="00737F19"/>
    <w:rsid w:val="007425C9"/>
    <w:rsid w:val="0074639D"/>
    <w:rsid w:val="00755610"/>
    <w:rsid w:val="00771B79"/>
    <w:rsid w:val="00782BF8"/>
    <w:rsid w:val="00783C75"/>
    <w:rsid w:val="007849D9"/>
    <w:rsid w:val="00785E93"/>
    <w:rsid w:val="00786975"/>
    <w:rsid w:val="00787433"/>
    <w:rsid w:val="00787D1C"/>
    <w:rsid w:val="00791B5E"/>
    <w:rsid w:val="00793434"/>
    <w:rsid w:val="007965B5"/>
    <w:rsid w:val="007A10F1"/>
    <w:rsid w:val="007A1541"/>
    <w:rsid w:val="007A2FF6"/>
    <w:rsid w:val="007A3D50"/>
    <w:rsid w:val="007A5C10"/>
    <w:rsid w:val="007A6281"/>
    <w:rsid w:val="007B0DE7"/>
    <w:rsid w:val="007B2D29"/>
    <w:rsid w:val="007B412F"/>
    <w:rsid w:val="007B4AF7"/>
    <w:rsid w:val="007B4DBF"/>
    <w:rsid w:val="007C1A68"/>
    <w:rsid w:val="007C51AA"/>
    <w:rsid w:val="007C5458"/>
    <w:rsid w:val="007D196D"/>
    <w:rsid w:val="007D2C67"/>
    <w:rsid w:val="007E06BB"/>
    <w:rsid w:val="007E1BE3"/>
    <w:rsid w:val="007E2547"/>
    <w:rsid w:val="007F3B71"/>
    <w:rsid w:val="007F50D1"/>
    <w:rsid w:val="00800A2E"/>
    <w:rsid w:val="00805B83"/>
    <w:rsid w:val="00816D52"/>
    <w:rsid w:val="00831048"/>
    <w:rsid w:val="00834272"/>
    <w:rsid w:val="008402D0"/>
    <w:rsid w:val="00841EBF"/>
    <w:rsid w:val="0085759E"/>
    <w:rsid w:val="0086165C"/>
    <w:rsid w:val="008625C1"/>
    <w:rsid w:val="00865F75"/>
    <w:rsid w:val="0087671D"/>
    <w:rsid w:val="008806F9"/>
    <w:rsid w:val="00887957"/>
    <w:rsid w:val="00893B83"/>
    <w:rsid w:val="008A1C19"/>
    <w:rsid w:val="008A57E3"/>
    <w:rsid w:val="008A723D"/>
    <w:rsid w:val="008B5BF4"/>
    <w:rsid w:val="008C0CEE"/>
    <w:rsid w:val="008C1B18"/>
    <w:rsid w:val="008D46EC"/>
    <w:rsid w:val="008E0E25"/>
    <w:rsid w:val="008E61A1"/>
    <w:rsid w:val="008F4151"/>
    <w:rsid w:val="009031EF"/>
    <w:rsid w:val="00917EA3"/>
    <w:rsid w:val="00917EE0"/>
    <w:rsid w:val="00921C89"/>
    <w:rsid w:val="00924B82"/>
    <w:rsid w:val="00926966"/>
    <w:rsid w:val="00926D03"/>
    <w:rsid w:val="00934036"/>
    <w:rsid w:val="00934889"/>
    <w:rsid w:val="0094541D"/>
    <w:rsid w:val="009473EA"/>
    <w:rsid w:val="00951C1A"/>
    <w:rsid w:val="0095220B"/>
    <w:rsid w:val="00954E7E"/>
    <w:rsid w:val="009554D9"/>
    <w:rsid w:val="009572F9"/>
    <w:rsid w:val="00960776"/>
    <w:rsid w:val="00960D0F"/>
    <w:rsid w:val="0096266D"/>
    <w:rsid w:val="00971132"/>
    <w:rsid w:val="00975556"/>
    <w:rsid w:val="0098282E"/>
    <w:rsid w:val="0098366F"/>
    <w:rsid w:val="00983A03"/>
    <w:rsid w:val="00983E3A"/>
    <w:rsid w:val="00985B01"/>
    <w:rsid w:val="00985B38"/>
    <w:rsid w:val="00986063"/>
    <w:rsid w:val="00991F67"/>
    <w:rsid w:val="00992876"/>
    <w:rsid w:val="009A0DCE"/>
    <w:rsid w:val="009A22CD"/>
    <w:rsid w:val="009A3E4B"/>
    <w:rsid w:val="009B0AD5"/>
    <w:rsid w:val="009B35FD"/>
    <w:rsid w:val="009B6815"/>
    <w:rsid w:val="009B780C"/>
    <w:rsid w:val="009B7EF3"/>
    <w:rsid w:val="009D2967"/>
    <w:rsid w:val="009D3C2B"/>
    <w:rsid w:val="009E4191"/>
    <w:rsid w:val="009F1E82"/>
    <w:rsid w:val="009F2AB1"/>
    <w:rsid w:val="009F4850"/>
    <w:rsid w:val="009F4FAF"/>
    <w:rsid w:val="009F5C8F"/>
    <w:rsid w:val="009F68F1"/>
    <w:rsid w:val="009F7C53"/>
    <w:rsid w:val="00A04529"/>
    <w:rsid w:val="00A0584B"/>
    <w:rsid w:val="00A10B6F"/>
    <w:rsid w:val="00A17135"/>
    <w:rsid w:val="00A21A6F"/>
    <w:rsid w:val="00A24E56"/>
    <w:rsid w:val="00A26A62"/>
    <w:rsid w:val="00A272C7"/>
    <w:rsid w:val="00A35A9B"/>
    <w:rsid w:val="00A4070E"/>
    <w:rsid w:val="00A40CA0"/>
    <w:rsid w:val="00A504A7"/>
    <w:rsid w:val="00A53677"/>
    <w:rsid w:val="00A53BF2"/>
    <w:rsid w:val="00A60D68"/>
    <w:rsid w:val="00A73EFA"/>
    <w:rsid w:val="00A77A3B"/>
    <w:rsid w:val="00A77D86"/>
    <w:rsid w:val="00A8510A"/>
    <w:rsid w:val="00A87B75"/>
    <w:rsid w:val="00A92F6F"/>
    <w:rsid w:val="00A97523"/>
    <w:rsid w:val="00AA743C"/>
    <w:rsid w:val="00AA74A6"/>
    <w:rsid w:val="00AA7824"/>
    <w:rsid w:val="00AB0FA3"/>
    <w:rsid w:val="00AB5083"/>
    <w:rsid w:val="00AB73BF"/>
    <w:rsid w:val="00AC335C"/>
    <w:rsid w:val="00AC463E"/>
    <w:rsid w:val="00AD3BE2"/>
    <w:rsid w:val="00AD3E3D"/>
    <w:rsid w:val="00AD6E78"/>
    <w:rsid w:val="00AE1EE4"/>
    <w:rsid w:val="00AE23E1"/>
    <w:rsid w:val="00AE36EC"/>
    <w:rsid w:val="00AE582A"/>
    <w:rsid w:val="00AE6076"/>
    <w:rsid w:val="00AE7406"/>
    <w:rsid w:val="00AE7922"/>
    <w:rsid w:val="00AF1688"/>
    <w:rsid w:val="00AF3602"/>
    <w:rsid w:val="00AF46E6"/>
    <w:rsid w:val="00AF5139"/>
    <w:rsid w:val="00B002F5"/>
    <w:rsid w:val="00B06EDA"/>
    <w:rsid w:val="00B1161F"/>
    <w:rsid w:val="00B11661"/>
    <w:rsid w:val="00B1528C"/>
    <w:rsid w:val="00B32B4D"/>
    <w:rsid w:val="00B33194"/>
    <w:rsid w:val="00B4137E"/>
    <w:rsid w:val="00B43BD9"/>
    <w:rsid w:val="00B4473C"/>
    <w:rsid w:val="00B54DF7"/>
    <w:rsid w:val="00B56223"/>
    <w:rsid w:val="00B56E79"/>
    <w:rsid w:val="00B57AA7"/>
    <w:rsid w:val="00B637AA"/>
    <w:rsid w:val="00B63BE2"/>
    <w:rsid w:val="00B72255"/>
    <w:rsid w:val="00B7592C"/>
    <w:rsid w:val="00B8036E"/>
    <w:rsid w:val="00B809D3"/>
    <w:rsid w:val="00B84B66"/>
    <w:rsid w:val="00B85475"/>
    <w:rsid w:val="00B9090A"/>
    <w:rsid w:val="00B92196"/>
    <w:rsid w:val="00B9228D"/>
    <w:rsid w:val="00B929EC"/>
    <w:rsid w:val="00BA5A34"/>
    <w:rsid w:val="00BB0725"/>
    <w:rsid w:val="00BB3121"/>
    <w:rsid w:val="00BC408A"/>
    <w:rsid w:val="00BC5023"/>
    <w:rsid w:val="00BC556C"/>
    <w:rsid w:val="00BD42DA"/>
    <w:rsid w:val="00BD4684"/>
    <w:rsid w:val="00BE08A7"/>
    <w:rsid w:val="00BE4391"/>
    <w:rsid w:val="00BF3E48"/>
    <w:rsid w:val="00C15F1B"/>
    <w:rsid w:val="00C16288"/>
    <w:rsid w:val="00C17D1D"/>
    <w:rsid w:val="00C34387"/>
    <w:rsid w:val="00C42969"/>
    <w:rsid w:val="00C45923"/>
    <w:rsid w:val="00C5250E"/>
    <w:rsid w:val="00C543E7"/>
    <w:rsid w:val="00C60C5F"/>
    <w:rsid w:val="00C63533"/>
    <w:rsid w:val="00C70225"/>
    <w:rsid w:val="00C71AEF"/>
    <w:rsid w:val="00C72198"/>
    <w:rsid w:val="00C73C7D"/>
    <w:rsid w:val="00C75005"/>
    <w:rsid w:val="00C753DF"/>
    <w:rsid w:val="00C802B9"/>
    <w:rsid w:val="00C80920"/>
    <w:rsid w:val="00C970DF"/>
    <w:rsid w:val="00CA4E50"/>
    <w:rsid w:val="00CA7E71"/>
    <w:rsid w:val="00CB2673"/>
    <w:rsid w:val="00CB701D"/>
    <w:rsid w:val="00CC0590"/>
    <w:rsid w:val="00CC2104"/>
    <w:rsid w:val="00CC3F0E"/>
    <w:rsid w:val="00CC5B76"/>
    <w:rsid w:val="00CD08C9"/>
    <w:rsid w:val="00CD1FE8"/>
    <w:rsid w:val="00CD38CD"/>
    <w:rsid w:val="00CD3E0C"/>
    <w:rsid w:val="00CD425A"/>
    <w:rsid w:val="00CD5565"/>
    <w:rsid w:val="00CD616C"/>
    <w:rsid w:val="00CF68D6"/>
    <w:rsid w:val="00CF7B4A"/>
    <w:rsid w:val="00D009F8"/>
    <w:rsid w:val="00D039F7"/>
    <w:rsid w:val="00D03AC4"/>
    <w:rsid w:val="00D04E5D"/>
    <w:rsid w:val="00D05CC6"/>
    <w:rsid w:val="00D078DA"/>
    <w:rsid w:val="00D14995"/>
    <w:rsid w:val="00D204F2"/>
    <w:rsid w:val="00D2455C"/>
    <w:rsid w:val="00D25023"/>
    <w:rsid w:val="00D27F8C"/>
    <w:rsid w:val="00D33843"/>
    <w:rsid w:val="00D349A9"/>
    <w:rsid w:val="00D370A6"/>
    <w:rsid w:val="00D37FB4"/>
    <w:rsid w:val="00D42E0A"/>
    <w:rsid w:val="00D46EAF"/>
    <w:rsid w:val="00D54A6F"/>
    <w:rsid w:val="00D57D57"/>
    <w:rsid w:val="00D62E42"/>
    <w:rsid w:val="00D72B00"/>
    <w:rsid w:val="00D772FB"/>
    <w:rsid w:val="00D80EB1"/>
    <w:rsid w:val="00D850FA"/>
    <w:rsid w:val="00D933D7"/>
    <w:rsid w:val="00D94CD2"/>
    <w:rsid w:val="00DA1AA0"/>
    <w:rsid w:val="00DA42AF"/>
    <w:rsid w:val="00DA512B"/>
    <w:rsid w:val="00DC44A8"/>
    <w:rsid w:val="00DC567D"/>
    <w:rsid w:val="00DC6E8B"/>
    <w:rsid w:val="00DE0E50"/>
    <w:rsid w:val="00DE4BEE"/>
    <w:rsid w:val="00DE5B3D"/>
    <w:rsid w:val="00DE7112"/>
    <w:rsid w:val="00DF19BE"/>
    <w:rsid w:val="00DF3B44"/>
    <w:rsid w:val="00E01BD2"/>
    <w:rsid w:val="00E1372E"/>
    <w:rsid w:val="00E15F64"/>
    <w:rsid w:val="00E21D30"/>
    <w:rsid w:val="00E24367"/>
    <w:rsid w:val="00E24D9A"/>
    <w:rsid w:val="00E27805"/>
    <w:rsid w:val="00E27A11"/>
    <w:rsid w:val="00E30497"/>
    <w:rsid w:val="00E358A2"/>
    <w:rsid w:val="00E35C9A"/>
    <w:rsid w:val="00E3771B"/>
    <w:rsid w:val="00E40979"/>
    <w:rsid w:val="00E41079"/>
    <w:rsid w:val="00E43F26"/>
    <w:rsid w:val="00E50E1E"/>
    <w:rsid w:val="00E52A36"/>
    <w:rsid w:val="00E568AC"/>
    <w:rsid w:val="00E6131C"/>
    <w:rsid w:val="00E6378B"/>
    <w:rsid w:val="00E63EC3"/>
    <w:rsid w:val="00E653DA"/>
    <w:rsid w:val="00E65958"/>
    <w:rsid w:val="00E66C6F"/>
    <w:rsid w:val="00E84FE5"/>
    <w:rsid w:val="00E879A5"/>
    <w:rsid w:val="00E879FC"/>
    <w:rsid w:val="00EA1505"/>
    <w:rsid w:val="00EA2574"/>
    <w:rsid w:val="00EA2F1F"/>
    <w:rsid w:val="00EA3F2E"/>
    <w:rsid w:val="00EA41C1"/>
    <w:rsid w:val="00EA5046"/>
    <w:rsid w:val="00EA57EC"/>
    <w:rsid w:val="00EA6208"/>
    <w:rsid w:val="00EB0F74"/>
    <w:rsid w:val="00EB120E"/>
    <w:rsid w:val="00EB34C8"/>
    <w:rsid w:val="00EB46E2"/>
    <w:rsid w:val="00EC0045"/>
    <w:rsid w:val="00EC455D"/>
    <w:rsid w:val="00ED452E"/>
    <w:rsid w:val="00ED6A73"/>
    <w:rsid w:val="00EE3CDA"/>
    <w:rsid w:val="00EE7765"/>
    <w:rsid w:val="00EF37A8"/>
    <w:rsid w:val="00EF531F"/>
    <w:rsid w:val="00EF62DD"/>
    <w:rsid w:val="00F024B0"/>
    <w:rsid w:val="00F05FE8"/>
    <w:rsid w:val="00F06D86"/>
    <w:rsid w:val="00F13D87"/>
    <w:rsid w:val="00F149E5"/>
    <w:rsid w:val="00F15E33"/>
    <w:rsid w:val="00F17DA2"/>
    <w:rsid w:val="00F210CA"/>
    <w:rsid w:val="00F22EC0"/>
    <w:rsid w:val="00F25C47"/>
    <w:rsid w:val="00F27D7B"/>
    <w:rsid w:val="00F31D34"/>
    <w:rsid w:val="00F31E0C"/>
    <w:rsid w:val="00F342A1"/>
    <w:rsid w:val="00F36FB9"/>
    <w:rsid w:val="00F36FBA"/>
    <w:rsid w:val="00F44D36"/>
    <w:rsid w:val="00F46262"/>
    <w:rsid w:val="00F4795D"/>
    <w:rsid w:val="00F50A61"/>
    <w:rsid w:val="00F525CD"/>
    <w:rsid w:val="00F5286C"/>
    <w:rsid w:val="00F52E12"/>
    <w:rsid w:val="00F638CA"/>
    <w:rsid w:val="00F657C5"/>
    <w:rsid w:val="00F900B4"/>
    <w:rsid w:val="00F93643"/>
    <w:rsid w:val="00FA0F2E"/>
    <w:rsid w:val="00FA4DB1"/>
    <w:rsid w:val="00FA6408"/>
    <w:rsid w:val="00FB23CB"/>
    <w:rsid w:val="00FB3F2A"/>
    <w:rsid w:val="00FB55DB"/>
    <w:rsid w:val="00FC3593"/>
    <w:rsid w:val="00FC3A89"/>
    <w:rsid w:val="00FD117D"/>
    <w:rsid w:val="00FD72E3"/>
    <w:rsid w:val="00FE06FC"/>
    <w:rsid w:val="00FF0315"/>
    <w:rsid w:val="00FF206E"/>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776"/>
    <w:rPr>
      <w:lang w:val="en-US"/>
    </w:rPr>
  </w:style>
  <w:style w:type="character" w:default="1" w:styleId="DefaultParagraphFont">
    <w:name w:val="Default Paragraph Font"/>
    <w:uiPriority w:val="1"/>
    <w:semiHidden/>
    <w:unhideWhenUsed/>
    <w:rsid w:val="009607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0776"/>
  </w:style>
  <w:style w:type="character" w:styleId="LineNumber">
    <w:name w:val="line number"/>
    <w:uiPriority w:val="99"/>
    <w:semiHidden/>
    <w:unhideWhenUsed/>
    <w:rsid w:val="00960776"/>
    <w:rPr>
      <w:rFonts w:ascii="Times New Roman" w:hAnsi="Times New Roman"/>
      <w:b w:val="0"/>
      <w:i w:val="0"/>
      <w:sz w:val="22"/>
    </w:rPr>
  </w:style>
  <w:style w:type="paragraph" w:styleId="NoSpacing">
    <w:name w:val="No Spacing"/>
    <w:uiPriority w:val="1"/>
    <w:qFormat/>
    <w:rsid w:val="00960776"/>
    <w:pPr>
      <w:spacing w:after="0" w:line="240" w:lineRule="auto"/>
    </w:pPr>
  </w:style>
  <w:style w:type="paragraph" w:customStyle="1" w:styleId="scemptylineheader">
    <w:name w:val="sc_emptyline_header"/>
    <w:qFormat/>
    <w:rsid w:val="0096077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6077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6077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6077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6077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607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60776"/>
    <w:rPr>
      <w:color w:val="808080"/>
    </w:rPr>
  </w:style>
  <w:style w:type="paragraph" w:customStyle="1" w:styleId="scdirectionallanguage">
    <w:name w:val="sc_directional_language"/>
    <w:qFormat/>
    <w:rsid w:val="0096077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607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6077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6077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6077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6077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6077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6077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6077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6077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6077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6077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6077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607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6077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6077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6077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60776"/>
    <w:rPr>
      <w:rFonts w:ascii="Times New Roman" w:hAnsi="Times New Roman"/>
      <w:color w:val="auto"/>
      <w:sz w:val="22"/>
    </w:rPr>
  </w:style>
  <w:style w:type="paragraph" w:customStyle="1" w:styleId="scclippagebillheader">
    <w:name w:val="sc_clip_page_bill_header"/>
    <w:qFormat/>
    <w:rsid w:val="0096077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6077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6077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60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776"/>
    <w:rPr>
      <w:lang w:val="en-US"/>
    </w:rPr>
  </w:style>
  <w:style w:type="paragraph" w:styleId="Footer">
    <w:name w:val="footer"/>
    <w:basedOn w:val="Normal"/>
    <w:link w:val="FooterChar"/>
    <w:uiPriority w:val="99"/>
    <w:unhideWhenUsed/>
    <w:rsid w:val="00960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776"/>
    <w:rPr>
      <w:lang w:val="en-US"/>
    </w:rPr>
  </w:style>
  <w:style w:type="paragraph" w:styleId="ListParagraph">
    <w:name w:val="List Paragraph"/>
    <w:basedOn w:val="Normal"/>
    <w:uiPriority w:val="34"/>
    <w:qFormat/>
    <w:rsid w:val="00960776"/>
    <w:pPr>
      <w:ind w:left="720"/>
      <w:contextualSpacing/>
    </w:pPr>
  </w:style>
  <w:style w:type="paragraph" w:customStyle="1" w:styleId="scbillfooter">
    <w:name w:val="sc_bill_footer"/>
    <w:qFormat/>
    <w:rsid w:val="0096077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60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6077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6077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607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607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607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607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607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6077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607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6077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607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60776"/>
    <w:pPr>
      <w:widowControl w:val="0"/>
      <w:suppressAutoHyphens/>
      <w:spacing w:after="0" w:line="360" w:lineRule="auto"/>
    </w:pPr>
    <w:rPr>
      <w:rFonts w:ascii="Times New Roman" w:hAnsi="Times New Roman"/>
      <w:lang w:val="en-US"/>
    </w:rPr>
  </w:style>
  <w:style w:type="paragraph" w:customStyle="1" w:styleId="sctableln">
    <w:name w:val="sc_table_ln"/>
    <w:qFormat/>
    <w:rsid w:val="0096077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6077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60776"/>
    <w:rPr>
      <w:strike/>
      <w:dstrike w:val="0"/>
    </w:rPr>
  </w:style>
  <w:style w:type="character" w:customStyle="1" w:styleId="scinsert">
    <w:name w:val="sc_insert"/>
    <w:uiPriority w:val="1"/>
    <w:qFormat/>
    <w:rsid w:val="00960776"/>
    <w:rPr>
      <w:caps w:val="0"/>
      <w:smallCaps w:val="0"/>
      <w:strike w:val="0"/>
      <w:dstrike w:val="0"/>
      <w:vanish w:val="0"/>
      <w:u w:val="single"/>
      <w:vertAlign w:val="baseline"/>
    </w:rPr>
  </w:style>
  <w:style w:type="character" w:customStyle="1" w:styleId="scinsertred">
    <w:name w:val="sc_insert_red"/>
    <w:uiPriority w:val="1"/>
    <w:qFormat/>
    <w:rsid w:val="00960776"/>
    <w:rPr>
      <w:caps w:val="0"/>
      <w:smallCaps w:val="0"/>
      <w:strike w:val="0"/>
      <w:dstrike w:val="0"/>
      <w:vanish w:val="0"/>
      <w:color w:val="FF0000"/>
      <w:u w:val="single"/>
      <w:vertAlign w:val="baseline"/>
    </w:rPr>
  </w:style>
  <w:style w:type="character" w:customStyle="1" w:styleId="scinsertblue">
    <w:name w:val="sc_insert_blue"/>
    <w:uiPriority w:val="1"/>
    <w:qFormat/>
    <w:rsid w:val="00960776"/>
    <w:rPr>
      <w:caps w:val="0"/>
      <w:smallCaps w:val="0"/>
      <w:strike w:val="0"/>
      <w:dstrike w:val="0"/>
      <w:vanish w:val="0"/>
      <w:color w:val="0070C0"/>
      <w:u w:val="single"/>
      <w:vertAlign w:val="baseline"/>
    </w:rPr>
  </w:style>
  <w:style w:type="character" w:customStyle="1" w:styleId="scstrikered">
    <w:name w:val="sc_strike_red"/>
    <w:uiPriority w:val="1"/>
    <w:qFormat/>
    <w:rsid w:val="00960776"/>
    <w:rPr>
      <w:strike/>
      <w:dstrike w:val="0"/>
      <w:color w:val="FF0000"/>
    </w:rPr>
  </w:style>
  <w:style w:type="character" w:customStyle="1" w:styleId="scstrikeblue">
    <w:name w:val="sc_strike_blue"/>
    <w:uiPriority w:val="1"/>
    <w:qFormat/>
    <w:rsid w:val="00960776"/>
    <w:rPr>
      <w:strike/>
      <w:dstrike w:val="0"/>
      <w:color w:val="0070C0"/>
    </w:rPr>
  </w:style>
  <w:style w:type="character" w:customStyle="1" w:styleId="scinsertbluenounderline">
    <w:name w:val="sc_insert_blue_no_underline"/>
    <w:uiPriority w:val="1"/>
    <w:qFormat/>
    <w:rsid w:val="0096077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6077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60776"/>
    <w:rPr>
      <w:strike/>
      <w:dstrike w:val="0"/>
      <w:color w:val="0070C0"/>
      <w:lang w:val="en-US"/>
    </w:rPr>
  </w:style>
  <w:style w:type="character" w:customStyle="1" w:styleId="scstrikerednoncodified">
    <w:name w:val="sc_strike_red_non_codified"/>
    <w:uiPriority w:val="1"/>
    <w:qFormat/>
    <w:rsid w:val="00960776"/>
    <w:rPr>
      <w:strike/>
      <w:dstrike w:val="0"/>
      <w:color w:val="FF0000"/>
    </w:rPr>
  </w:style>
  <w:style w:type="paragraph" w:customStyle="1" w:styleId="scbillsiglines">
    <w:name w:val="sc_bill_sig_lines"/>
    <w:qFormat/>
    <w:rsid w:val="0096077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60776"/>
    <w:rPr>
      <w:bdr w:val="none" w:sz="0" w:space="0" w:color="auto"/>
      <w:shd w:val="clear" w:color="auto" w:fill="FEC6C6"/>
    </w:rPr>
  </w:style>
  <w:style w:type="character" w:customStyle="1" w:styleId="screstoreblue">
    <w:name w:val="sc_restore_blue"/>
    <w:uiPriority w:val="1"/>
    <w:qFormat/>
    <w:rsid w:val="00960776"/>
    <w:rPr>
      <w:color w:val="4472C4" w:themeColor="accent1"/>
      <w:bdr w:val="none" w:sz="0" w:space="0" w:color="auto"/>
      <w:shd w:val="clear" w:color="auto" w:fill="auto"/>
    </w:rPr>
  </w:style>
  <w:style w:type="character" w:customStyle="1" w:styleId="screstorered">
    <w:name w:val="sc_restore_red"/>
    <w:uiPriority w:val="1"/>
    <w:qFormat/>
    <w:rsid w:val="00960776"/>
    <w:rPr>
      <w:color w:val="FF0000"/>
      <w:bdr w:val="none" w:sz="0" w:space="0" w:color="auto"/>
      <w:shd w:val="clear" w:color="auto" w:fill="auto"/>
    </w:rPr>
  </w:style>
  <w:style w:type="character" w:customStyle="1" w:styleId="scstrikenewblue">
    <w:name w:val="sc_strike_new_blue"/>
    <w:uiPriority w:val="1"/>
    <w:qFormat/>
    <w:rsid w:val="00960776"/>
    <w:rPr>
      <w:strike w:val="0"/>
      <w:dstrike/>
      <w:color w:val="0070C0"/>
      <w:u w:val="none"/>
    </w:rPr>
  </w:style>
  <w:style w:type="character" w:customStyle="1" w:styleId="scstrikenewred">
    <w:name w:val="sc_strike_new_red"/>
    <w:uiPriority w:val="1"/>
    <w:qFormat/>
    <w:rsid w:val="00960776"/>
    <w:rPr>
      <w:strike w:val="0"/>
      <w:dstrike/>
      <w:color w:val="FF0000"/>
      <w:u w:val="none"/>
    </w:rPr>
  </w:style>
  <w:style w:type="character" w:customStyle="1" w:styleId="scamendsenate">
    <w:name w:val="sc_amend_senate"/>
    <w:uiPriority w:val="1"/>
    <w:qFormat/>
    <w:rsid w:val="00960776"/>
    <w:rPr>
      <w:bdr w:val="none" w:sz="0" w:space="0" w:color="auto"/>
      <w:shd w:val="clear" w:color="auto" w:fill="FFF2CC" w:themeFill="accent4" w:themeFillTint="33"/>
    </w:rPr>
  </w:style>
  <w:style w:type="character" w:customStyle="1" w:styleId="scamendhouse">
    <w:name w:val="sc_amend_house"/>
    <w:uiPriority w:val="1"/>
    <w:qFormat/>
    <w:rsid w:val="00960776"/>
    <w:rPr>
      <w:bdr w:val="none" w:sz="0" w:space="0" w:color="auto"/>
      <w:shd w:val="clear" w:color="auto" w:fill="E2EFD9" w:themeFill="accent6" w:themeFillTint="33"/>
    </w:rPr>
  </w:style>
  <w:style w:type="paragraph" w:styleId="Revision">
    <w:name w:val="Revision"/>
    <w:hidden/>
    <w:uiPriority w:val="99"/>
    <w:semiHidden/>
    <w:rsid w:val="00983E3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44&amp;session=126&amp;summary=B" TargetMode="External" Id="R4269522155b742af" /><Relationship Type="http://schemas.openxmlformats.org/officeDocument/2006/relationships/hyperlink" Target="https://www.scstatehouse.gov/sess126_2025-2026/prever/4044_20250219.docx" TargetMode="External" Id="R89f7ff04d9704829" /><Relationship Type="http://schemas.openxmlformats.org/officeDocument/2006/relationships/hyperlink" Target="https://www.scstatehouse.gov/sess126_2025-2026/prever/4044_20250225.docx" TargetMode="External" Id="R5ee00e6f5a5c4cbb" /><Relationship Type="http://schemas.openxmlformats.org/officeDocument/2006/relationships/hyperlink" Target="h:\hj\20250219.docx" TargetMode="External" Id="Rcc69ada38201421d" /><Relationship Type="http://schemas.openxmlformats.org/officeDocument/2006/relationships/hyperlink" Target="h:\hj\20250219.docx" TargetMode="External" Id="Rf724ba5d9d054f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90E59"/>
    <w:rsid w:val="003E4FBC"/>
    <w:rsid w:val="003F4940"/>
    <w:rsid w:val="004E2BB5"/>
    <w:rsid w:val="00580C56"/>
    <w:rsid w:val="006B363F"/>
    <w:rsid w:val="007070D2"/>
    <w:rsid w:val="00771B79"/>
    <w:rsid w:val="00776F2C"/>
    <w:rsid w:val="007A5C10"/>
    <w:rsid w:val="007C1A68"/>
    <w:rsid w:val="007E1BE3"/>
    <w:rsid w:val="007E2547"/>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D6A73"/>
    <w:rsid w:val="00F31E0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c7085210-c569-4fce-9234-4576a06f05e7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4ef0602b-b361-4191-a1e3-7d00da7c1117</T_BILL_REQUEST_REQUEST>
  <T_BILL_R_ORIGINALDRAFT>8c1f31ff-b589-4cb1-b4b8-a463f10e35b7</T_BILL_R_ORIGINALDRAFT>
  <T_BILL_SPONSOR_SPONSOR>01be5748-0691-437a-b03b-78e1efb89647</T_BILL_SPONSOR_SPONSOR>
  <T_BILL_T_BILLNAME>[4044]</T_BILL_T_BILLNAME>
  <T_BILL_T_BILLNUMBER>4044</T_BILL_T_BILLNUMBER>
  <T_BILL_T_BILLTITLE>TO AMEND THE SOUTH CAROLINA CODE OF LAWS BY AMENDING SECTION 40‑33‑20, RELATING TO DEFINITIONS IN THE NURSE PRACTICE ACT, SO AS TO REMOVE DEFINITIONS CONCERNING APPROVED WRITTEN GUIDELINES FOR PRACTICE BY CERTIFIED REGISTERED NURSE ANESTHETISTS; BY AMENDING SECTION 40‑33‑34, RELATING TO PRACTICE REQUIREMENTS FOR ADVANCED PRACTICE REGISTERED NURSES, SO AS TO REVISE PROVISIONS CONCERNING CERTIFIED REGISTERED NURSE ANESTHETISTS BY REMOVING SUPERVISED PRACTICE REQUIREMENTS, AND TO PROVIDE PRESCRIPTIVE PRACTICE AUTHORITY, AMONG OTHER THINGS; AND BY REPEALING SECTION 40‑47‑197 RELATING TO SUPERVISION OF CERTIFIED REGISTERED NURSE ANESTHETISTS BY PHYSICIANS AND DENTISTS.</T_BILL_T_BILLTITLE>
  <T_BILL_T_CHAMBER>house</T_BILL_T_CHAMBER>
  <T_BILL_T_FILENAME> </T_BILL_T_FILENAME>
  <T_BILL_T_LEGTYPE>bill_statewide</T_BILL_T_LEGTYPE>
  <T_BILL_T_RATNUMBERSTRING>HNone</T_BILL_T_RATNUMBERSTRING>
  <T_BILL_T_SECTIONS>[{"SectionUUID":"a9350db2-ced7-4219-8ad6-3615f1660131","SectionName":"code_section","SectionNumber":1,"SectionType":"code_section","CodeSections":[{"CodeSectionBookmarkName":"cs_T40C33N20_f3bdde1ed","IsConstitutionSection":false,"Identity":"40-33-20","IsNew":false,"SubSections":[{"Level":1,"Identity":"T40C33N20S9","SubSectionBookmarkName":"ss_T40C33N20S9_lv1_f06169afc","IsNewSubSection":false,"SubSectionReplacement":""},{"Level":1,"Identity":"T40C33N20S19","SubSectionBookmarkName":"ss_T40C33N20S19_lv1_7b257da9b","IsNewSubSection":false,"SubSectionReplacement":""},{"Level":2,"Identity":"T40C33N20Sa","SubSectionBookmarkName":"ss_T40C33N20Sa_lv2_deaf9a718","IsNewSubSection":false,"SubSectionReplacement":""},{"Level":2,"Identity":"T40C33N20Sb","SubSectionBookmarkName":"ss_T40C33N20Sb_lv2_15d0f16b3","IsNewSubSection":false,"SubSectionReplacement":""},{"Level":2,"Identity":"T40C33N20Sc","SubSectionBookmarkName":"ss_T40C33N20Sc_lv2_5a7ef0446","IsNewSubSection":false,"SubSectionReplacement":""}],"TitleRelatedTo":"DEFINITIONS IN THE NURSE PRACTICE ACT","TitleSoAsTo":"REMOVE DEFINITIONS CONCERNING APPROVED WRITTEN GUIDELINES FOR PRACTICE BY CERTIFIED REGISTERED NURSE ANESTHETISTS","Deleted":false}],"TitleText":"","DisableControls":false,"Deleted":false,"RepealItems":[],"SectionBookmarkName":"bs_num_1_08c1996fe"},{"SectionUUID":"edf9fdf3-70ba-4381-ac09-dc055b3ed50b","SectionName":"code_section","SectionNumber":2,"SectionType":"code_section","CodeSections":[{"CodeSectionBookmarkName":"cs_T40C33N34_953ef87de","IsConstitutionSection":false,"Identity":"40-33-34","IsNew":false,"SubSections":[{"Level":1,"Identity":"T40C33N34SH","SubSectionBookmarkName":"ss_T40C33N34SH_lv1_e99886e2c","IsNewSubSection":false,"SubSectionReplacement":""},{"Level":2,"Identity":"T40C33N34S1","SubSectionBookmarkName":"ss_T40C33N34S1_lv2_7f9885970","IsNewSubSection":false,"SubSectionReplacement":""},{"Level":2,"Identity":"T40C33N34S2","SubSectionBookmarkName":"ss_T40C33N34S2_lv2_5693d34a8","IsNewSubSection":false,"SubSectionReplacement":""},{"Level":3,"Identity":"T40C33N34Sa","SubSectionBookmarkName":"ss_T40C33N34Sa_lv3_a0c5f9199","IsNewSubSection":false,"SubSectionReplacement":""},{"Level":3,"Identity":"T40C33N34Sb","SubSectionBookmarkName":"ss_T40C33N34Sb_lv3_2685bec22","IsNewSubSection":false,"SubSectionReplacement":""},{"Level":3,"Identity":"T40C33N34Sc","SubSectionBookmarkName":"ss_T40C33N34Sc_lv3_f29dd8d1e","IsNewSubSection":false,"SubSectionReplacement":""},{"Level":3,"Identity":"T40C33N34Sd","SubSectionBookmarkName":"ss_T40C33N34Sd_lv3_b4348361e","IsNewSubSection":false,"SubSectionReplacement":""},{"Level":4,"Identity":"T40C33N34Si","SubSectionBookmarkName":"ss_T40C33N34Si_lv4_1742b3beb","IsNewSubSection":false,"SubSectionReplacement":""},{"Level":4,"Identity":"T40C33N34Sii","SubSectionBookmarkName":"ss_T40C33N34Sii_lv4_ca6094b39","IsNewSubSection":false,"SubSectionReplacement":""},{"Level":3,"Identity":"T40C33N34Se","SubSectionBookmarkName":"ss_T40C33N34Se_lv3_4d8a69caa","IsNewSubSection":false,"SubSectionReplacement":""},{"Level":3,"Identity":"T40C33N34Sf","SubSectionBookmarkName":"ss_T40C33N34Sf_lv3_37493dac7","IsNewSubSection":false,"SubSectionReplacement":""},{"Level":2,"Identity":"T40C33N34S3","SubSectionBookmarkName":"ss_T40C33N34S3_lv2_42d9927ec","IsNewSubSection":false,"SubSectionReplacement":""},{"Level":2,"Identity":"T40C33N34S4","SubSectionBookmarkName":"ss_T40C33N34S4_lv2_d17daa75c","IsNewSubSection":false,"SubSectionReplacement":""},{"Level":2,"Identity":"T40C33N34S5","SubSectionBookmarkName":"ss_T40C33N34S5_lv2_fd313cf9f","IsNewSubSection":false,"SubSectionReplacement":""},{"Level":3,"Identity":"T40C33N34Sa","SubSectionBookmarkName":"ss_T40C33N34Sa_lv3_4adc29116","IsNewSubSection":false,"SubSectionReplacement":""},{"Level":3,"Identity":"T40C33N34Sb","SubSectionBookmarkName":"ss_T40C33N34Sb_lv3_63cda286c","IsNewSubSection":false,"SubSectionReplacement":""},{"Level":3,"Identity":"T40C33N34Sc","SubSectionBookmarkName":"ss_T40C33N34Sc_lv3_d6c8644ea","IsNewSubSection":false,"SubSectionReplacement":""},{"Level":3,"Identity":"T40C33N34Sd","SubSectionBookmarkName":"ss_T40C33N34Sd_lv3_667ebe418","IsNewSubSection":false,"SubSectionReplacement":""},{"Level":3,"Identity":"T40C33N34Se","SubSectionBookmarkName":"ss_T40C33N34Se_lv3_98336acca","IsNewSubSection":false,"SubSectionReplacement":""},{"Level":3,"Identity":"T40C33N34Sf","SubSectionBookmarkName":"ss_T40C33N34Sf_lv3_d5a0c6020","IsNewSubSection":false,"SubSectionReplacement":""},{"Level":3,"Identity":"T40C33N34Sg","SubSectionBookmarkName":"ss_T40C33N34Sg_lv3_5ccfa817e","IsNewSubSection":false,"SubSectionReplacement":""},{"Level":2,"Identity":"T40C33N34S6","SubSectionBookmarkName":"ss_T40C33N34S6_lv2_060446cf2","IsNewSubSection":false,"SubSectionReplacement":""},{"Level":2,"Identity":"T40C33N34S7","SubSectionBookmarkName":"ss_T40C33N34S7_lv2_c6d08c31b","IsNewSubSection":false,"SubSectionReplacement":""},{"Level":3,"Identity":"T40C33N34Sa","SubSectionBookmarkName":"ss_T40C33N34Sa_lv3_0c2af05d8","IsNewSubSection":false,"SubSectionReplacement":""},{"Level":3,"Identity":"T40C33N34Sb","SubSectionBookmarkName":"ss_T40C33N34Sb_lv3_89c4c1068","IsNewSubSection":false,"SubSectionReplacement":""},{"Level":3,"Identity":"T40C33N34Sc","SubSectionBookmarkName":"ss_T40C33N34Sc_lv3_513dd0a08","IsNewSubSection":false,"SubSectionReplacement":""},{"Level":3,"Identity":"T40C33N34Sd","SubSectionBookmarkName":"ss_T40C33N34Sd_lv3_73edef3fd","IsNewSubSection":false,"SubSectionReplacement":""},{"Level":3,"Identity":"T40C33N34Se","SubSectionBookmarkName":"ss_T40C33N34Se_lv3_56233ebff","IsNewSubSection":false,"SubSectionReplacement":""},{"Level":2,"Identity":"T40C33N34S8","SubSectionBookmarkName":"ss_T40C33N34S8_lv2_6567ed538","IsNewSubSection":false,"SubSectionReplacement":""},{"Level":2,"Identity":"T40C33N34S9","SubSectionBookmarkName":"ss_T40C33N34S9_lv2_06532e934","IsNewSubSection":false,"SubSectionReplacement":""},{"Level":3,"Identity":"T40C33N34Sa","SubSectionBookmarkName":"ss_T40C33N34Sa_lv3_223c15fcd","IsNewSubSection":false,"SubSectionReplacement":""},{"Level":3,"Identity":"T40C33N34Sb","SubSectionBookmarkName":"ss_T40C33N34Sb_lv3_3d7bc4c30","IsNewSubSection":false,"SubSectionReplacement":""},{"Level":3,"Identity":"T40C33N34Sc","SubSectionBookmarkName":"ss_T40C33N34Sc_lv3_b3e74a3d7","IsNewSubSection":false,"SubSectionReplacement":""},{"Level":3,"Identity":"T40C33N34Sd","SubSectionBookmarkName":"ss_T40C33N34Sd_lv3_8d96b1a92","IsNewSubSection":false,"SubSectionReplacement":""}],"TitleRelatedTo":"PRACTICE REQUIREMENTS FOR ADVANCED PRACTICE REGISTERED NURSES","TitleSoAsTo":"REVISE PROVISIONS CONCERNING CERTIFIED REGISTERED NURSE ANESTHETISTS BY REMOVING SUPERVISED PRACTICE REQUIREMENTS AND PROVIDE PRESCRIPTIVE PRACTICE AUTHORITY, AMONG OTHER THINGS","Deleted":false}],"TitleText":"","DisableControls":false,"Deleted":false,"RepealItems":[],"SectionBookmarkName":"bs_num_2_480bc5315"},{"SectionUUID":"d1503e13-1ae0-4c99-9a65-1e9fc7c6a417","SectionName":"code_section","SectionNumber":3,"SectionType":"repeal_section","CodeSections":[],"TitleText":"","DisableControls":false,"Deleted":false,"RepealItems":[{"Type":"repeal_codesection","Identity":"40-47-197","RelatedTo":"Supervision of Certified Registered Nurse AnesthetistS BY PHYSICIANS AND DENTISTS"}],"SectionBookmarkName":"bs_num_3_e3be4e2a5"},{"SectionUUID":"8f03ca95-8faa-4d43-a9c2-8afc498075bd","SectionName":"standard_eff_date_section","SectionNumber":4,"SectionType":"drafting_clause","CodeSections":[],"TitleText":"","DisableControls":false,"Deleted":false,"RepealItems":[],"SectionBookmarkName":"bs_num_4_lastsection"}]</T_BILL_T_SECTIONS>
  <T_BILL_T_SUBJECT>Certified Registered Nurse Anesthetists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1292</Words>
  <Characters>7408</Characters>
  <Application>Microsoft Office Word</Application>
  <DocSecurity>0</DocSecurity>
  <Lines>137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2025-02-12T18:03:00Z</cp:lastPrinted>
  <dcterms:created xsi:type="dcterms:W3CDTF">2025-02-25T22:59:00Z</dcterms:created>
  <dcterms:modified xsi:type="dcterms:W3CDTF">2025-02-25T23:01:00Z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