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B. Newton and Mitchell</w:t>
      </w:r>
    </w:p>
    <w:p>
      <w:pPr>
        <w:widowControl w:val="false"/>
        <w:spacing w:after="0"/>
        <w:jc w:val="left"/>
      </w:pPr>
      <w:r>
        <w:rPr>
          <w:rFonts w:ascii="Times New Roman"/>
          <w:sz w:val="22"/>
        </w:rPr>
        <w:t xml:space="preserve">Document Path: LC-0255CM25.docx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Law Enforcement Officer Misconduct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8c285a9666a94364">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Judiciary</w:t>
      </w:r>
      <w:r>
        <w:t xml:space="preserve"> (</w:t>
      </w:r>
      <w:hyperlink w:history="true" r:id="Rb812822ce5e64688">
        <w:r w:rsidRPr="00770434">
          <w:rPr>
            <w:rStyle w:val="Hyperlink"/>
          </w:rPr>
          <w:t>House Journal</w:t>
        </w:r>
        <w:r w:rsidRPr="00770434">
          <w:rPr>
            <w:rStyle w:val="Hyperlink"/>
          </w:rPr>
          <w:noBreakHyphen/>
          <w:t>page 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0fc8dde7b647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d051f58c9c4915">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C729D" w:rsidRDefault="00432135" w14:paraId="47642A99" w14:textId="65EA59B4">
      <w:pPr>
        <w:pStyle w:val="scemptylineheader"/>
      </w:pPr>
    </w:p>
    <w:p w:rsidRPr="00BB0725" w:rsidR="00A73EFA" w:rsidP="000C729D" w:rsidRDefault="00A73EFA" w14:paraId="7B72410E" w14:textId="6A803A5C">
      <w:pPr>
        <w:pStyle w:val="scemptylineheader"/>
      </w:pPr>
    </w:p>
    <w:p w:rsidRPr="00BB0725" w:rsidR="00A73EFA" w:rsidP="000C729D" w:rsidRDefault="00A73EFA" w14:paraId="6AD935C9" w14:textId="544BD1CF">
      <w:pPr>
        <w:pStyle w:val="scemptylineheader"/>
      </w:pPr>
    </w:p>
    <w:p w:rsidRPr="00DF3B44" w:rsidR="00A73EFA" w:rsidP="000C729D" w:rsidRDefault="00A73EFA" w14:paraId="51A98227" w14:textId="7BBCCBBC">
      <w:pPr>
        <w:pStyle w:val="scemptylineheader"/>
      </w:pPr>
    </w:p>
    <w:p w:rsidRPr="00DF3B44" w:rsidR="00A73EFA" w:rsidP="000C729D" w:rsidRDefault="00A73EFA" w14:paraId="3858851A" w14:textId="14E0EDD3">
      <w:pPr>
        <w:pStyle w:val="scemptylineheader"/>
      </w:pPr>
    </w:p>
    <w:p w:rsidRPr="00DF3B44" w:rsidR="00A73EFA" w:rsidP="000C729D" w:rsidRDefault="00A73EFA" w14:paraId="4E3DDE20" w14:textId="14107B5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D2FB2" w14:paraId="40FEFADA" w14:textId="7F530416">
          <w:pPr>
            <w:pStyle w:val="scbilltitle"/>
          </w:pPr>
          <w:r>
            <w:t>TO AMEND THE SOUTH CAROLINA CODE OF LAWS BY AMENDING SECTION 23‑23‑150, RELATING TO ADJUDICATION OF ALLEGATIONS OF LAW ENFORCEMENT OFFICER MISCONDUCT REPORTED TO THE SOUTH CAROLINA CRIMINAL JUSTICE ACADEMY, SO AS TO LIMIT PROSECUTORiAL DISCRETION FOR CERTAIN INCIDENCES OF MISCONDUCT, TO PROVIDE ADDITIONAL INFORMATION THAT MUST BE INCLUDED IN LAW ENFORCEMENT AGENCIES’ WRITTEN REPORTS WHEN THE AGENCIES DECLINE TO PROSCRCUTE ALLEGATIONS OF MISCONDUCT, AND TO PROVIDE AGENCY HEADS MUST EXPLAIN WHY THEY BELIEVE THE ALLEGATIONS CAN NO LONGER BE PROVEN.</w:t>
          </w:r>
        </w:p>
      </w:sdtContent>
    </w:sdt>
    <w:bookmarkStart w:name="at_15e57f67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56037493" w:id="1"/>
      <w:r w:rsidRPr="0094541D">
        <w:t>B</w:t>
      </w:r>
      <w:bookmarkEnd w:id="1"/>
      <w:r w:rsidRPr="0094541D">
        <w:t>e it enacted by the General Assembly of the State of South Carolina:</w:t>
      </w:r>
    </w:p>
    <w:p w:rsidR="009B3CB4" w:rsidP="009B3CB4" w:rsidRDefault="009B3CB4" w14:paraId="76452BFB" w14:textId="77777777">
      <w:pPr>
        <w:pStyle w:val="scemptyline"/>
      </w:pPr>
    </w:p>
    <w:p w:rsidR="009B3CB4" w:rsidP="009B3CB4" w:rsidRDefault="009B3CB4" w14:paraId="1A6FD079" w14:textId="77777777">
      <w:pPr>
        <w:pStyle w:val="scdirectionallanguage"/>
      </w:pPr>
      <w:bookmarkStart w:name="bs_num_1_d5b6b5835" w:id="2"/>
      <w:r>
        <w:t>S</w:t>
      </w:r>
      <w:bookmarkEnd w:id="2"/>
      <w:r>
        <w:t>ECTION 1.</w:t>
      </w:r>
      <w:r>
        <w:tab/>
      </w:r>
      <w:bookmarkStart w:name="dl_c080a88ef" w:id="3"/>
      <w:r>
        <w:t>S</w:t>
      </w:r>
      <w:bookmarkEnd w:id="3"/>
      <w:r>
        <w:t>ection 23‑23‑150(B) of the S.C. Code is amended to read:</w:t>
      </w:r>
    </w:p>
    <w:p w:rsidR="009B3CB4" w:rsidP="009B3CB4" w:rsidRDefault="009B3CB4" w14:paraId="0874178D" w14:textId="77777777">
      <w:pPr>
        <w:pStyle w:val="sccodifiedsection"/>
      </w:pPr>
    </w:p>
    <w:p w:rsidR="009B3CB4" w:rsidP="009B3CB4" w:rsidRDefault="009B3CB4" w14:paraId="458D8F1C" w14:textId="3AEA96DD">
      <w:pPr>
        <w:pStyle w:val="sccodifiedsection"/>
      </w:pPr>
      <w:bookmarkStart w:name="cs_T23C23N150_8375b17f4" w:id="4"/>
      <w:r>
        <w:tab/>
      </w:r>
      <w:bookmarkStart w:name="ss_T23C23N150SB_lv1_dd82e5e0a" w:id="5"/>
      <w:bookmarkEnd w:id="4"/>
      <w:r>
        <w:t>(</w:t>
      </w:r>
      <w:bookmarkEnd w:id="5"/>
      <w:r>
        <w:t>B)</w:t>
      </w:r>
      <w:bookmarkStart w:name="ss_T23C23N150S1_lv2_8d121febf" w:id="6"/>
      <w:r>
        <w:t>(</w:t>
      </w:r>
      <w:bookmarkEnd w:id="6"/>
      <w:r>
        <w:t>1) The sheriff or the chief executive officer of a law enforcement agency or department within the State must report to the academy the occurrence of any act or multiple acts by a law enforcement officer, who is currently or was last employed by his agency, he reasonably believes to be misconduct. The report shall be made within fifteen days of the final agency or department action resulting from the internal investigation conducted by the agency or department, and shall be on a form prescribed by the council.</w:t>
      </w:r>
    </w:p>
    <w:p w:rsidR="009B3CB4" w:rsidP="009B3CB4" w:rsidRDefault="009B3CB4" w14:paraId="4A3DE269" w14:textId="3BCB30E1">
      <w:pPr>
        <w:pStyle w:val="sccodifiedsection"/>
      </w:pPr>
      <w:r>
        <w:tab/>
      </w:r>
      <w:r>
        <w:tab/>
      </w:r>
      <w:bookmarkStart w:name="ss_T23C23N150S2_lv2_62b296680" w:id="7"/>
      <w:r>
        <w:t>(</w:t>
      </w:r>
      <w:bookmarkEnd w:id="7"/>
      <w:r>
        <w:t xml:space="preserve">2) Reported incidences of misconduct shall be prosecuted by the reporting agency before the contested case hearing. </w:t>
      </w:r>
      <w:r w:rsidRPr="00E32963" w:rsidR="00E32963">
        <w:rPr>
          <w:rStyle w:val="scinsert"/>
        </w:rPr>
        <w:t>The reporting agency does not</w:t>
      </w:r>
      <w:r w:rsidR="00E32963">
        <w:rPr>
          <w:rStyle w:val="scinsert"/>
        </w:rPr>
        <w:t xml:space="preserve"> have </w:t>
      </w:r>
      <w:r w:rsidRPr="00E32963" w:rsidR="00E32963">
        <w:rPr>
          <w:rStyle w:val="scinsert"/>
        </w:rPr>
        <w:t xml:space="preserve">the right of prosecutorial discretion to the allegations of subsection </w:t>
      </w:r>
      <w:r w:rsidR="00E32963">
        <w:rPr>
          <w:rStyle w:val="scinsert"/>
        </w:rPr>
        <w:t>(</w:t>
      </w:r>
      <w:r w:rsidRPr="00E32963" w:rsidR="00E32963">
        <w:rPr>
          <w:rStyle w:val="scinsert"/>
        </w:rPr>
        <w:t>A</w:t>
      </w:r>
      <w:r w:rsidR="00E32963">
        <w:rPr>
          <w:rStyle w:val="scinsert"/>
        </w:rPr>
        <w:t>)</w:t>
      </w:r>
      <w:r w:rsidRPr="00E32963" w:rsidR="00E32963">
        <w:rPr>
          <w:rStyle w:val="scinsert"/>
        </w:rPr>
        <w:t>(3)(g</w:t>
      </w:r>
      <w:r w:rsidR="001A1914">
        <w:rPr>
          <w:rStyle w:val="scinsert"/>
        </w:rPr>
        <w:t>)-</w:t>
      </w:r>
      <w:r w:rsidRPr="00E32963" w:rsidR="00E32963">
        <w:rPr>
          <w:rStyle w:val="scinsert"/>
        </w:rPr>
        <w:t>(m). As for all other subsections, prosecutorial discretion is limited to allegations of misconduct that can no longer be proven by the preponderance of evidence.</w:t>
      </w:r>
      <w:r>
        <w:t xml:space="preserve"> The reporting agency shall maintain prosecutorial discretion up to the time of the contested case hearing. If the agency declines to prosecute the allegation or allegations of misconduct, the agency shall provide a written report to the council stating that the case is not being prosecuted</w:t>
      </w:r>
      <w:r w:rsidR="00E32963">
        <w:rPr>
          <w:rStyle w:val="scinsert"/>
        </w:rPr>
        <w:t xml:space="preserve"> </w:t>
      </w:r>
      <w:r w:rsidRPr="00E32963" w:rsidR="00E32963">
        <w:rPr>
          <w:rStyle w:val="scinsert"/>
        </w:rPr>
        <w:t>and stating in detail the reasons why the agency believes the allegation can no longer be proven by the preponderance of evidence. The agency head shall appear at the next council meeting to explain why the agency believes the allegation can no longer be proven by the preponderance of evidence</w:t>
      </w:r>
      <w:r>
        <w:t>.</w:t>
      </w:r>
    </w:p>
    <w:p w:rsidR="009B3CB4" w:rsidP="009B3CB4" w:rsidRDefault="009B3CB4" w14:paraId="02788CAD" w14:textId="41F22EAB">
      <w:pPr>
        <w:pStyle w:val="sccodifiedsection"/>
      </w:pPr>
      <w:r>
        <w:tab/>
      </w:r>
      <w:r>
        <w:tab/>
      </w:r>
      <w:bookmarkStart w:name="ss_T23C23N150S3_lv2_167500c8d" w:id="8"/>
      <w:r>
        <w:t>(</w:t>
      </w:r>
      <w:bookmarkEnd w:id="8"/>
      <w:r>
        <w:t>3) A wilful failure to report information related to acts of misconduct shall subject the violator to a civil penalty as provided by the council.  The council may impose civil fines, in its discretion, not to exceed five hundred dollars per day for each day an agency is out of compliance with this section.</w:t>
      </w:r>
    </w:p>
    <w:p w:rsidRPr="00DF3B44" w:rsidR="007E06BB" w:rsidP="00787433" w:rsidRDefault="007E06BB" w14:paraId="3D8F1FED" w14:textId="56B54082">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150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B7F1093" w:rsidR="00685035" w:rsidRPr="007B4AF7" w:rsidRDefault="00B60BC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167A3">
              <w:t>[4387]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67A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4A4"/>
    <w:rsid w:val="00037F04"/>
    <w:rsid w:val="000404BF"/>
    <w:rsid w:val="00044B84"/>
    <w:rsid w:val="000479D0"/>
    <w:rsid w:val="0006464F"/>
    <w:rsid w:val="00066B54"/>
    <w:rsid w:val="00072E2B"/>
    <w:rsid w:val="00072FCD"/>
    <w:rsid w:val="00074A4F"/>
    <w:rsid w:val="00077B65"/>
    <w:rsid w:val="000A3C25"/>
    <w:rsid w:val="000B4C02"/>
    <w:rsid w:val="000B5B4A"/>
    <w:rsid w:val="000B7FE1"/>
    <w:rsid w:val="000C3E88"/>
    <w:rsid w:val="000C46B9"/>
    <w:rsid w:val="000C58E4"/>
    <w:rsid w:val="000C6F9A"/>
    <w:rsid w:val="000C729D"/>
    <w:rsid w:val="000D2F44"/>
    <w:rsid w:val="000D33E4"/>
    <w:rsid w:val="000E0527"/>
    <w:rsid w:val="000E508B"/>
    <w:rsid w:val="000E578A"/>
    <w:rsid w:val="000F2250"/>
    <w:rsid w:val="000F3DFE"/>
    <w:rsid w:val="0010329A"/>
    <w:rsid w:val="00105756"/>
    <w:rsid w:val="001164F9"/>
    <w:rsid w:val="0011719C"/>
    <w:rsid w:val="00140049"/>
    <w:rsid w:val="00171601"/>
    <w:rsid w:val="0017208C"/>
    <w:rsid w:val="001730EB"/>
    <w:rsid w:val="00173276"/>
    <w:rsid w:val="00176122"/>
    <w:rsid w:val="001815BA"/>
    <w:rsid w:val="0019025B"/>
    <w:rsid w:val="00192AF7"/>
    <w:rsid w:val="00197366"/>
    <w:rsid w:val="001A136C"/>
    <w:rsid w:val="001A1914"/>
    <w:rsid w:val="001B3AA1"/>
    <w:rsid w:val="001B6DA2"/>
    <w:rsid w:val="001C25EC"/>
    <w:rsid w:val="001F2A41"/>
    <w:rsid w:val="001F313F"/>
    <w:rsid w:val="001F331D"/>
    <w:rsid w:val="001F394C"/>
    <w:rsid w:val="002038AA"/>
    <w:rsid w:val="002114C8"/>
    <w:rsid w:val="0021166F"/>
    <w:rsid w:val="002162DF"/>
    <w:rsid w:val="00221326"/>
    <w:rsid w:val="00230038"/>
    <w:rsid w:val="00233975"/>
    <w:rsid w:val="00236D73"/>
    <w:rsid w:val="00246535"/>
    <w:rsid w:val="00257F60"/>
    <w:rsid w:val="002625EA"/>
    <w:rsid w:val="00262AC5"/>
    <w:rsid w:val="00264AE9"/>
    <w:rsid w:val="00264D07"/>
    <w:rsid w:val="00275AE6"/>
    <w:rsid w:val="0028314F"/>
    <w:rsid w:val="002836D8"/>
    <w:rsid w:val="002A7989"/>
    <w:rsid w:val="002B02F3"/>
    <w:rsid w:val="002B2A69"/>
    <w:rsid w:val="002C3463"/>
    <w:rsid w:val="002D266D"/>
    <w:rsid w:val="002D5B3D"/>
    <w:rsid w:val="002D7447"/>
    <w:rsid w:val="002E315A"/>
    <w:rsid w:val="002E4F8C"/>
    <w:rsid w:val="002F560C"/>
    <w:rsid w:val="002F5847"/>
    <w:rsid w:val="0030425A"/>
    <w:rsid w:val="003421F1"/>
    <w:rsid w:val="0034279C"/>
    <w:rsid w:val="00342CA7"/>
    <w:rsid w:val="00350A55"/>
    <w:rsid w:val="00350E75"/>
    <w:rsid w:val="00354F64"/>
    <w:rsid w:val="003559A1"/>
    <w:rsid w:val="00361563"/>
    <w:rsid w:val="00371D36"/>
    <w:rsid w:val="0037324D"/>
    <w:rsid w:val="00373E17"/>
    <w:rsid w:val="003775E6"/>
    <w:rsid w:val="00381998"/>
    <w:rsid w:val="003A5F1C"/>
    <w:rsid w:val="003C3E2E"/>
    <w:rsid w:val="003D4A3C"/>
    <w:rsid w:val="003D55B2"/>
    <w:rsid w:val="003E0033"/>
    <w:rsid w:val="003E38B7"/>
    <w:rsid w:val="003E5452"/>
    <w:rsid w:val="003E7165"/>
    <w:rsid w:val="003E7FF6"/>
    <w:rsid w:val="003F3FD3"/>
    <w:rsid w:val="004046B5"/>
    <w:rsid w:val="00406F27"/>
    <w:rsid w:val="004141B8"/>
    <w:rsid w:val="00414589"/>
    <w:rsid w:val="004203B9"/>
    <w:rsid w:val="00432135"/>
    <w:rsid w:val="00446987"/>
    <w:rsid w:val="00446D28"/>
    <w:rsid w:val="00455FB9"/>
    <w:rsid w:val="00466CD0"/>
    <w:rsid w:val="00473583"/>
    <w:rsid w:val="00477F32"/>
    <w:rsid w:val="00481850"/>
    <w:rsid w:val="00483B63"/>
    <w:rsid w:val="004851A0"/>
    <w:rsid w:val="0048627F"/>
    <w:rsid w:val="004932AB"/>
    <w:rsid w:val="00494BEF"/>
    <w:rsid w:val="004A4EC2"/>
    <w:rsid w:val="004A5512"/>
    <w:rsid w:val="004A6BE5"/>
    <w:rsid w:val="004B0C18"/>
    <w:rsid w:val="004C1A04"/>
    <w:rsid w:val="004C20BC"/>
    <w:rsid w:val="004C5C9A"/>
    <w:rsid w:val="004D1442"/>
    <w:rsid w:val="004D3DCB"/>
    <w:rsid w:val="004E1946"/>
    <w:rsid w:val="004E1CE5"/>
    <w:rsid w:val="004E66E9"/>
    <w:rsid w:val="004E7DDE"/>
    <w:rsid w:val="004F0090"/>
    <w:rsid w:val="004F172C"/>
    <w:rsid w:val="005002ED"/>
    <w:rsid w:val="00500DBC"/>
    <w:rsid w:val="00506052"/>
    <w:rsid w:val="005102BE"/>
    <w:rsid w:val="00513932"/>
    <w:rsid w:val="005150D6"/>
    <w:rsid w:val="00523F7F"/>
    <w:rsid w:val="00524C1E"/>
    <w:rsid w:val="00524D54"/>
    <w:rsid w:val="005372D2"/>
    <w:rsid w:val="0054531B"/>
    <w:rsid w:val="00546C24"/>
    <w:rsid w:val="005476FF"/>
    <w:rsid w:val="005516F6"/>
    <w:rsid w:val="00552842"/>
    <w:rsid w:val="005540B3"/>
    <w:rsid w:val="00554E89"/>
    <w:rsid w:val="00564B58"/>
    <w:rsid w:val="00572281"/>
    <w:rsid w:val="005801DD"/>
    <w:rsid w:val="00592A40"/>
    <w:rsid w:val="005A28BC"/>
    <w:rsid w:val="005A5377"/>
    <w:rsid w:val="005B7817"/>
    <w:rsid w:val="005C06C8"/>
    <w:rsid w:val="005C0FB5"/>
    <w:rsid w:val="005C23D7"/>
    <w:rsid w:val="005C2F1E"/>
    <w:rsid w:val="005C40EB"/>
    <w:rsid w:val="005D02B4"/>
    <w:rsid w:val="005D3013"/>
    <w:rsid w:val="005E1E50"/>
    <w:rsid w:val="005E2B9C"/>
    <w:rsid w:val="005E3332"/>
    <w:rsid w:val="005F2CB9"/>
    <w:rsid w:val="005F76B0"/>
    <w:rsid w:val="00604429"/>
    <w:rsid w:val="006067B0"/>
    <w:rsid w:val="00606A8B"/>
    <w:rsid w:val="00611EBA"/>
    <w:rsid w:val="006213A8"/>
    <w:rsid w:val="00623BEA"/>
    <w:rsid w:val="00625EF9"/>
    <w:rsid w:val="006347E9"/>
    <w:rsid w:val="00640C87"/>
    <w:rsid w:val="006454BB"/>
    <w:rsid w:val="00650A2F"/>
    <w:rsid w:val="00657CF4"/>
    <w:rsid w:val="00661463"/>
    <w:rsid w:val="00663B8D"/>
    <w:rsid w:val="00663E00"/>
    <w:rsid w:val="00664F48"/>
    <w:rsid w:val="00664FAD"/>
    <w:rsid w:val="0067345B"/>
    <w:rsid w:val="00676D2D"/>
    <w:rsid w:val="00683986"/>
    <w:rsid w:val="00685035"/>
    <w:rsid w:val="00685770"/>
    <w:rsid w:val="00690DBA"/>
    <w:rsid w:val="006926AE"/>
    <w:rsid w:val="006961FC"/>
    <w:rsid w:val="006964F9"/>
    <w:rsid w:val="006A395F"/>
    <w:rsid w:val="006A65E2"/>
    <w:rsid w:val="006B37BD"/>
    <w:rsid w:val="006C092D"/>
    <w:rsid w:val="006C099D"/>
    <w:rsid w:val="006C18F0"/>
    <w:rsid w:val="006C7E01"/>
    <w:rsid w:val="006D5CF8"/>
    <w:rsid w:val="006D64A5"/>
    <w:rsid w:val="006E0935"/>
    <w:rsid w:val="006E353F"/>
    <w:rsid w:val="006E35AB"/>
    <w:rsid w:val="006E43AA"/>
    <w:rsid w:val="00711AA9"/>
    <w:rsid w:val="00722155"/>
    <w:rsid w:val="00737F19"/>
    <w:rsid w:val="00754FE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3C4E"/>
    <w:rsid w:val="008A57E3"/>
    <w:rsid w:val="008B5BF4"/>
    <w:rsid w:val="008C0CEE"/>
    <w:rsid w:val="008C1B18"/>
    <w:rsid w:val="008D46EC"/>
    <w:rsid w:val="008D767F"/>
    <w:rsid w:val="008E0E25"/>
    <w:rsid w:val="008E37E6"/>
    <w:rsid w:val="008E61A1"/>
    <w:rsid w:val="008E7331"/>
    <w:rsid w:val="009031EF"/>
    <w:rsid w:val="00910317"/>
    <w:rsid w:val="00914194"/>
    <w:rsid w:val="00917403"/>
    <w:rsid w:val="00917EA3"/>
    <w:rsid w:val="00917EE0"/>
    <w:rsid w:val="00921C89"/>
    <w:rsid w:val="00926966"/>
    <w:rsid w:val="00926D03"/>
    <w:rsid w:val="00934036"/>
    <w:rsid w:val="00934889"/>
    <w:rsid w:val="0094541D"/>
    <w:rsid w:val="009473EA"/>
    <w:rsid w:val="00954E7E"/>
    <w:rsid w:val="009554D9"/>
    <w:rsid w:val="009572F9"/>
    <w:rsid w:val="00960D0F"/>
    <w:rsid w:val="0096232B"/>
    <w:rsid w:val="0098366F"/>
    <w:rsid w:val="00983A03"/>
    <w:rsid w:val="00984A4C"/>
    <w:rsid w:val="00986063"/>
    <w:rsid w:val="00991F67"/>
    <w:rsid w:val="00992876"/>
    <w:rsid w:val="009A0DCE"/>
    <w:rsid w:val="009A22CD"/>
    <w:rsid w:val="009A3E4B"/>
    <w:rsid w:val="009B35FD"/>
    <w:rsid w:val="009B3CB4"/>
    <w:rsid w:val="009B6815"/>
    <w:rsid w:val="009C2B22"/>
    <w:rsid w:val="009D2967"/>
    <w:rsid w:val="009D3C2B"/>
    <w:rsid w:val="009D6FE7"/>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682E"/>
    <w:rsid w:val="00A96D84"/>
    <w:rsid w:val="00A97523"/>
    <w:rsid w:val="00AA2D15"/>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04B0"/>
    <w:rsid w:val="00B1161F"/>
    <w:rsid w:val="00B11661"/>
    <w:rsid w:val="00B167A3"/>
    <w:rsid w:val="00B27E0B"/>
    <w:rsid w:val="00B32B4D"/>
    <w:rsid w:val="00B4137E"/>
    <w:rsid w:val="00B54DF7"/>
    <w:rsid w:val="00B56223"/>
    <w:rsid w:val="00B56E79"/>
    <w:rsid w:val="00B57AA7"/>
    <w:rsid w:val="00B60BCB"/>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25D7"/>
    <w:rsid w:val="00BE4391"/>
    <w:rsid w:val="00BE57E5"/>
    <w:rsid w:val="00BF3E48"/>
    <w:rsid w:val="00BF5946"/>
    <w:rsid w:val="00C15F1B"/>
    <w:rsid w:val="00C16288"/>
    <w:rsid w:val="00C17D1D"/>
    <w:rsid w:val="00C22AD1"/>
    <w:rsid w:val="00C24179"/>
    <w:rsid w:val="00C45923"/>
    <w:rsid w:val="00C543E7"/>
    <w:rsid w:val="00C54A36"/>
    <w:rsid w:val="00C54D6D"/>
    <w:rsid w:val="00C65E11"/>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1EFC"/>
    <w:rsid w:val="00CF68D6"/>
    <w:rsid w:val="00CF7B4A"/>
    <w:rsid w:val="00D009F8"/>
    <w:rsid w:val="00D078DA"/>
    <w:rsid w:val="00D14995"/>
    <w:rsid w:val="00D14E0D"/>
    <w:rsid w:val="00D204F2"/>
    <w:rsid w:val="00D2455C"/>
    <w:rsid w:val="00D25023"/>
    <w:rsid w:val="00D27F8C"/>
    <w:rsid w:val="00D33843"/>
    <w:rsid w:val="00D44D75"/>
    <w:rsid w:val="00D54A6F"/>
    <w:rsid w:val="00D565F8"/>
    <w:rsid w:val="00D57D57"/>
    <w:rsid w:val="00D62E42"/>
    <w:rsid w:val="00D631A0"/>
    <w:rsid w:val="00D772FB"/>
    <w:rsid w:val="00DA1AA0"/>
    <w:rsid w:val="00DA512B"/>
    <w:rsid w:val="00DC44A8"/>
    <w:rsid w:val="00DD2FB2"/>
    <w:rsid w:val="00DE4BEE"/>
    <w:rsid w:val="00DE5B3D"/>
    <w:rsid w:val="00DE7112"/>
    <w:rsid w:val="00DF19BE"/>
    <w:rsid w:val="00DF3B44"/>
    <w:rsid w:val="00DF6C95"/>
    <w:rsid w:val="00E047ED"/>
    <w:rsid w:val="00E1372E"/>
    <w:rsid w:val="00E21D30"/>
    <w:rsid w:val="00E24D9A"/>
    <w:rsid w:val="00E27805"/>
    <w:rsid w:val="00E27A11"/>
    <w:rsid w:val="00E30497"/>
    <w:rsid w:val="00E32963"/>
    <w:rsid w:val="00E358A2"/>
    <w:rsid w:val="00E35C9A"/>
    <w:rsid w:val="00E3771B"/>
    <w:rsid w:val="00E40979"/>
    <w:rsid w:val="00E43F26"/>
    <w:rsid w:val="00E52A36"/>
    <w:rsid w:val="00E6378B"/>
    <w:rsid w:val="00E63EC3"/>
    <w:rsid w:val="00E653DA"/>
    <w:rsid w:val="00E65958"/>
    <w:rsid w:val="00E72E88"/>
    <w:rsid w:val="00E84FE5"/>
    <w:rsid w:val="00E879A5"/>
    <w:rsid w:val="00E879FC"/>
    <w:rsid w:val="00E957F4"/>
    <w:rsid w:val="00EA2574"/>
    <w:rsid w:val="00EA2F1F"/>
    <w:rsid w:val="00EA3F2E"/>
    <w:rsid w:val="00EA57EC"/>
    <w:rsid w:val="00EA6208"/>
    <w:rsid w:val="00EB120E"/>
    <w:rsid w:val="00EB34C8"/>
    <w:rsid w:val="00EB46E2"/>
    <w:rsid w:val="00EC0045"/>
    <w:rsid w:val="00ED452E"/>
    <w:rsid w:val="00EE3CDA"/>
    <w:rsid w:val="00EE7617"/>
    <w:rsid w:val="00EE7E5C"/>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4B8"/>
    <w:rsid w:val="00F44D36"/>
    <w:rsid w:val="00F46262"/>
    <w:rsid w:val="00F4795D"/>
    <w:rsid w:val="00F50A61"/>
    <w:rsid w:val="00F525CD"/>
    <w:rsid w:val="00F5286C"/>
    <w:rsid w:val="00F52E12"/>
    <w:rsid w:val="00F638CA"/>
    <w:rsid w:val="00F657C5"/>
    <w:rsid w:val="00F900B4"/>
    <w:rsid w:val="00F91500"/>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167A3"/>
    <w:rPr>
      <w:rFonts w:ascii="Times New Roman" w:hAnsi="Times New Roman"/>
      <w:b w:val="0"/>
      <w:i w:val="0"/>
      <w:sz w:val="22"/>
    </w:rPr>
  </w:style>
  <w:style w:type="paragraph" w:styleId="NoSpacing">
    <w:name w:val="No Spacing"/>
    <w:uiPriority w:val="1"/>
    <w:qFormat/>
    <w:rsid w:val="00B167A3"/>
    <w:pPr>
      <w:spacing w:after="0" w:line="240" w:lineRule="auto"/>
    </w:pPr>
  </w:style>
  <w:style w:type="paragraph" w:customStyle="1" w:styleId="scemptylineheader">
    <w:name w:val="sc_emptyline_header"/>
    <w:qFormat/>
    <w:rsid w:val="00B167A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167A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167A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167A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167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16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167A3"/>
    <w:rPr>
      <w:color w:val="808080"/>
    </w:rPr>
  </w:style>
  <w:style w:type="paragraph" w:customStyle="1" w:styleId="scdirectionallanguage">
    <w:name w:val="sc_directional_language"/>
    <w:qFormat/>
    <w:rsid w:val="00B167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16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167A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167A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167A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167A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167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167A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167A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167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167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167A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167A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167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167A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167A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167A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167A3"/>
    <w:rPr>
      <w:rFonts w:ascii="Times New Roman" w:hAnsi="Times New Roman"/>
      <w:color w:val="auto"/>
      <w:sz w:val="22"/>
    </w:rPr>
  </w:style>
  <w:style w:type="paragraph" w:customStyle="1" w:styleId="scclippagebillheader">
    <w:name w:val="sc_clip_page_bill_header"/>
    <w:qFormat/>
    <w:rsid w:val="00B167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167A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167A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16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7A3"/>
    <w:rPr>
      <w:lang w:val="en-US"/>
    </w:rPr>
  </w:style>
  <w:style w:type="paragraph" w:styleId="Footer">
    <w:name w:val="footer"/>
    <w:basedOn w:val="Normal"/>
    <w:link w:val="FooterChar"/>
    <w:uiPriority w:val="99"/>
    <w:unhideWhenUsed/>
    <w:rsid w:val="00B16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7A3"/>
    <w:rPr>
      <w:lang w:val="en-US"/>
    </w:rPr>
  </w:style>
  <w:style w:type="paragraph" w:styleId="ListParagraph">
    <w:name w:val="List Paragraph"/>
    <w:basedOn w:val="Normal"/>
    <w:uiPriority w:val="34"/>
    <w:qFormat/>
    <w:rsid w:val="00B167A3"/>
    <w:pPr>
      <w:ind w:left="720"/>
      <w:contextualSpacing/>
    </w:pPr>
  </w:style>
  <w:style w:type="paragraph" w:customStyle="1" w:styleId="scbillfooter">
    <w:name w:val="sc_bill_footer"/>
    <w:qFormat/>
    <w:rsid w:val="00B167A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1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167A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167A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16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16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16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16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16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167A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16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167A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16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167A3"/>
    <w:pPr>
      <w:widowControl w:val="0"/>
      <w:suppressAutoHyphens/>
      <w:spacing w:after="0" w:line="360" w:lineRule="auto"/>
    </w:pPr>
    <w:rPr>
      <w:rFonts w:ascii="Times New Roman" w:hAnsi="Times New Roman"/>
      <w:lang w:val="en-US"/>
    </w:rPr>
  </w:style>
  <w:style w:type="paragraph" w:customStyle="1" w:styleId="sctableln">
    <w:name w:val="sc_table_ln"/>
    <w:qFormat/>
    <w:rsid w:val="00B167A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167A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167A3"/>
    <w:rPr>
      <w:strike/>
      <w:dstrike w:val="0"/>
    </w:rPr>
  </w:style>
  <w:style w:type="character" w:customStyle="1" w:styleId="scinsert">
    <w:name w:val="sc_insert"/>
    <w:uiPriority w:val="1"/>
    <w:qFormat/>
    <w:rsid w:val="00B167A3"/>
    <w:rPr>
      <w:caps w:val="0"/>
      <w:smallCaps w:val="0"/>
      <w:strike w:val="0"/>
      <w:dstrike w:val="0"/>
      <w:vanish w:val="0"/>
      <w:u w:val="single"/>
      <w:vertAlign w:val="baseline"/>
    </w:rPr>
  </w:style>
  <w:style w:type="character" w:customStyle="1" w:styleId="scinsertred">
    <w:name w:val="sc_insert_red"/>
    <w:uiPriority w:val="1"/>
    <w:qFormat/>
    <w:rsid w:val="00B167A3"/>
    <w:rPr>
      <w:caps w:val="0"/>
      <w:smallCaps w:val="0"/>
      <w:strike w:val="0"/>
      <w:dstrike w:val="0"/>
      <w:vanish w:val="0"/>
      <w:color w:val="FF0000"/>
      <w:u w:val="single"/>
      <w:vertAlign w:val="baseline"/>
    </w:rPr>
  </w:style>
  <w:style w:type="character" w:customStyle="1" w:styleId="scinsertblue">
    <w:name w:val="sc_insert_blue"/>
    <w:uiPriority w:val="1"/>
    <w:qFormat/>
    <w:rsid w:val="00B167A3"/>
    <w:rPr>
      <w:caps w:val="0"/>
      <w:smallCaps w:val="0"/>
      <w:strike w:val="0"/>
      <w:dstrike w:val="0"/>
      <w:vanish w:val="0"/>
      <w:color w:val="0070C0"/>
      <w:u w:val="single"/>
      <w:vertAlign w:val="baseline"/>
    </w:rPr>
  </w:style>
  <w:style w:type="character" w:customStyle="1" w:styleId="scstrikered">
    <w:name w:val="sc_strike_red"/>
    <w:uiPriority w:val="1"/>
    <w:qFormat/>
    <w:rsid w:val="00B167A3"/>
    <w:rPr>
      <w:strike/>
      <w:dstrike w:val="0"/>
      <w:color w:val="FF0000"/>
    </w:rPr>
  </w:style>
  <w:style w:type="character" w:customStyle="1" w:styleId="scstrikeblue">
    <w:name w:val="sc_strike_blue"/>
    <w:uiPriority w:val="1"/>
    <w:qFormat/>
    <w:rsid w:val="00B167A3"/>
    <w:rPr>
      <w:strike/>
      <w:dstrike w:val="0"/>
      <w:color w:val="0070C0"/>
    </w:rPr>
  </w:style>
  <w:style w:type="character" w:customStyle="1" w:styleId="scinsertbluenounderline">
    <w:name w:val="sc_insert_blue_no_underline"/>
    <w:uiPriority w:val="1"/>
    <w:qFormat/>
    <w:rsid w:val="00B167A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167A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167A3"/>
    <w:rPr>
      <w:strike/>
      <w:dstrike w:val="0"/>
      <w:color w:val="0070C0"/>
      <w:lang w:val="en-US"/>
    </w:rPr>
  </w:style>
  <w:style w:type="character" w:customStyle="1" w:styleId="scstrikerednoncodified">
    <w:name w:val="sc_strike_red_non_codified"/>
    <w:uiPriority w:val="1"/>
    <w:qFormat/>
    <w:rsid w:val="00B167A3"/>
    <w:rPr>
      <w:strike/>
      <w:dstrike w:val="0"/>
      <w:color w:val="FF0000"/>
    </w:rPr>
  </w:style>
  <w:style w:type="paragraph" w:customStyle="1" w:styleId="scbillsiglines">
    <w:name w:val="sc_bill_sig_lines"/>
    <w:qFormat/>
    <w:rsid w:val="00B167A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167A3"/>
    <w:rPr>
      <w:bdr w:val="none" w:sz="0" w:space="0" w:color="auto"/>
      <w:shd w:val="clear" w:color="auto" w:fill="FEC6C6"/>
    </w:rPr>
  </w:style>
  <w:style w:type="character" w:customStyle="1" w:styleId="screstoreblue">
    <w:name w:val="sc_restore_blue"/>
    <w:uiPriority w:val="1"/>
    <w:qFormat/>
    <w:rsid w:val="00B167A3"/>
    <w:rPr>
      <w:color w:val="4472C4" w:themeColor="accent1"/>
      <w:bdr w:val="none" w:sz="0" w:space="0" w:color="auto"/>
      <w:shd w:val="clear" w:color="auto" w:fill="auto"/>
    </w:rPr>
  </w:style>
  <w:style w:type="character" w:customStyle="1" w:styleId="screstorered">
    <w:name w:val="sc_restore_red"/>
    <w:uiPriority w:val="1"/>
    <w:qFormat/>
    <w:rsid w:val="00B167A3"/>
    <w:rPr>
      <w:color w:val="FF0000"/>
      <w:bdr w:val="none" w:sz="0" w:space="0" w:color="auto"/>
      <w:shd w:val="clear" w:color="auto" w:fill="auto"/>
    </w:rPr>
  </w:style>
  <w:style w:type="character" w:customStyle="1" w:styleId="scstrikenewblue">
    <w:name w:val="sc_strike_new_blue"/>
    <w:uiPriority w:val="1"/>
    <w:qFormat/>
    <w:rsid w:val="00B167A3"/>
    <w:rPr>
      <w:strike w:val="0"/>
      <w:dstrike/>
      <w:color w:val="0070C0"/>
      <w:u w:val="none"/>
    </w:rPr>
  </w:style>
  <w:style w:type="character" w:customStyle="1" w:styleId="scstrikenewred">
    <w:name w:val="sc_strike_new_red"/>
    <w:uiPriority w:val="1"/>
    <w:qFormat/>
    <w:rsid w:val="00B167A3"/>
    <w:rPr>
      <w:strike w:val="0"/>
      <w:dstrike/>
      <w:color w:val="FF0000"/>
      <w:u w:val="none"/>
    </w:rPr>
  </w:style>
  <w:style w:type="character" w:customStyle="1" w:styleId="scamendsenate">
    <w:name w:val="sc_amend_senate"/>
    <w:uiPriority w:val="1"/>
    <w:qFormat/>
    <w:rsid w:val="00B167A3"/>
    <w:rPr>
      <w:bdr w:val="none" w:sz="0" w:space="0" w:color="auto"/>
      <w:shd w:val="clear" w:color="auto" w:fill="FFF2CC" w:themeFill="accent4" w:themeFillTint="33"/>
    </w:rPr>
  </w:style>
  <w:style w:type="character" w:customStyle="1" w:styleId="scamendhouse">
    <w:name w:val="sc_amend_house"/>
    <w:uiPriority w:val="1"/>
    <w:qFormat/>
    <w:rsid w:val="00B167A3"/>
    <w:rPr>
      <w:bdr w:val="none" w:sz="0" w:space="0" w:color="auto"/>
      <w:shd w:val="clear" w:color="auto" w:fill="E2EFD9" w:themeFill="accent6" w:themeFillTint="33"/>
    </w:rPr>
  </w:style>
  <w:style w:type="paragraph" w:styleId="Revision">
    <w:name w:val="Revision"/>
    <w:hidden/>
    <w:uiPriority w:val="99"/>
    <w:semiHidden/>
    <w:rsid w:val="00E3296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87&amp;session=126&amp;summary=B" TargetMode="External" Id="R200fc8dde7b6476d" /><Relationship Type="http://schemas.openxmlformats.org/officeDocument/2006/relationships/hyperlink" Target="https://www.scstatehouse.gov/sess126_2025-2026/prever/4387_20250423.docx" TargetMode="External" Id="R6cd051f58c9c4915" /><Relationship Type="http://schemas.openxmlformats.org/officeDocument/2006/relationships/hyperlink" Target="h:\hj\20250423.docx" TargetMode="External" Id="R8c285a9666a94364" /><Relationship Type="http://schemas.openxmlformats.org/officeDocument/2006/relationships/hyperlink" Target="h:\hj\20250423.docx" TargetMode="External" Id="Rb812822ce5e646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0527"/>
    <w:rsid w:val="000F401F"/>
    <w:rsid w:val="00140B15"/>
    <w:rsid w:val="0017208C"/>
    <w:rsid w:val="001B20DA"/>
    <w:rsid w:val="001C48FD"/>
    <w:rsid w:val="00264D07"/>
    <w:rsid w:val="002A7C8A"/>
    <w:rsid w:val="002D4365"/>
    <w:rsid w:val="003E4FBC"/>
    <w:rsid w:val="003F4940"/>
    <w:rsid w:val="004A4EC2"/>
    <w:rsid w:val="004E2BB5"/>
    <w:rsid w:val="00524C1E"/>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957F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2b4a8da6-6c84-4128-8b0a-c5ee3864ccf6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e50c8214-3adc-44aa-8111-61ffc8b2a250</T_BILL_REQUEST_REQUEST>
  <T_BILL_R_ORIGINALDRAFT>9ae48848-9e07-4b91-9b64-622d63b1c2f7</T_BILL_R_ORIGINALDRAFT>
  <T_BILL_SPONSOR_SPONSOR>3d02c30b-bc30-43c6-8032-0c23b34b1c0c</T_BILL_SPONSOR_SPONSOR>
  <T_BILL_T_BILLNAME>[4387]</T_BILL_T_BILLNAME>
  <T_BILL_T_BILLNUMBER>4387</T_BILL_T_BILLNUMBER>
  <T_BILL_T_BILLTITLE>TO AMEND THE SOUTH CAROLINA CODE OF LAWS BY AMENDING SECTION 23‑23‑150, RELATING TO ADJUDICATION OF ALLEGATIONS OF LAW ENFORCEMENT OFFICER MISCONDUCT REPORTED TO THE SOUTH CAROLINA CRIMINAL JUSTICE ACADEMY, SO AS TO LIMIT PROSECUTORiAL DISCRETION FOR CERTAIN INCIDENCES OF MISCONDUCT, TO PROVIDE ADDITIONAL INFORMATION THAT MUST BE INCLUDED IN LAW ENFORCEMENT AGENCIES’ WRITTEN REPORTS WHEN THE AGENCIES DECLINE TO PROSCRCUTE ALLEGATIONS OF MISCONDUCT, AND TO PROVIDE AGENCY HEADS MUST EXPLAIN WHY THEY BELIEVE THE ALLEGATIONS CAN NO LONGER BE PROVEN.</T_BILL_T_BILLTITLE>
  <T_BILL_T_CHAMBER>house</T_BILL_T_CHAMBER>
  <T_BILL_T_FILENAME> </T_BILL_T_FILENAME>
  <T_BILL_T_LEGTYPE>bill_statewide</T_BILL_T_LEGTYPE>
  <T_BILL_T_RATNUMBERSTRING>HNone</T_BILL_T_RATNUMBERSTRING>
  <T_BILL_T_SECTIONS>[{"SectionUUID":"6aa518cc-3304-4dbb-99bd-acc6d97e555f","SectionName":"code_section","SectionNumber":1,"SectionType":"code_section","CodeSections":[{"CodeSectionBookmarkName":"cs_T23C23N150_8375b17f4","IsConstitutionSection":false,"Identity":"23-23-150","IsNew":false,"SubSections":[{"Level":1,"Identity":"T23C23N150SB","SubSectionBookmarkName":"ss_T23C23N150SB_lv1_dd82e5e0a","IsNewSubSection":false,"SubSectionReplacement":""},{"Level":2,"Identity":"T23C23N150S1","SubSectionBookmarkName":"ss_T23C23N150S1_lv2_8d121febf","IsNewSubSection":false,"SubSectionReplacement":""},{"Level":2,"Identity":"T23C23N150S2","SubSectionBookmarkName":"ss_T23C23N150S2_lv2_62b296680","IsNewSubSection":false,"SubSectionReplacement":""},{"Level":2,"Identity":"T23C23N150S3","SubSectionBookmarkName":"ss_T23C23N150S3_lv2_167500c8d","IsNewSubSection":false,"SubSectionReplacement":""}],"TitleRelatedTo":"Adjudication of allegations of misconduct","TitleSoAsTo":"","Deleted":false}],"TitleText":"","DisableControls":false,"Deleted":false,"RepealItems":[],"SectionBookmarkName":"bs_num_1_d5b6b5835"},{"SectionUUID":"8f03ca95-8faa-4d43-a9c2-8afc498075bd","SectionName":"standard_eff_date_section","SectionNumber":2,"SectionType":"drafting_clause","CodeSections":[],"TitleText":"","DisableControls":false,"Deleted":false,"RepealItems":[],"SectionBookmarkName":"bs_num_2_lastsection"}]</T_BILL_T_SECTIONS>
  <T_BILL_T_SUBJECT>Law Enforcement Officer Misconduct</T_BILL_T_SUBJECT>
  <T_BILL_UR_DRAFTER>carlmcintosh@scstatehouse.gov</T_BILL_UR_DRAFTER>
  <T_BILL_UR_DRAFTINGASSISTANT>gwenthurmond@scstatehouse.gov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3E61E-0492-47AE-B754-7A658338B9F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2190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2025-04-09T16:12:00Z</cp:lastPrinted>
  <dcterms:created xsi:type="dcterms:W3CDTF">2025-04-23T18:36:00Z</dcterms:created>
  <dcterms:modified xsi:type="dcterms:W3CDTF">2025-04-23T18:36:00Z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