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LC-0193DG25.docx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21cb5812fd5147cd">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Ways and Means</w:t>
      </w:r>
      <w:r>
        <w:t xml:space="preserve"> (</w:t>
      </w:r>
      <w:hyperlink w:history="true" r:id="R1f297d855fc64f6f">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fd4496ad4046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9ce42c7dbd4be8">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7048" w14:paraId="40FEFADA" w14:textId="26EEA47B">
          <w:pPr>
            <w:pStyle w:val="scbilltitle"/>
          </w:pPr>
          <w:r>
            <w:t>TO AMEND THE SOUTH CAROLINA CODE OF LAWS BY AMENDING SECTION 12-6-510, RELATING TO THE INDIVIDUAL INCOME TAX, SO AS TO REDUCE THE TOP MARGINAL RATE TO FIVE PERCENT.</w:t>
          </w:r>
        </w:p>
      </w:sdtContent>
    </w:sdt>
    <w:bookmarkStart w:name="at_ba2bfdb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7231e6f" w:id="1"/>
      <w:r w:rsidRPr="0094541D">
        <w:t>B</w:t>
      </w:r>
      <w:bookmarkEnd w:id="1"/>
      <w:r w:rsidRPr="0094541D">
        <w:t>e it enacted by the General Assembly of the State of South Carolina:</w:t>
      </w:r>
    </w:p>
    <w:p w:rsidR="00ED5BCC" w:rsidP="00ED5BCC" w:rsidRDefault="00ED5BCC" w14:paraId="270417B2" w14:textId="77777777">
      <w:pPr>
        <w:pStyle w:val="scemptyline"/>
      </w:pPr>
    </w:p>
    <w:p w:rsidR="00ED5BCC" w:rsidP="00ED5BCC" w:rsidRDefault="00ED5BCC" w14:paraId="0BD59C78" w14:textId="77777777">
      <w:pPr>
        <w:pStyle w:val="scdirectionallanguage"/>
      </w:pPr>
      <w:bookmarkStart w:name="bs_num_1_a3e6d8943" w:id="2"/>
      <w:r>
        <w:t>S</w:t>
      </w:r>
      <w:bookmarkEnd w:id="2"/>
      <w:r>
        <w:t>ECTION 1.</w:t>
      </w:r>
      <w:r>
        <w:tab/>
      </w:r>
      <w:bookmarkStart w:name="dl_b444e5039" w:id="3"/>
      <w:r>
        <w:t>S</w:t>
      </w:r>
      <w:bookmarkEnd w:id="3"/>
      <w:r>
        <w:t>ection 12-6-510(B) of the S.C. Code is amended to read:</w:t>
      </w:r>
    </w:p>
    <w:p w:rsidR="00ED5BCC" w:rsidP="00ED5BCC" w:rsidRDefault="00ED5BCC" w14:paraId="660FB357" w14:textId="77777777">
      <w:pPr>
        <w:pStyle w:val="sccodifiedsection"/>
      </w:pPr>
    </w:p>
    <w:p w:rsidR="00ED5BCC" w:rsidP="00ED5BCC" w:rsidRDefault="00ED5BCC" w14:paraId="0CC20F07" w14:textId="72C345FE">
      <w:pPr>
        <w:pStyle w:val="sccodifiedsection"/>
      </w:pPr>
      <w:bookmarkStart w:name="cs_T12C6N510_4ae336e81" w:id="4"/>
      <w:r>
        <w:tab/>
      </w:r>
      <w:bookmarkStart w:name="ss_T12C6N510SB_lv1_a14aeabcd" w:id="5"/>
      <w:bookmarkEnd w:id="4"/>
      <w:r>
        <w:t>(</w:t>
      </w:r>
      <w:bookmarkEnd w:id="5"/>
      <w:r>
        <w:t>B)</w:t>
      </w:r>
      <w:r>
        <w:rPr>
          <w:rStyle w:val="scstrike"/>
        </w:rPr>
        <w:t>(1)</w:t>
      </w:r>
      <w:r>
        <w:t xml:space="preserve"> Notwithstanding subsection (A), for taxable years beginning after </w:t>
      </w:r>
      <w:r>
        <w:rPr>
          <w:rStyle w:val="scstrike"/>
        </w:rPr>
        <w:t>2021</w:t>
      </w:r>
      <w:r w:rsidR="00104968">
        <w:rPr>
          <w:rStyle w:val="scinsert"/>
        </w:rPr>
        <w:t>2024</w:t>
      </w:r>
      <w:r>
        <w:t>,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p>
    <w:tbl>
      <w:tblPr>
        <w:tblW w:w="9757" w:type="dxa"/>
        <w:tblInd w:w="-720" w:type="dxa"/>
        <w:tblLayout w:type="fixed"/>
        <w:tblLook w:val="0000" w:firstRow="0" w:lastRow="0" w:firstColumn="0" w:lastColumn="0" w:noHBand="0" w:noVBand="0"/>
        <w:tblDescription w:val="import_1741271638377"/>
      </w:tblPr>
      <w:tblGrid>
        <w:gridCol w:w="601"/>
        <w:gridCol w:w="3052"/>
        <w:gridCol w:w="3052"/>
        <w:gridCol w:w="3052"/>
      </w:tblGrid>
      <w:tr w:rsidRPr="00ED5BCC" w:rsidR="00ED5BCC" w:rsidTr="00ED5BCC" w14:paraId="7C752FA2" w14:textId="77777777">
        <w:trPr>
          <w:cantSplit/>
        </w:trPr>
        <w:tc>
          <w:tcPr>
            <w:tcW w:w="601" w:type="dxa"/>
            <w:tcBorders>
              <w:right w:val="single" w:color="auto" w:sz="4" w:space="0"/>
            </w:tcBorders>
            <w:shd w:val="clear" w:color="auto" w:fill="auto"/>
            <w:tcMar>
              <w:left w:w="0" w:type="dxa"/>
              <w:right w:w="244" w:type="dxa"/>
            </w:tcMar>
          </w:tcPr>
          <w:p w:rsidRPr="00ED5BCC" w:rsidR="00ED5BCC" w:rsidP="00ED5BCC" w:rsidRDefault="003C22CA" w14:paraId="2FB4EE42" w14:textId="4122CF09">
            <w:pPr>
              <w:pStyle w:val="sctableln"/>
            </w:pPr>
            <w:r>
              <w:t>23</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481536A3" w14:textId="28D93437">
            <w:pPr>
              <w:pStyle w:val="sctablecodifiedsection"/>
            </w:pPr>
            <w:r w:rsidRPr="00ED5BCC">
              <w:t>At Least</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70DDD757" w14:textId="77777777">
            <w:pPr>
              <w:pStyle w:val="sctablecodifiedsection"/>
            </w:pPr>
            <w:r w:rsidRPr="00ED5BCC">
              <w:t>But less than</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099B136E" w14:textId="77777777">
            <w:pPr>
              <w:pStyle w:val="sctablecodifiedsection"/>
            </w:pPr>
            <w:r w:rsidRPr="00ED5BCC">
              <w:t>Compute the tax as follows</w:t>
            </w:r>
          </w:p>
        </w:tc>
      </w:tr>
      <w:tr w:rsidRPr="00ED5BCC" w:rsidR="00ED5BCC" w:rsidTr="00ED5BCC" w14:paraId="7A22D5CD" w14:textId="77777777">
        <w:trPr>
          <w:cantSplit/>
        </w:trPr>
        <w:tc>
          <w:tcPr>
            <w:tcW w:w="601" w:type="dxa"/>
            <w:tcBorders>
              <w:right w:val="single" w:color="auto" w:sz="4" w:space="0"/>
            </w:tcBorders>
            <w:shd w:val="clear" w:color="auto" w:fill="auto"/>
            <w:tcMar>
              <w:left w:w="0" w:type="dxa"/>
              <w:right w:w="244" w:type="dxa"/>
            </w:tcMar>
          </w:tcPr>
          <w:p w:rsidRPr="00ED5BCC" w:rsidR="00ED5BCC" w:rsidP="00ED5BCC" w:rsidRDefault="003C22CA" w14:paraId="6CBD708B" w14:textId="6F6D5912">
            <w:pPr>
              <w:pStyle w:val="sctableln"/>
            </w:pPr>
            <w:r>
              <w:t>24</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4EB5C75D" w14:textId="4B25305E">
            <w:pPr>
              <w:pStyle w:val="sctablecodifiedsection"/>
            </w:pPr>
            <w:r w:rsidRPr="00ED5BCC">
              <w:t>$0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2EAE2197" w14:textId="1635F0BC">
            <w:pPr>
              <w:pStyle w:val="sctablecodifiedsection"/>
            </w:pPr>
            <w:r w:rsidRPr="00ED5BCC">
              <w:t>$</w:t>
            </w:r>
            <w:r w:rsidRPr="00ED5BCC">
              <w:rPr>
                <w:rStyle w:val="scstrike"/>
              </w:rPr>
              <w:t>3,200</w:t>
            </w:r>
            <w:r w:rsidR="00104968">
              <w:rPr>
                <w:rStyle w:val="scinsert"/>
              </w:rPr>
              <w:t>3,560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694B596C" w14:textId="77777777">
            <w:pPr>
              <w:pStyle w:val="sctablecodifiedsection"/>
            </w:pPr>
            <w:r w:rsidRPr="00ED5BCC">
              <w:t>0% times the amount</w:t>
            </w:r>
          </w:p>
        </w:tc>
      </w:tr>
      <w:tr w:rsidRPr="00ED5BCC" w:rsidR="00ED5BCC" w:rsidTr="00ED5BCC" w14:paraId="685368D3" w14:textId="77777777">
        <w:trPr>
          <w:cantSplit/>
        </w:trPr>
        <w:tc>
          <w:tcPr>
            <w:tcW w:w="601" w:type="dxa"/>
            <w:tcBorders>
              <w:right w:val="single" w:color="auto" w:sz="4" w:space="0"/>
            </w:tcBorders>
            <w:shd w:val="clear" w:color="auto" w:fill="auto"/>
            <w:tcMar>
              <w:left w:w="0" w:type="dxa"/>
              <w:right w:w="244" w:type="dxa"/>
            </w:tcMar>
          </w:tcPr>
          <w:p w:rsidR="003C22CA" w:rsidP="00EC1597" w:rsidRDefault="003C22CA" w14:paraId="364B96DE" w14:textId="77777777">
            <w:pPr>
              <w:pStyle w:val="sctableln"/>
            </w:pPr>
            <w:r>
              <w:t>25</w:t>
            </w:r>
          </w:p>
          <w:p w:rsidRPr="00ED5BCC" w:rsidR="00ED5BCC" w:rsidP="003C22CA" w:rsidRDefault="003C22CA" w14:paraId="47EF1D6E" w14:textId="0CE78D5B">
            <w:pPr>
              <w:pStyle w:val="sctableln"/>
            </w:pPr>
            <w:r>
              <w:t>26</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7D85C3F1" w14:textId="0316E4EC">
            <w:pPr>
              <w:pStyle w:val="sctablecodifiedsection"/>
            </w:pPr>
            <w:r w:rsidRPr="00ED5BCC">
              <w:t>$</w:t>
            </w:r>
            <w:r w:rsidRPr="00ED5BCC">
              <w:rPr>
                <w:rStyle w:val="scstrike"/>
              </w:rPr>
              <w:t>3,200</w:t>
            </w:r>
            <w:r w:rsidR="00104968">
              <w:rPr>
                <w:rStyle w:val="scinsert"/>
              </w:rPr>
              <w:t>3,560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0FBAE698" w14:textId="695BB922">
            <w:pPr>
              <w:pStyle w:val="sctablecodifiedsection"/>
            </w:pPr>
            <w:r w:rsidRPr="00ED5BCC">
              <w:t>$</w:t>
            </w:r>
            <w:r w:rsidRPr="00ED5BCC">
              <w:rPr>
                <w:rStyle w:val="scstrike"/>
              </w:rPr>
              <w:t>16,040</w:t>
            </w:r>
            <w:r w:rsidR="00104968">
              <w:rPr>
                <w:rStyle w:val="scinsert"/>
              </w:rPr>
              <w:t>17,830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102D1A61" w14:textId="38CB6095">
            <w:pPr>
              <w:pStyle w:val="sctablecodifiedsection"/>
            </w:pPr>
            <w:r w:rsidRPr="00ED5BCC">
              <w:t>3% times the amount minus $</w:t>
            </w:r>
            <w:r w:rsidRPr="00ED5BCC">
              <w:rPr>
                <w:rStyle w:val="scstrike"/>
              </w:rPr>
              <w:t>96</w:t>
            </w:r>
            <w:r w:rsidR="00104968">
              <w:rPr>
                <w:rStyle w:val="scinsert"/>
              </w:rPr>
              <w:t>107</w:t>
            </w:r>
          </w:p>
        </w:tc>
      </w:tr>
      <w:tr w:rsidRPr="00ED5BCC" w:rsidR="00ED5BCC" w:rsidTr="00ED5BCC" w14:paraId="233944A9" w14:textId="77777777">
        <w:trPr>
          <w:cantSplit/>
        </w:trPr>
        <w:tc>
          <w:tcPr>
            <w:tcW w:w="601" w:type="dxa"/>
            <w:tcBorders>
              <w:right w:val="single" w:color="auto" w:sz="4" w:space="0"/>
            </w:tcBorders>
            <w:shd w:val="clear" w:color="auto" w:fill="auto"/>
            <w:tcMar>
              <w:left w:w="0" w:type="dxa"/>
              <w:right w:w="244" w:type="dxa"/>
            </w:tcMar>
          </w:tcPr>
          <w:p w:rsidR="003C22CA" w:rsidP="00EC1597" w:rsidRDefault="003C22CA" w14:paraId="45C4A915" w14:textId="77777777">
            <w:pPr>
              <w:pStyle w:val="sctableln"/>
            </w:pPr>
            <w:r>
              <w:t>27</w:t>
            </w:r>
          </w:p>
          <w:p w:rsidRPr="00ED5BCC" w:rsidR="00ED5BCC" w:rsidP="003C22CA" w:rsidRDefault="003C22CA" w14:paraId="75CECDAF" w14:textId="24976B37">
            <w:pPr>
              <w:pStyle w:val="sctableln"/>
            </w:pPr>
            <w:r>
              <w:t>28</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2F1E911A" w14:textId="7B07EAE9">
            <w:pPr>
              <w:pStyle w:val="sctablecodifiedsection"/>
            </w:pPr>
            <w:r w:rsidRPr="00ED5BCC">
              <w:t>$</w:t>
            </w:r>
            <w:r w:rsidRPr="00ED5BCC">
              <w:rPr>
                <w:rStyle w:val="scstrike"/>
              </w:rPr>
              <w:t>16,040</w:t>
            </w:r>
            <w:r w:rsidR="00104968">
              <w:rPr>
                <w:rStyle w:val="scinsert"/>
              </w:rPr>
              <w:t>17,830</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42B167B7" w14:textId="77777777">
            <w:pPr>
              <w:pStyle w:val="sctablecodifiedsection"/>
            </w:pPr>
            <w:r w:rsidRPr="00ED5BCC">
              <w:t>or more</w:t>
            </w:r>
          </w:p>
        </w:tc>
        <w:tc>
          <w:tcPr>
            <w:tcW w:w="3052" w:type="dxa"/>
            <w:tcBorders>
              <w:top w:val="single" w:color="auto" w:sz="4" w:space="0"/>
              <w:left w:val="single" w:color="auto" w:sz="4" w:space="0"/>
              <w:bottom w:val="single" w:color="auto" w:sz="4" w:space="0"/>
              <w:right w:val="single" w:color="auto" w:sz="4" w:space="0"/>
            </w:tcBorders>
            <w:shd w:val="clear" w:color="auto" w:fill="auto"/>
          </w:tcPr>
          <w:p w:rsidRPr="00ED5BCC" w:rsidR="00ED5BCC" w:rsidP="00ED5BCC" w:rsidRDefault="00ED5BCC" w14:paraId="2AE4A615" w14:textId="18EA1821">
            <w:pPr>
              <w:pStyle w:val="sctablecodifiedsection"/>
            </w:pPr>
            <w:r w:rsidRPr="00ED5BCC">
              <w:rPr>
                <w:rStyle w:val="scstrike"/>
              </w:rPr>
              <w:t>6%</w:t>
            </w:r>
            <w:r w:rsidR="00104968">
              <w:rPr>
                <w:rStyle w:val="scinsert"/>
              </w:rPr>
              <w:t>5%</w:t>
            </w:r>
            <w:r w:rsidRPr="00ED5BCC">
              <w:t xml:space="preserve"> times the amount minus $</w:t>
            </w:r>
            <w:r w:rsidRPr="00ED5BCC">
              <w:rPr>
                <w:rStyle w:val="scstrike"/>
              </w:rPr>
              <w:t>577</w:t>
            </w:r>
            <w:r w:rsidR="00104968">
              <w:rPr>
                <w:rStyle w:val="scinsert"/>
              </w:rPr>
              <w:t>463</w:t>
            </w:r>
          </w:p>
        </w:tc>
      </w:tr>
    </w:tbl>
    <w:p w:rsidR="003C22CA" w:rsidP="003C22CA" w:rsidRDefault="003C22CA" w14:paraId="454147CA" w14:textId="77777777">
      <w:pPr>
        <w:pStyle w:val="sccodifiedsection"/>
        <w:suppressLineNumbers/>
        <w:spacing w:line="14" w:lineRule="exact"/>
        <w:sectPr w:rsidR="003C22CA" w:rsidSect="003C22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p>
    <w:p w:rsidR="00ED5BCC" w:rsidP="00ED5BCC" w:rsidRDefault="00ED5BCC" w14:paraId="0C73F8C4" w14:textId="77777777">
      <w:pPr>
        <w:pStyle w:val="sccodifiedsection"/>
      </w:pPr>
    </w:p>
    <w:p w:rsidR="00ED5BCC" w:rsidDel="00104968" w:rsidP="00ED5BCC" w:rsidRDefault="00ED5BCC" w14:paraId="4BCE9C80" w14:textId="16886B97">
      <w:pPr>
        <w:pStyle w:val="sccodifiedsection"/>
      </w:pPr>
      <w:r>
        <w:rPr>
          <w:rStyle w:val="scstrike"/>
        </w:rPr>
        <w:tab/>
      </w:r>
      <w:r>
        <w:rPr>
          <w:rStyle w:val="scstrike"/>
        </w:rPr>
        <w:tab/>
        <w:t>(2) Notwithstanding the provisions of item (1), the reduction in the top marginal rate contained in this item, as compared to the same in subsection (A), must be phased-in as provided in item (3).  Until the top marginal rate is fully phased-in, the bracket to which this reduced top marginal rate applies must be the same as the bracket for the top marginal rate provided in subsection (A).  All reductions are permanent and cumulative.  During the phase-in and after, the department shall continue to adjust the brackets as provided in Section 12-6-520. Other than the top marginal rate, no other component of this item is phased-in.</w:t>
      </w:r>
    </w:p>
    <w:p w:rsidR="003C22CA" w:rsidP="00ED5BCC" w:rsidRDefault="00ED5BCC" w14:paraId="4B882111" w14:textId="77777777">
      <w:pPr>
        <w:pStyle w:val="sccodifiedsection"/>
        <w:rPr>
          <w:rStyle w:val="scstrike"/>
        </w:rPr>
      </w:pPr>
      <w:r>
        <w:rPr>
          <w:rStyle w:val="scstrike"/>
        </w:rPr>
        <w:tab/>
      </w:r>
      <w:r>
        <w:rPr>
          <w:rStyle w:val="scstrike"/>
        </w:rPr>
        <w:tab/>
        <w:t>(3) For Tax Year 2022, the top marginal rate shall equal 6.5%.  Beginning with Tax Year 2023, and each year thereafter until the top marginal rate equals 6%, the top marginal rate must decrease by one-tenth of one percent if general fund revenues are projected to increase by at least five percent in the fiscal year that begins during the tax year.  For purposes of this subsection, beginning with th</w:t>
      </w:r>
      <w:r w:rsidR="003C22CA">
        <w:rPr>
          <w:rStyle w:val="scstrike"/>
        </w:rPr>
        <w:t xml:space="preserve">e </w:t>
      </w:r>
    </w:p>
    <w:p w:rsidR="003C22CA" w:rsidP="003C22CA" w:rsidRDefault="003C22CA" w14:paraId="49D4F30B" w14:textId="77777777">
      <w:pPr>
        <w:pStyle w:val="sccodifiedsection"/>
        <w:suppressLineNumbers/>
        <w:spacing w:line="14" w:lineRule="exact"/>
        <w:rPr>
          <w:rStyle w:val="scstrike"/>
        </w:rPr>
        <w:sectPr w:rsidR="003C22CA" w:rsidSect="003C22CA">
          <w:type w:val="continuous"/>
          <w:pgSz w:w="12240" w:h="15840" w:code="1"/>
          <w:pgMar w:top="1008" w:right="1627" w:bottom="1008" w:left="1627" w:header="720" w:footer="720" w:gutter="0"/>
          <w:lnNumType w:countBy="1" w:start="28" w:restart="newSection"/>
          <w:cols w:space="708"/>
          <w:docGrid w:linePitch="360"/>
        </w:sectPr>
      </w:pPr>
    </w:p>
    <w:p w:rsidR="00ED5BCC" w:rsidP="00ED5BCC" w:rsidRDefault="00ED5BCC" w14:paraId="2318AB80" w14:textId="5A0E4727">
      <w:pPr>
        <w:pStyle w:val="sccodifiedsection"/>
      </w:pPr>
      <w:r>
        <w:rPr>
          <w:rStyle w:val="scstrike"/>
        </w:rPr>
        <w:lastRenderedPageBreak/>
        <w:t>initial forecast required pursuant to Section 11-9-1130, the general fund revenues projection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6-27-30.</w:t>
      </w:r>
    </w:p>
    <w:p w:rsidRPr="00DF3B44" w:rsidR="007E06BB" w:rsidP="00787433" w:rsidRDefault="007E06BB" w14:paraId="3D8F1FED" w14:textId="630DCA5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22CA">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99C0" w14:textId="77777777" w:rsidR="003C22CA" w:rsidRDefault="003C2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EB4336" w:rsidR="00685035" w:rsidRPr="007B4AF7" w:rsidRDefault="006063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3F2A">
              <w:t>[4458]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3F2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A62D" w14:textId="77777777" w:rsidR="003C22CA" w:rsidRDefault="003C2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4CC3" w14:textId="77777777" w:rsidR="003C22CA" w:rsidRDefault="003C2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9514" w14:textId="77777777" w:rsidR="003C22CA" w:rsidRDefault="003C2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D844" w14:textId="77777777" w:rsidR="003C22CA" w:rsidRDefault="003C2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6EED"/>
    <w:rsid w:val="000710F6"/>
    <w:rsid w:val="00072FCD"/>
    <w:rsid w:val="00074A4F"/>
    <w:rsid w:val="00077B65"/>
    <w:rsid w:val="000A3C25"/>
    <w:rsid w:val="000B4C02"/>
    <w:rsid w:val="000B52A0"/>
    <w:rsid w:val="000B56A8"/>
    <w:rsid w:val="000B5B4A"/>
    <w:rsid w:val="000B7FE1"/>
    <w:rsid w:val="000C3E88"/>
    <w:rsid w:val="000C46B9"/>
    <w:rsid w:val="000C58E4"/>
    <w:rsid w:val="000C6F9A"/>
    <w:rsid w:val="000D2F44"/>
    <w:rsid w:val="000D33E4"/>
    <w:rsid w:val="000E578A"/>
    <w:rsid w:val="000F2250"/>
    <w:rsid w:val="000F3F2A"/>
    <w:rsid w:val="0010329A"/>
    <w:rsid w:val="00104968"/>
    <w:rsid w:val="00105756"/>
    <w:rsid w:val="001164F9"/>
    <w:rsid w:val="0011719C"/>
    <w:rsid w:val="00140049"/>
    <w:rsid w:val="00171601"/>
    <w:rsid w:val="001730EB"/>
    <w:rsid w:val="00173276"/>
    <w:rsid w:val="00176122"/>
    <w:rsid w:val="0019025B"/>
    <w:rsid w:val="00192AF7"/>
    <w:rsid w:val="00197366"/>
    <w:rsid w:val="001A136C"/>
    <w:rsid w:val="001B1DB8"/>
    <w:rsid w:val="001B3831"/>
    <w:rsid w:val="001B6DA2"/>
    <w:rsid w:val="001C25EC"/>
    <w:rsid w:val="001F2A41"/>
    <w:rsid w:val="001F313F"/>
    <w:rsid w:val="001F331D"/>
    <w:rsid w:val="001F394C"/>
    <w:rsid w:val="00201511"/>
    <w:rsid w:val="002038AA"/>
    <w:rsid w:val="002114C8"/>
    <w:rsid w:val="0021166F"/>
    <w:rsid w:val="002162DF"/>
    <w:rsid w:val="00217BD9"/>
    <w:rsid w:val="00230038"/>
    <w:rsid w:val="00233975"/>
    <w:rsid w:val="00236D73"/>
    <w:rsid w:val="0024511B"/>
    <w:rsid w:val="00246535"/>
    <w:rsid w:val="00257F60"/>
    <w:rsid w:val="002625EA"/>
    <w:rsid w:val="00262AC5"/>
    <w:rsid w:val="00264AE9"/>
    <w:rsid w:val="00275AE6"/>
    <w:rsid w:val="002836D8"/>
    <w:rsid w:val="002A7989"/>
    <w:rsid w:val="002B02F3"/>
    <w:rsid w:val="002B3F27"/>
    <w:rsid w:val="002B772F"/>
    <w:rsid w:val="002C3463"/>
    <w:rsid w:val="002D266D"/>
    <w:rsid w:val="002D5B3D"/>
    <w:rsid w:val="002D7447"/>
    <w:rsid w:val="002E315A"/>
    <w:rsid w:val="002E4F8C"/>
    <w:rsid w:val="002F560C"/>
    <w:rsid w:val="002F5847"/>
    <w:rsid w:val="0030425A"/>
    <w:rsid w:val="0030683D"/>
    <w:rsid w:val="003115AE"/>
    <w:rsid w:val="00341F79"/>
    <w:rsid w:val="003421F1"/>
    <w:rsid w:val="0034279C"/>
    <w:rsid w:val="00354F64"/>
    <w:rsid w:val="003559A1"/>
    <w:rsid w:val="00361563"/>
    <w:rsid w:val="00371D36"/>
    <w:rsid w:val="00373E17"/>
    <w:rsid w:val="003775E6"/>
    <w:rsid w:val="00380961"/>
    <w:rsid w:val="00381998"/>
    <w:rsid w:val="003A5F1C"/>
    <w:rsid w:val="003C22CA"/>
    <w:rsid w:val="003C2657"/>
    <w:rsid w:val="003C3E2E"/>
    <w:rsid w:val="003D4A3C"/>
    <w:rsid w:val="003D55B2"/>
    <w:rsid w:val="003E0033"/>
    <w:rsid w:val="003E4C92"/>
    <w:rsid w:val="003E5452"/>
    <w:rsid w:val="003E7165"/>
    <w:rsid w:val="003E7FF6"/>
    <w:rsid w:val="003F5C93"/>
    <w:rsid w:val="00400094"/>
    <w:rsid w:val="004046B5"/>
    <w:rsid w:val="00406F27"/>
    <w:rsid w:val="004141B8"/>
    <w:rsid w:val="004203B9"/>
    <w:rsid w:val="00432135"/>
    <w:rsid w:val="00446987"/>
    <w:rsid w:val="00446D28"/>
    <w:rsid w:val="00466CD0"/>
    <w:rsid w:val="00473583"/>
    <w:rsid w:val="00477F32"/>
    <w:rsid w:val="00481850"/>
    <w:rsid w:val="004851A0"/>
    <w:rsid w:val="0048627F"/>
    <w:rsid w:val="00492220"/>
    <w:rsid w:val="004932AB"/>
    <w:rsid w:val="0049432C"/>
    <w:rsid w:val="00494BEF"/>
    <w:rsid w:val="004A2467"/>
    <w:rsid w:val="004A5512"/>
    <w:rsid w:val="004A6BE5"/>
    <w:rsid w:val="004B0C18"/>
    <w:rsid w:val="004B73AA"/>
    <w:rsid w:val="004C13F2"/>
    <w:rsid w:val="004C1A04"/>
    <w:rsid w:val="004C20BC"/>
    <w:rsid w:val="004C5C9A"/>
    <w:rsid w:val="004D1442"/>
    <w:rsid w:val="004D1892"/>
    <w:rsid w:val="004D3DCB"/>
    <w:rsid w:val="004E1946"/>
    <w:rsid w:val="004E66E9"/>
    <w:rsid w:val="004E7DDE"/>
    <w:rsid w:val="004F0090"/>
    <w:rsid w:val="004F172C"/>
    <w:rsid w:val="005002ED"/>
    <w:rsid w:val="00500DBC"/>
    <w:rsid w:val="005102BE"/>
    <w:rsid w:val="00523F7F"/>
    <w:rsid w:val="00524D54"/>
    <w:rsid w:val="00531F24"/>
    <w:rsid w:val="00535CDC"/>
    <w:rsid w:val="00537F69"/>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2B24"/>
    <w:rsid w:val="005F76B0"/>
    <w:rsid w:val="00604429"/>
    <w:rsid w:val="006063D2"/>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44E1"/>
    <w:rsid w:val="00685035"/>
    <w:rsid w:val="00685770"/>
    <w:rsid w:val="00690DBA"/>
    <w:rsid w:val="006964F9"/>
    <w:rsid w:val="006A395F"/>
    <w:rsid w:val="006A65E2"/>
    <w:rsid w:val="006B37BD"/>
    <w:rsid w:val="006C092D"/>
    <w:rsid w:val="006C099D"/>
    <w:rsid w:val="006C18F0"/>
    <w:rsid w:val="006C404B"/>
    <w:rsid w:val="006C75DC"/>
    <w:rsid w:val="006C7E01"/>
    <w:rsid w:val="006D64A5"/>
    <w:rsid w:val="006E0935"/>
    <w:rsid w:val="006E12E4"/>
    <w:rsid w:val="006E353F"/>
    <w:rsid w:val="006E35AB"/>
    <w:rsid w:val="00711AA9"/>
    <w:rsid w:val="00722155"/>
    <w:rsid w:val="00737F19"/>
    <w:rsid w:val="007742B7"/>
    <w:rsid w:val="00782BF8"/>
    <w:rsid w:val="00783C75"/>
    <w:rsid w:val="007849D9"/>
    <w:rsid w:val="00787433"/>
    <w:rsid w:val="00795AAA"/>
    <w:rsid w:val="007A10F1"/>
    <w:rsid w:val="007A3D50"/>
    <w:rsid w:val="007B2D29"/>
    <w:rsid w:val="007B412F"/>
    <w:rsid w:val="007B4AF7"/>
    <w:rsid w:val="007B4DBF"/>
    <w:rsid w:val="007C5458"/>
    <w:rsid w:val="007D2C67"/>
    <w:rsid w:val="007D3A6F"/>
    <w:rsid w:val="007D7069"/>
    <w:rsid w:val="007E06BB"/>
    <w:rsid w:val="007E2B61"/>
    <w:rsid w:val="007E7011"/>
    <w:rsid w:val="007F200D"/>
    <w:rsid w:val="007F343B"/>
    <w:rsid w:val="007F50D1"/>
    <w:rsid w:val="00816D52"/>
    <w:rsid w:val="00817048"/>
    <w:rsid w:val="0082517F"/>
    <w:rsid w:val="00831048"/>
    <w:rsid w:val="00834272"/>
    <w:rsid w:val="008544DB"/>
    <w:rsid w:val="008625C1"/>
    <w:rsid w:val="0087671D"/>
    <w:rsid w:val="008806F9"/>
    <w:rsid w:val="00887957"/>
    <w:rsid w:val="008A57E3"/>
    <w:rsid w:val="008B5BF4"/>
    <w:rsid w:val="008C0CEE"/>
    <w:rsid w:val="008C1B18"/>
    <w:rsid w:val="008D46EC"/>
    <w:rsid w:val="008D74B4"/>
    <w:rsid w:val="008E0E25"/>
    <w:rsid w:val="008E61A1"/>
    <w:rsid w:val="00902D40"/>
    <w:rsid w:val="009031EF"/>
    <w:rsid w:val="00917EA3"/>
    <w:rsid w:val="00917EE0"/>
    <w:rsid w:val="00921C89"/>
    <w:rsid w:val="00922E97"/>
    <w:rsid w:val="00926966"/>
    <w:rsid w:val="00926D03"/>
    <w:rsid w:val="00934036"/>
    <w:rsid w:val="00934889"/>
    <w:rsid w:val="0094541D"/>
    <w:rsid w:val="009473EA"/>
    <w:rsid w:val="00954E7E"/>
    <w:rsid w:val="00954F57"/>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A48"/>
    <w:rsid w:val="009F4FAF"/>
    <w:rsid w:val="009F68F1"/>
    <w:rsid w:val="00A04529"/>
    <w:rsid w:val="00A0584B"/>
    <w:rsid w:val="00A17135"/>
    <w:rsid w:val="00A21A6F"/>
    <w:rsid w:val="00A24E56"/>
    <w:rsid w:val="00A26A62"/>
    <w:rsid w:val="00A35A9B"/>
    <w:rsid w:val="00A4070E"/>
    <w:rsid w:val="00A40CA0"/>
    <w:rsid w:val="00A504A7"/>
    <w:rsid w:val="00A51A1B"/>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032"/>
    <w:rsid w:val="00B637AA"/>
    <w:rsid w:val="00B63BE2"/>
    <w:rsid w:val="00B7592C"/>
    <w:rsid w:val="00B809D3"/>
    <w:rsid w:val="00B84B66"/>
    <w:rsid w:val="00B85475"/>
    <w:rsid w:val="00B9090A"/>
    <w:rsid w:val="00B92196"/>
    <w:rsid w:val="00B9228D"/>
    <w:rsid w:val="00B929EC"/>
    <w:rsid w:val="00BB0725"/>
    <w:rsid w:val="00BB4F5B"/>
    <w:rsid w:val="00BC408A"/>
    <w:rsid w:val="00BC5023"/>
    <w:rsid w:val="00BC556C"/>
    <w:rsid w:val="00BD42DA"/>
    <w:rsid w:val="00BD4684"/>
    <w:rsid w:val="00BE08A7"/>
    <w:rsid w:val="00BE4391"/>
    <w:rsid w:val="00BF3E48"/>
    <w:rsid w:val="00C15F1B"/>
    <w:rsid w:val="00C16288"/>
    <w:rsid w:val="00C17D1D"/>
    <w:rsid w:val="00C45923"/>
    <w:rsid w:val="00C4776A"/>
    <w:rsid w:val="00C543E7"/>
    <w:rsid w:val="00C70225"/>
    <w:rsid w:val="00C72198"/>
    <w:rsid w:val="00C73C7D"/>
    <w:rsid w:val="00C740C5"/>
    <w:rsid w:val="00C75005"/>
    <w:rsid w:val="00C970DF"/>
    <w:rsid w:val="00CA0CD4"/>
    <w:rsid w:val="00CA7E71"/>
    <w:rsid w:val="00CB2673"/>
    <w:rsid w:val="00CB701D"/>
    <w:rsid w:val="00CC3F0E"/>
    <w:rsid w:val="00CC5BF2"/>
    <w:rsid w:val="00CD08C9"/>
    <w:rsid w:val="00CD1FE8"/>
    <w:rsid w:val="00CD38CD"/>
    <w:rsid w:val="00CD3E0C"/>
    <w:rsid w:val="00CD5565"/>
    <w:rsid w:val="00CD616C"/>
    <w:rsid w:val="00CF68D6"/>
    <w:rsid w:val="00CF7B4A"/>
    <w:rsid w:val="00D009F8"/>
    <w:rsid w:val="00D00F1B"/>
    <w:rsid w:val="00D078DA"/>
    <w:rsid w:val="00D124CF"/>
    <w:rsid w:val="00D14995"/>
    <w:rsid w:val="00D204F2"/>
    <w:rsid w:val="00D22618"/>
    <w:rsid w:val="00D2455C"/>
    <w:rsid w:val="00D25023"/>
    <w:rsid w:val="00D27F8C"/>
    <w:rsid w:val="00D33843"/>
    <w:rsid w:val="00D54A6F"/>
    <w:rsid w:val="00D57D57"/>
    <w:rsid w:val="00D621A4"/>
    <w:rsid w:val="00D62E42"/>
    <w:rsid w:val="00D772FB"/>
    <w:rsid w:val="00D96014"/>
    <w:rsid w:val="00DA1AA0"/>
    <w:rsid w:val="00DA512B"/>
    <w:rsid w:val="00DB02D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6D8"/>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597"/>
    <w:rsid w:val="00ED452E"/>
    <w:rsid w:val="00ED5BCC"/>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5E3"/>
    <w:rsid w:val="00F44D36"/>
    <w:rsid w:val="00F46262"/>
    <w:rsid w:val="00F4795D"/>
    <w:rsid w:val="00F50A61"/>
    <w:rsid w:val="00F525CD"/>
    <w:rsid w:val="00F5286C"/>
    <w:rsid w:val="00F52E12"/>
    <w:rsid w:val="00F638CA"/>
    <w:rsid w:val="00F657C5"/>
    <w:rsid w:val="00F900B4"/>
    <w:rsid w:val="00FA0F2E"/>
    <w:rsid w:val="00FA1E8D"/>
    <w:rsid w:val="00FA4DB1"/>
    <w:rsid w:val="00FA5C6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2A"/>
    <w:rPr>
      <w:lang w:val="en-US"/>
    </w:rPr>
  </w:style>
  <w:style w:type="character" w:default="1" w:styleId="DefaultParagraphFont">
    <w:name w:val="Default Paragraph Font"/>
    <w:uiPriority w:val="1"/>
    <w:semiHidden/>
    <w:unhideWhenUsed/>
    <w:rsid w:val="000F3F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3F2A"/>
  </w:style>
  <w:style w:type="character" w:styleId="LineNumber">
    <w:name w:val="line number"/>
    <w:uiPriority w:val="99"/>
    <w:semiHidden/>
    <w:unhideWhenUsed/>
    <w:rsid w:val="000F3F2A"/>
    <w:rPr>
      <w:rFonts w:ascii="Times New Roman" w:hAnsi="Times New Roman"/>
      <w:b w:val="0"/>
      <w:i w:val="0"/>
      <w:sz w:val="22"/>
    </w:rPr>
  </w:style>
  <w:style w:type="paragraph" w:styleId="NoSpacing">
    <w:name w:val="No Spacing"/>
    <w:uiPriority w:val="1"/>
    <w:qFormat/>
    <w:rsid w:val="000F3F2A"/>
    <w:pPr>
      <w:spacing w:after="0" w:line="240" w:lineRule="auto"/>
    </w:pPr>
  </w:style>
  <w:style w:type="paragraph" w:customStyle="1" w:styleId="scemptylineheader">
    <w:name w:val="sc_emptyline_header"/>
    <w:qFormat/>
    <w:rsid w:val="000F3F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3F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3F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3F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3F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3F2A"/>
    <w:rPr>
      <w:color w:val="808080"/>
    </w:rPr>
  </w:style>
  <w:style w:type="paragraph" w:customStyle="1" w:styleId="scdirectionallanguage">
    <w:name w:val="sc_directional_language"/>
    <w:qFormat/>
    <w:rsid w:val="000F3F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3F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3F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3F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3F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3F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3F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3F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3F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3F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3F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3F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3F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3F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3F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3F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3F2A"/>
    <w:rPr>
      <w:rFonts w:ascii="Times New Roman" w:hAnsi="Times New Roman"/>
      <w:color w:val="auto"/>
      <w:sz w:val="22"/>
    </w:rPr>
  </w:style>
  <w:style w:type="paragraph" w:customStyle="1" w:styleId="scclippagebillheader">
    <w:name w:val="sc_clip_page_bill_header"/>
    <w:qFormat/>
    <w:rsid w:val="000F3F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3F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3F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F2A"/>
    <w:rPr>
      <w:lang w:val="en-US"/>
    </w:rPr>
  </w:style>
  <w:style w:type="paragraph" w:styleId="Footer">
    <w:name w:val="footer"/>
    <w:basedOn w:val="Normal"/>
    <w:link w:val="FooterChar"/>
    <w:uiPriority w:val="99"/>
    <w:unhideWhenUsed/>
    <w:rsid w:val="000F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2A"/>
    <w:rPr>
      <w:lang w:val="en-US"/>
    </w:rPr>
  </w:style>
  <w:style w:type="paragraph" w:styleId="ListParagraph">
    <w:name w:val="List Paragraph"/>
    <w:basedOn w:val="Normal"/>
    <w:uiPriority w:val="34"/>
    <w:qFormat/>
    <w:rsid w:val="000F3F2A"/>
    <w:pPr>
      <w:ind w:left="720"/>
      <w:contextualSpacing/>
    </w:pPr>
  </w:style>
  <w:style w:type="paragraph" w:customStyle="1" w:styleId="scbillfooter">
    <w:name w:val="sc_bill_footer"/>
    <w:qFormat/>
    <w:rsid w:val="000F3F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3F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3F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3F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3F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3F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3F2A"/>
    <w:pPr>
      <w:widowControl w:val="0"/>
      <w:suppressAutoHyphens/>
      <w:spacing w:after="0" w:line="360" w:lineRule="auto"/>
    </w:pPr>
    <w:rPr>
      <w:rFonts w:ascii="Times New Roman" w:hAnsi="Times New Roman"/>
      <w:lang w:val="en-US"/>
    </w:rPr>
  </w:style>
  <w:style w:type="paragraph" w:customStyle="1" w:styleId="sctableln">
    <w:name w:val="sc_table_ln"/>
    <w:qFormat/>
    <w:rsid w:val="000F3F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3F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3F2A"/>
    <w:rPr>
      <w:strike/>
      <w:dstrike w:val="0"/>
    </w:rPr>
  </w:style>
  <w:style w:type="character" w:customStyle="1" w:styleId="scinsert">
    <w:name w:val="sc_insert"/>
    <w:uiPriority w:val="1"/>
    <w:qFormat/>
    <w:rsid w:val="000F3F2A"/>
    <w:rPr>
      <w:caps w:val="0"/>
      <w:smallCaps w:val="0"/>
      <w:strike w:val="0"/>
      <w:dstrike w:val="0"/>
      <w:vanish w:val="0"/>
      <w:u w:val="single"/>
      <w:vertAlign w:val="baseline"/>
    </w:rPr>
  </w:style>
  <w:style w:type="character" w:customStyle="1" w:styleId="scinsertred">
    <w:name w:val="sc_insert_red"/>
    <w:uiPriority w:val="1"/>
    <w:qFormat/>
    <w:rsid w:val="000F3F2A"/>
    <w:rPr>
      <w:caps w:val="0"/>
      <w:smallCaps w:val="0"/>
      <w:strike w:val="0"/>
      <w:dstrike w:val="0"/>
      <w:vanish w:val="0"/>
      <w:color w:val="FF0000"/>
      <w:u w:val="single"/>
      <w:vertAlign w:val="baseline"/>
    </w:rPr>
  </w:style>
  <w:style w:type="character" w:customStyle="1" w:styleId="scinsertblue">
    <w:name w:val="sc_insert_blue"/>
    <w:uiPriority w:val="1"/>
    <w:qFormat/>
    <w:rsid w:val="000F3F2A"/>
    <w:rPr>
      <w:caps w:val="0"/>
      <w:smallCaps w:val="0"/>
      <w:strike w:val="0"/>
      <w:dstrike w:val="0"/>
      <w:vanish w:val="0"/>
      <w:color w:val="0070C0"/>
      <w:u w:val="single"/>
      <w:vertAlign w:val="baseline"/>
    </w:rPr>
  </w:style>
  <w:style w:type="character" w:customStyle="1" w:styleId="scstrikered">
    <w:name w:val="sc_strike_red"/>
    <w:uiPriority w:val="1"/>
    <w:qFormat/>
    <w:rsid w:val="000F3F2A"/>
    <w:rPr>
      <w:strike/>
      <w:dstrike w:val="0"/>
      <w:color w:val="FF0000"/>
    </w:rPr>
  </w:style>
  <w:style w:type="character" w:customStyle="1" w:styleId="scstrikeblue">
    <w:name w:val="sc_strike_blue"/>
    <w:uiPriority w:val="1"/>
    <w:qFormat/>
    <w:rsid w:val="000F3F2A"/>
    <w:rPr>
      <w:strike/>
      <w:dstrike w:val="0"/>
      <w:color w:val="0070C0"/>
    </w:rPr>
  </w:style>
  <w:style w:type="character" w:customStyle="1" w:styleId="scinsertbluenounderline">
    <w:name w:val="sc_insert_blue_no_underline"/>
    <w:uiPriority w:val="1"/>
    <w:qFormat/>
    <w:rsid w:val="000F3F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3F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3F2A"/>
    <w:rPr>
      <w:strike/>
      <w:dstrike w:val="0"/>
      <w:color w:val="0070C0"/>
      <w:lang w:val="en-US"/>
    </w:rPr>
  </w:style>
  <w:style w:type="character" w:customStyle="1" w:styleId="scstrikerednoncodified">
    <w:name w:val="sc_strike_red_non_codified"/>
    <w:uiPriority w:val="1"/>
    <w:qFormat/>
    <w:rsid w:val="000F3F2A"/>
    <w:rPr>
      <w:strike/>
      <w:dstrike w:val="0"/>
      <w:color w:val="FF0000"/>
    </w:rPr>
  </w:style>
  <w:style w:type="paragraph" w:customStyle="1" w:styleId="scbillsiglines">
    <w:name w:val="sc_bill_sig_lines"/>
    <w:qFormat/>
    <w:rsid w:val="000F3F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3F2A"/>
    <w:rPr>
      <w:bdr w:val="none" w:sz="0" w:space="0" w:color="auto"/>
      <w:shd w:val="clear" w:color="auto" w:fill="FEC6C6"/>
    </w:rPr>
  </w:style>
  <w:style w:type="character" w:customStyle="1" w:styleId="screstoreblue">
    <w:name w:val="sc_restore_blue"/>
    <w:uiPriority w:val="1"/>
    <w:qFormat/>
    <w:rsid w:val="000F3F2A"/>
    <w:rPr>
      <w:color w:val="4472C4" w:themeColor="accent1"/>
      <w:bdr w:val="none" w:sz="0" w:space="0" w:color="auto"/>
      <w:shd w:val="clear" w:color="auto" w:fill="auto"/>
    </w:rPr>
  </w:style>
  <w:style w:type="character" w:customStyle="1" w:styleId="screstorered">
    <w:name w:val="sc_restore_red"/>
    <w:uiPriority w:val="1"/>
    <w:qFormat/>
    <w:rsid w:val="000F3F2A"/>
    <w:rPr>
      <w:color w:val="FF0000"/>
      <w:bdr w:val="none" w:sz="0" w:space="0" w:color="auto"/>
      <w:shd w:val="clear" w:color="auto" w:fill="auto"/>
    </w:rPr>
  </w:style>
  <w:style w:type="character" w:customStyle="1" w:styleId="scstrikenewblue">
    <w:name w:val="sc_strike_new_blue"/>
    <w:uiPriority w:val="1"/>
    <w:qFormat/>
    <w:rsid w:val="000F3F2A"/>
    <w:rPr>
      <w:strike w:val="0"/>
      <w:dstrike/>
      <w:color w:val="0070C0"/>
      <w:u w:val="none"/>
    </w:rPr>
  </w:style>
  <w:style w:type="character" w:customStyle="1" w:styleId="scstrikenewred">
    <w:name w:val="sc_strike_new_red"/>
    <w:uiPriority w:val="1"/>
    <w:qFormat/>
    <w:rsid w:val="000F3F2A"/>
    <w:rPr>
      <w:strike w:val="0"/>
      <w:dstrike/>
      <w:color w:val="FF0000"/>
      <w:u w:val="none"/>
    </w:rPr>
  </w:style>
  <w:style w:type="character" w:customStyle="1" w:styleId="scamendsenate">
    <w:name w:val="sc_amend_senate"/>
    <w:uiPriority w:val="1"/>
    <w:qFormat/>
    <w:rsid w:val="000F3F2A"/>
    <w:rPr>
      <w:bdr w:val="none" w:sz="0" w:space="0" w:color="auto"/>
      <w:shd w:val="clear" w:color="auto" w:fill="FFF2CC" w:themeFill="accent4" w:themeFillTint="33"/>
    </w:rPr>
  </w:style>
  <w:style w:type="character" w:customStyle="1" w:styleId="scamendhouse">
    <w:name w:val="sc_amend_house"/>
    <w:uiPriority w:val="1"/>
    <w:qFormat/>
    <w:rsid w:val="000F3F2A"/>
    <w:rPr>
      <w:bdr w:val="none" w:sz="0" w:space="0" w:color="auto"/>
      <w:shd w:val="clear" w:color="auto" w:fill="E2EFD9" w:themeFill="accent6" w:themeFillTint="33"/>
    </w:rPr>
  </w:style>
  <w:style w:type="paragraph" w:styleId="Revision">
    <w:name w:val="Revision"/>
    <w:hidden/>
    <w:uiPriority w:val="99"/>
    <w:semiHidden/>
    <w:rsid w:val="001049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58&amp;session=126&amp;summary=B" TargetMode="External" Id="Rd5fd4496ad4046ab" /><Relationship Type="http://schemas.openxmlformats.org/officeDocument/2006/relationships/hyperlink" Target="https://www.scstatehouse.gov/sess126_2025-2026/prever/4458_20250430.docx" TargetMode="External" Id="R5f9ce42c7dbd4be8" /><Relationship Type="http://schemas.openxmlformats.org/officeDocument/2006/relationships/hyperlink" Target="h:\hj\20250430.docx" TargetMode="External" Id="R21cb5812fd5147cd" /><Relationship Type="http://schemas.openxmlformats.org/officeDocument/2006/relationships/hyperlink" Target="h:\hj\20250430.docx" TargetMode="External" Id="R1f297d855fc64f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831"/>
    <w:rsid w:val="001C48FD"/>
    <w:rsid w:val="002A7C8A"/>
    <w:rsid w:val="002D4365"/>
    <w:rsid w:val="003E4FBC"/>
    <w:rsid w:val="003F4940"/>
    <w:rsid w:val="00400094"/>
    <w:rsid w:val="004B73AA"/>
    <w:rsid w:val="004E2BB5"/>
    <w:rsid w:val="00580C56"/>
    <w:rsid w:val="006B363F"/>
    <w:rsid w:val="007070D2"/>
    <w:rsid w:val="00776F2C"/>
    <w:rsid w:val="008F7723"/>
    <w:rsid w:val="00902D40"/>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97484a13-2412-4c9f-89ba-5ca7d084a5e1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8c997aa0-cc31-4885-be5b-dfc4a95a6979</T_BILL_REQUEST_REQUEST>
  <T_BILL_R_ORIGINALDRAFT>edddcf8a-9e71-4b79-a58d-ea624dc3aa83</T_BILL_R_ORIGINALDRAFT>
  <T_BILL_SPONSOR_SPONSOR>33f7bfa5-0883-429b-84e2-2457a9d55f5c</T_BILL_SPONSOR_SPONSOR>
  <T_BILL_T_BILLNAME>[4458]</T_BILL_T_BILLNAME>
  <T_BILL_T_BILLNUMBER>4458</T_BILL_T_BILLNUMBER>
  <T_BILL_T_BILLTITLE>TO AMEND THE SOUTH CAROLINA CODE OF LAWS BY AMENDING SECTION 12-6-510, RELATING TO THE INDIVIDUAL INCOME TAX, SO AS TO REDUCE THE TOP MARGINAL RATE TO FIVE PERCENT.</T_BILL_T_BILLTITLE>
  <T_BILL_T_CHAMBER>house</T_BILL_T_CHAMBER>
  <T_BILL_T_FILENAME> </T_BILL_T_FILENAME>
  <T_BILL_T_LEGTYPE>bill_statewide</T_BILL_T_LEGTYPE>
  <T_BILL_T_RATNUMBERSTRING>HNone</T_BILL_T_RATNUMBERSTRING>
  <T_BILL_T_SECTIONS>[{"SectionUUID":"b31f72d7-edb8-409a-94f4-fa6bf8014b73","SectionName":"code_section","SectionNumber":1,"SectionType":"code_section","CodeSections":[{"CodeSectionBookmarkName":"cs_T12C6N510_4ae336e81","IsConstitutionSection":false,"Identity":"12-6-510","IsNew":false,"SubSections":[{"Level":1,"Identity":"T12C6N510SB","SubSectionBookmarkName":"ss_T12C6N510SB_lv1_a14aeabcd","IsNewSubSection":false,"SubSectionReplacement":""}],"TitleRelatedTo":"the individual income tax","TitleSoAsTo":"reduce the top marginal rate to five percent","Deleted":false}],"TitleText":"","DisableControls":false,"Deleted":false,"RepealItems":[],"SectionBookmarkName":"bs_num_1_a3e6d8943"},{"SectionUUID":"8f03ca95-8faa-4d43-a9c2-8afc498075bd","SectionName":"standard_eff_date_section","SectionNumber":2,"SectionType":"drafting_clause","CodeSections":[],"TitleText":"","DisableControls":false,"Deleted":false,"RepealItems":[],"SectionBookmarkName":"bs_num_2_lastsection"}]</T_BILL_T_SECTIONS>
  <T_BILL_T_SUBJECT>Income tax rates</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9C816BB-4B5D-48BE-A253-2C247E73CB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cp:lastPrinted>2025-03-06T14:48:00Z</cp:lastPrinted>
  <dcterms:created xsi:type="dcterms:W3CDTF">2025-04-30T19:33:00Z</dcterms:created>
  <dcterms:modified xsi:type="dcterms:W3CDTF">2025-04-30T19:33:00Z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