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LC-0334SA25.docx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Earmarks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4ae3d4df3d049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ae735c91141428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52be14ceea403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7d747955f34d67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D6678" w14:paraId="40FEFADA" w14:textId="417184E0">
          <w:pPr>
            <w:pStyle w:val="scbilltitle"/>
          </w:pPr>
          <w:r>
            <w:t>TO AMEND THE SOUTH CAROLINA CODE OF LAWS BY ADDING SECTION 11-1-130 SO AS TO PROVIDE THAT APPROPRIATIONS BILLS OR AMENDMENTS MAY</w:t>
          </w:r>
          <w:r w:rsidR="00D67EF9">
            <w:t xml:space="preserve"> not</w:t>
          </w:r>
          <w:r>
            <w:t xml:space="preserve"> INCLUDE EARMARKED FUNDS DESIGNATED FOR SPECIFIC PROJECTS OR ENTITIES OUTSIDE THE CORE BUDGETARY PROCESS.</w:t>
          </w:r>
        </w:p>
      </w:sdtContent>
    </w:sdt>
    <w:bookmarkStart w:name="at_0f4a35c1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cd4a5ca" w:id="2"/>
      <w:r w:rsidRPr="0094541D">
        <w:t>B</w:t>
      </w:r>
      <w:bookmarkEnd w:id="2"/>
      <w:r w:rsidRPr="0094541D">
        <w:t>e it enacted by the General Assembly of the State of South Carolina:</w:t>
      </w:r>
    </w:p>
    <w:p w:rsidR="00597EAB" w:rsidP="00597EAB" w:rsidRDefault="00597EAB" w14:paraId="1B806AE7" w14:textId="77777777">
      <w:pPr>
        <w:pStyle w:val="scemptyline"/>
      </w:pPr>
    </w:p>
    <w:p w:rsidR="00276F98" w:rsidP="00276F98" w:rsidRDefault="00597EAB" w14:paraId="2B618104" w14:textId="77777777">
      <w:pPr>
        <w:pStyle w:val="scdirectionallanguage"/>
      </w:pPr>
      <w:bookmarkStart w:name="bs_num_1_94c5c1768" w:id="3"/>
      <w:r>
        <w:t>S</w:t>
      </w:r>
      <w:bookmarkEnd w:id="3"/>
      <w:r>
        <w:t>ECTION 1.</w:t>
      </w:r>
      <w:r>
        <w:tab/>
      </w:r>
      <w:bookmarkStart w:name="dl_b1a9f2835" w:id="4"/>
      <w:r w:rsidR="00276F98">
        <w:t>C</w:t>
      </w:r>
      <w:bookmarkEnd w:id="4"/>
      <w:r w:rsidR="00276F98">
        <w:t>hapter 1, Title 11 of the S.C. Code is amended by adding:</w:t>
      </w:r>
    </w:p>
    <w:p w:rsidR="00276F98" w:rsidP="00276F98" w:rsidRDefault="00276F98" w14:paraId="33F8970C" w14:textId="77777777">
      <w:pPr>
        <w:pStyle w:val="scnewcodesection"/>
      </w:pPr>
    </w:p>
    <w:p w:rsidR="00597EAB" w:rsidP="00276F98" w:rsidRDefault="00276F98" w14:paraId="015B6DD8" w14:textId="73C0CBE2">
      <w:pPr>
        <w:pStyle w:val="scnewcodesection"/>
      </w:pPr>
      <w:r>
        <w:tab/>
      </w:r>
      <w:bookmarkStart w:name="ns_T11C1N130_3b67a4be2" w:id="5"/>
      <w:r>
        <w:t>S</w:t>
      </w:r>
      <w:bookmarkEnd w:id="5"/>
      <w:r>
        <w:t>ection 11‑1‑130.</w:t>
      </w:r>
      <w:r>
        <w:tab/>
      </w:r>
      <w:bookmarkStart w:name="ss_T11C1N130SA_lv1_e206eb70a" w:id="6"/>
      <w:r w:rsidR="00376CB8">
        <w:t>(</w:t>
      </w:r>
      <w:bookmarkEnd w:id="6"/>
      <w:r w:rsidR="00376CB8">
        <w:t xml:space="preserve">A) Beginning with Fiscal Year 2026‑2027, </w:t>
      </w:r>
      <w:r w:rsidR="00D67EF9">
        <w:t xml:space="preserve">an </w:t>
      </w:r>
      <w:r w:rsidR="00376CB8">
        <w:t xml:space="preserve">appropriations bill or amendment </w:t>
      </w:r>
      <w:r w:rsidR="00D67EF9">
        <w:t>may not</w:t>
      </w:r>
      <w:r w:rsidR="00376CB8">
        <w:t xml:space="preserve"> include earmarked funds designated for specific projects or entities outside the core budgetary process.</w:t>
      </w:r>
    </w:p>
    <w:p w:rsidR="00376CB8" w:rsidP="00276F98" w:rsidRDefault="00376CB8" w14:paraId="31FB5BC4" w14:textId="17E23BA8">
      <w:pPr>
        <w:pStyle w:val="scnewcodesection"/>
      </w:pPr>
      <w:r>
        <w:tab/>
      </w:r>
      <w:bookmarkStart w:name="ss_T11C1N130SB_lv1_60362b0ab" w:id="7"/>
      <w:r>
        <w:t>(</w:t>
      </w:r>
      <w:bookmarkEnd w:id="7"/>
      <w:r>
        <w:t>B) Each fiscal year, after the Office of Revenue and Fiscal Affairs certifies a projected budget surplus, the Budget Committee shall divide the surplus equally among all members of the General Assembly.</w:t>
      </w:r>
    </w:p>
    <w:p w:rsidR="007E06BB" w:rsidP="00376CB8" w:rsidRDefault="00376CB8" w14:paraId="3D8F1FED" w14:textId="36EB2C2B">
      <w:pPr>
        <w:pStyle w:val="scnewcodesection"/>
      </w:pPr>
      <w:r>
        <w:tab/>
      </w:r>
      <w:bookmarkStart w:name="ss_T11C1N130SC_lv1_85017a79c" w:id="8"/>
      <w:r>
        <w:t>(</w:t>
      </w:r>
      <w:bookmarkEnd w:id="8"/>
      <w:r>
        <w:t xml:space="preserve">C) The surplus shall be divided equally among one hundred seventy members: one hundred twenty‑four representatives in the House and forty‑six senators in the </w:t>
      </w:r>
      <w:r w:rsidR="00EC03FA">
        <w:t>S</w:t>
      </w:r>
      <w:r>
        <w:t>enate.</w:t>
      </w:r>
    </w:p>
    <w:p w:rsidR="00376CB8" w:rsidP="00376CB8" w:rsidRDefault="00376CB8" w14:paraId="73CA6B18" w14:textId="56D07B1F">
      <w:pPr>
        <w:pStyle w:val="scnewcodesection"/>
      </w:pPr>
      <w:r>
        <w:tab/>
      </w:r>
      <w:bookmarkStart w:name="ss_T11C1N130SD_lv1_c6acac7f8" w:id="9"/>
      <w:r>
        <w:t>(</w:t>
      </w:r>
      <w:bookmarkEnd w:id="9"/>
      <w:r>
        <w:t xml:space="preserve">D) Each member shall allocate </w:t>
      </w:r>
      <w:r w:rsidR="00D67EF9">
        <w:t>his</w:t>
      </w:r>
      <w:r>
        <w:t xml:space="preserve"> district’s portion of surplus funds solely to one or more of the following essential government</w:t>
      </w:r>
      <w:r w:rsidR="001039B8">
        <w:t>al</w:t>
      </w:r>
      <w:r>
        <w:t xml:space="preserve"> functions within </w:t>
      </w:r>
      <w:r w:rsidR="00BF792A">
        <w:t>his</w:t>
      </w:r>
      <w:r>
        <w:t xml:space="preserve"> district:</w:t>
      </w:r>
    </w:p>
    <w:p w:rsidR="00376CB8" w:rsidP="00376CB8" w:rsidRDefault="00376CB8" w14:paraId="06F942E5" w14:textId="61DF8641">
      <w:pPr>
        <w:pStyle w:val="scnewcodesection"/>
      </w:pPr>
      <w:r>
        <w:tab/>
      </w:r>
      <w:r>
        <w:tab/>
      </w:r>
      <w:bookmarkStart w:name="ss_T11C1N130S1_lv2_ba5f15c30" w:id="10"/>
      <w:r>
        <w:t>(</w:t>
      </w:r>
      <w:bookmarkEnd w:id="10"/>
      <w:r>
        <w:t>1) infrastructure;</w:t>
      </w:r>
    </w:p>
    <w:p w:rsidR="00376CB8" w:rsidP="00376CB8" w:rsidRDefault="00376CB8" w14:paraId="60C424CC" w14:textId="41D3D943">
      <w:pPr>
        <w:pStyle w:val="scnewcodesection"/>
      </w:pPr>
      <w:r>
        <w:tab/>
      </w:r>
      <w:r>
        <w:tab/>
      </w:r>
      <w:bookmarkStart w:name="ss_T11C1N130S2_lv2_ab00f190c" w:id="11"/>
      <w:r>
        <w:t>(</w:t>
      </w:r>
      <w:bookmarkEnd w:id="11"/>
      <w:r>
        <w:t xml:space="preserve">2) public safety; </w:t>
      </w:r>
      <w:r w:rsidR="00D67EF9">
        <w:t>or</w:t>
      </w:r>
    </w:p>
    <w:p w:rsidR="00376CB8" w:rsidP="00376CB8" w:rsidRDefault="00376CB8" w14:paraId="416CDA7D" w14:textId="3C82BD9D">
      <w:pPr>
        <w:pStyle w:val="scnewcodesection"/>
      </w:pPr>
      <w:r>
        <w:tab/>
      </w:r>
      <w:r>
        <w:tab/>
      </w:r>
      <w:bookmarkStart w:name="ss_T11C1N130S3_lv2_7978cecb8" w:id="12"/>
      <w:r>
        <w:t>(</w:t>
      </w:r>
      <w:bookmarkEnd w:id="12"/>
      <w:r>
        <w:t>3) K‑12 education.</w:t>
      </w:r>
    </w:p>
    <w:p w:rsidR="00376CB8" w:rsidP="00376CB8" w:rsidRDefault="00376CB8" w14:paraId="68E8D072" w14:textId="1AA54E7F">
      <w:pPr>
        <w:pStyle w:val="scnewcodesection"/>
      </w:pPr>
      <w:r>
        <w:tab/>
      </w:r>
      <w:bookmarkStart w:name="ss_T11C1N130SE_lv1_186a02e55" w:id="13"/>
      <w:r>
        <w:t>(</w:t>
      </w:r>
      <w:bookmarkEnd w:id="13"/>
      <w:r>
        <w:t>E) The Ways and Means Committee shall establish guidelines specifying the permissible uses of these funds within the designated essential functions to ensure accountability and compliance with state law.</w:t>
      </w:r>
    </w:p>
    <w:p w:rsidR="00376CB8" w:rsidP="00376CB8" w:rsidRDefault="00376CB8" w14:paraId="014FEE95" w14:textId="65D60C02">
      <w:pPr>
        <w:pStyle w:val="scnewcodesection"/>
      </w:pPr>
      <w:r>
        <w:tab/>
      </w:r>
      <w:bookmarkStart w:name="ss_T11C1N130SF_lv1_79709e8d9" w:id="14"/>
      <w:r>
        <w:t>(</w:t>
      </w:r>
      <w:bookmarkEnd w:id="14"/>
      <w:r>
        <w:t>F) Each member of the General Assembly shall submit an annual report detailing the allocation of their district’s funds, subject to public disclosure and review by the Legislative Audit Council.</w:t>
      </w:r>
    </w:p>
    <w:p w:rsidR="00376CB8" w:rsidP="00376CB8" w:rsidRDefault="00376CB8" w14:paraId="106D9B0C" w14:textId="77777777">
      <w:pPr>
        <w:pStyle w:val="scemptyline"/>
      </w:pPr>
    </w:p>
    <w:p w:rsidR="00376CB8" w:rsidP="006B1364" w:rsidRDefault="00376CB8" w14:paraId="0CFF56F6" w14:textId="0B16C38D">
      <w:pPr>
        <w:pStyle w:val="scnoncodifiedsection"/>
      </w:pPr>
      <w:bookmarkStart w:name="bs_num_2_bcc364abe" w:id="15"/>
      <w:bookmarkStart w:name="eff_date_section_648a44e45" w:id="16"/>
      <w:r>
        <w:t>S</w:t>
      </w:r>
      <w:bookmarkEnd w:id="15"/>
      <w:r>
        <w:t>ECTION 2.</w:t>
      </w:r>
      <w:r>
        <w:tab/>
      </w:r>
      <w:r w:rsidRPr="002B3B60" w:rsidR="006B1364">
        <w:t xml:space="preserve">This act takes effect on </w:t>
      </w:r>
      <w:r w:rsidR="00834F7C">
        <w:t>July 1, 2026</w:t>
      </w:r>
      <w:r w:rsidR="006B1364">
        <w:t>.</w:t>
      </w:r>
      <w:bookmarkEnd w:id="16"/>
    </w:p>
    <w:p w:rsidRPr="00DF3B44" w:rsidR="005516F6" w:rsidP="009E4191" w:rsidRDefault="007A10F1" w14:paraId="7389F665" w14:textId="57E1D042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A1E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2479D8" w:rsidR="00685035" w:rsidRPr="007B4AF7" w:rsidRDefault="0082320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C62B1">
              <w:rPr>
                <w:noProof/>
              </w:rPr>
              <w:t>LC-0334SA25.docx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5B3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9B8"/>
    <w:rsid w:val="00105756"/>
    <w:rsid w:val="001164F9"/>
    <w:rsid w:val="0011719C"/>
    <w:rsid w:val="00136F64"/>
    <w:rsid w:val="00140049"/>
    <w:rsid w:val="00171601"/>
    <w:rsid w:val="001730EB"/>
    <w:rsid w:val="00173276"/>
    <w:rsid w:val="00176122"/>
    <w:rsid w:val="0019025B"/>
    <w:rsid w:val="00192AF7"/>
    <w:rsid w:val="00197366"/>
    <w:rsid w:val="00197BE3"/>
    <w:rsid w:val="001A136C"/>
    <w:rsid w:val="001B6DA2"/>
    <w:rsid w:val="001C2125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1438"/>
    <w:rsid w:val="00230038"/>
    <w:rsid w:val="00232EE3"/>
    <w:rsid w:val="00233975"/>
    <w:rsid w:val="00236D73"/>
    <w:rsid w:val="00246535"/>
    <w:rsid w:val="00257F60"/>
    <w:rsid w:val="002625EA"/>
    <w:rsid w:val="00262AC5"/>
    <w:rsid w:val="0026428E"/>
    <w:rsid w:val="00264AE9"/>
    <w:rsid w:val="00274524"/>
    <w:rsid w:val="00275AE6"/>
    <w:rsid w:val="00276F98"/>
    <w:rsid w:val="002836D8"/>
    <w:rsid w:val="0028436E"/>
    <w:rsid w:val="0029139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CB8"/>
    <w:rsid w:val="003775E6"/>
    <w:rsid w:val="00381998"/>
    <w:rsid w:val="003A5F1C"/>
    <w:rsid w:val="003C3E2E"/>
    <w:rsid w:val="003D4A3C"/>
    <w:rsid w:val="003D55B2"/>
    <w:rsid w:val="003E0033"/>
    <w:rsid w:val="003E0A16"/>
    <w:rsid w:val="003E1A6F"/>
    <w:rsid w:val="003E5452"/>
    <w:rsid w:val="003E7165"/>
    <w:rsid w:val="003E7FF6"/>
    <w:rsid w:val="00401253"/>
    <w:rsid w:val="004046B5"/>
    <w:rsid w:val="00406F27"/>
    <w:rsid w:val="004141B8"/>
    <w:rsid w:val="004203B9"/>
    <w:rsid w:val="00423C70"/>
    <w:rsid w:val="00432135"/>
    <w:rsid w:val="004345B1"/>
    <w:rsid w:val="00434B7E"/>
    <w:rsid w:val="00446987"/>
    <w:rsid w:val="00446D28"/>
    <w:rsid w:val="00466CD0"/>
    <w:rsid w:val="00473583"/>
    <w:rsid w:val="00477F32"/>
    <w:rsid w:val="00481850"/>
    <w:rsid w:val="00481988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447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7EAB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D28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374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364"/>
    <w:rsid w:val="006B37BD"/>
    <w:rsid w:val="006C092D"/>
    <w:rsid w:val="006C099D"/>
    <w:rsid w:val="006C18F0"/>
    <w:rsid w:val="006C7A3F"/>
    <w:rsid w:val="006C7E01"/>
    <w:rsid w:val="006D64A5"/>
    <w:rsid w:val="006E0935"/>
    <w:rsid w:val="006E353F"/>
    <w:rsid w:val="006E35AB"/>
    <w:rsid w:val="00711AA9"/>
    <w:rsid w:val="00722155"/>
    <w:rsid w:val="00737F19"/>
    <w:rsid w:val="00743E31"/>
    <w:rsid w:val="00782BF8"/>
    <w:rsid w:val="00783C75"/>
    <w:rsid w:val="007849D9"/>
    <w:rsid w:val="00787433"/>
    <w:rsid w:val="007A10F1"/>
    <w:rsid w:val="007A2305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2099"/>
    <w:rsid w:val="00816D52"/>
    <w:rsid w:val="00823206"/>
    <w:rsid w:val="00831048"/>
    <w:rsid w:val="00834272"/>
    <w:rsid w:val="00834F7C"/>
    <w:rsid w:val="008625C1"/>
    <w:rsid w:val="00873C18"/>
    <w:rsid w:val="0087671D"/>
    <w:rsid w:val="008806F9"/>
    <w:rsid w:val="00887957"/>
    <w:rsid w:val="008A1E1A"/>
    <w:rsid w:val="008A57E3"/>
    <w:rsid w:val="008B5BF4"/>
    <w:rsid w:val="008C0CEE"/>
    <w:rsid w:val="008C1B18"/>
    <w:rsid w:val="008D46EC"/>
    <w:rsid w:val="008E0E25"/>
    <w:rsid w:val="008E61A1"/>
    <w:rsid w:val="0090314B"/>
    <w:rsid w:val="009031EF"/>
    <w:rsid w:val="00910CB5"/>
    <w:rsid w:val="00917EA3"/>
    <w:rsid w:val="00917EE0"/>
    <w:rsid w:val="00921C89"/>
    <w:rsid w:val="00926966"/>
    <w:rsid w:val="00926D03"/>
    <w:rsid w:val="00934036"/>
    <w:rsid w:val="00934889"/>
    <w:rsid w:val="00944CA1"/>
    <w:rsid w:val="0094541D"/>
    <w:rsid w:val="009473EA"/>
    <w:rsid w:val="00954E7E"/>
    <w:rsid w:val="009554D9"/>
    <w:rsid w:val="009572F9"/>
    <w:rsid w:val="00960D0F"/>
    <w:rsid w:val="00966A47"/>
    <w:rsid w:val="00982931"/>
    <w:rsid w:val="0098366F"/>
    <w:rsid w:val="00983A03"/>
    <w:rsid w:val="00986063"/>
    <w:rsid w:val="009902AD"/>
    <w:rsid w:val="00991F67"/>
    <w:rsid w:val="0099232E"/>
    <w:rsid w:val="00992876"/>
    <w:rsid w:val="00995BA8"/>
    <w:rsid w:val="009A0DCE"/>
    <w:rsid w:val="009A22CD"/>
    <w:rsid w:val="009A3E4B"/>
    <w:rsid w:val="009B35FD"/>
    <w:rsid w:val="009B6815"/>
    <w:rsid w:val="009D2967"/>
    <w:rsid w:val="009D3C2B"/>
    <w:rsid w:val="009D6678"/>
    <w:rsid w:val="009E4191"/>
    <w:rsid w:val="009F2AB1"/>
    <w:rsid w:val="009F4FAF"/>
    <w:rsid w:val="009F68F1"/>
    <w:rsid w:val="00A04529"/>
    <w:rsid w:val="00A0584B"/>
    <w:rsid w:val="00A14954"/>
    <w:rsid w:val="00A17135"/>
    <w:rsid w:val="00A21A6F"/>
    <w:rsid w:val="00A2469E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038C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322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39E"/>
    <w:rsid w:val="00B9090A"/>
    <w:rsid w:val="00B92196"/>
    <w:rsid w:val="00B9228D"/>
    <w:rsid w:val="00B929EC"/>
    <w:rsid w:val="00BB0725"/>
    <w:rsid w:val="00BC408A"/>
    <w:rsid w:val="00BC5023"/>
    <w:rsid w:val="00BC556C"/>
    <w:rsid w:val="00BC7E2B"/>
    <w:rsid w:val="00BD0C62"/>
    <w:rsid w:val="00BD42DA"/>
    <w:rsid w:val="00BD4684"/>
    <w:rsid w:val="00BE08A7"/>
    <w:rsid w:val="00BE4391"/>
    <w:rsid w:val="00BF3E48"/>
    <w:rsid w:val="00BF745B"/>
    <w:rsid w:val="00BF792A"/>
    <w:rsid w:val="00C15F1B"/>
    <w:rsid w:val="00C16288"/>
    <w:rsid w:val="00C17D1D"/>
    <w:rsid w:val="00C17FA3"/>
    <w:rsid w:val="00C35F87"/>
    <w:rsid w:val="00C45923"/>
    <w:rsid w:val="00C543E7"/>
    <w:rsid w:val="00C573EC"/>
    <w:rsid w:val="00C60C13"/>
    <w:rsid w:val="00C61D95"/>
    <w:rsid w:val="00C70225"/>
    <w:rsid w:val="00C72198"/>
    <w:rsid w:val="00C73C7D"/>
    <w:rsid w:val="00C73F12"/>
    <w:rsid w:val="00C75005"/>
    <w:rsid w:val="00C970DF"/>
    <w:rsid w:val="00CA7E71"/>
    <w:rsid w:val="00CB2673"/>
    <w:rsid w:val="00CB701D"/>
    <w:rsid w:val="00CC0DB4"/>
    <w:rsid w:val="00CC3F0E"/>
    <w:rsid w:val="00CC62B1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09B9"/>
    <w:rsid w:val="00D54A6F"/>
    <w:rsid w:val="00D54E71"/>
    <w:rsid w:val="00D57D57"/>
    <w:rsid w:val="00D601E1"/>
    <w:rsid w:val="00D62E42"/>
    <w:rsid w:val="00D67EF9"/>
    <w:rsid w:val="00D772FB"/>
    <w:rsid w:val="00D93F25"/>
    <w:rsid w:val="00DA1AA0"/>
    <w:rsid w:val="00DA3031"/>
    <w:rsid w:val="00DA512B"/>
    <w:rsid w:val="00DC44A8"/>
    <w:rsid w:val="00DE2C06"/>
    <w:rsid w:val="00DE4BEE"/>
    <w:rsid w:val="00DE5B3D"/>
    <w:rsid w:val="00DE7112"/>
    <w:rsid w:val="00DF19BE"/>
    <w:rsid w:val="00DF3B44"/>
    <w:rsid w:val="00DF48E2"/>
    <w:rsid w:val="00E1372E"/>
    <w:rsid w:val="00E21D30"/>
    <w:rsid w:val="00E231F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3FA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5EED"/>
    <w:rsid w:val="00FA0F2E"/>
    <w:rsid w:val="00FA4DB1"/>
    <w:rsid w:val="00FB3F2A"/>
    <w:rsid w:val="00FC3593"/>
    <w:rsid w:val="00FD117D"/>
    <w:rsid w:val="00FD704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F1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73F12"/>
    <w:pPr>
      <w:spacing w:after="0" w:line="240" w:lineRule="auto"/>
    </w:pPr>
  </w:style>
  <w:style w:type="paragraph" w:customStyle="1" w:styleId="scemptylineheader">
    <w:name w:val="sc_emptyline_header"/>
    <w:qFormat/>
    <w:rsid w:val="00C73F1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73F1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73F1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73F1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73F12"/>
    <w:rPr>
      <w:color w:val="808080"/>
    </w:rPr>
  </w:style>
  <w:style w:type="paragraph" w:customStyle="1" w:styleId="scdirectionallanguage">
    <w:name w:val="sc_directional_language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73F1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73F1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73F1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73F1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73F1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73F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73F1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73F1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73F1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73F1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73F1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73F1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73F1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12"/>
    <w:rPr>
      <w:lang w:val="en-US"/>
    </w:rPr>
  </w:style>
  <w:style w:type="paragraph" w:styleId="ListParagraph">
    <w:name w:val="List Paragraph"/>
    <w:basedOn w:val="Normal"/>
    <w:uiPriority w:val="34"/>
    <w:qFormat/>
    <w:rsid w:val="00C73F12"/>
    <w:pPr>
      <w:ind w:left="720"/>
      <w:contextualSpacing/>
    </w:pPr>
  </w:style>
  <w:style w:type="paragraph" w:customStyle="1" w:styleId="scbillfooter">
    <w:name w:val="sc_bill_footer"/>
    <w:qFormat/>
    <w:rsid w:val="00C73F1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73F1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73F1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73F1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73F1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73F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73F1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73F1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73F1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73F12"/>
    <w:rPr>
      <w:strike/>
      <w:dstrike w:val="0"/>
    </w:rPr>
  </w:style>
  <w:style w:type="character" w:customStyle="1" w:styleId="scinsert">
    <w:name w:val="sc_insert"/>
    <w:uiPriority w:val="1"/>
    <w:qFormat/>
    <w:rsid w:val="00C73F1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3F1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73F1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73F1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73F1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73F1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73F1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73F1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73F12"/>
    <w:rPr>
      <w:strike/>
      <w:dstrike w:val="0"/>
      <w:color w:val="FF0000"/>
    </w:rPr>
  </w:style>
  <w:style w:type="paragraph" w:customStyle="1" w:styleId="scbillsiglines">
    <w:name w:val="sc_bill_sig_lines"/>
    <w:qFormat/>
    <w:rsid w:val="00C73F1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73F1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73F1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73F1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73F1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73F1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73F1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73F1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17&amp;session=126&amp;summary=B" TargetMode="External" Id="Rea52be14ceea4031" /><Relationship Type="http://schemas.openxmlformats.org/officeDocument/2006/relationships/hyperlink" Target="https://www.scstatehouse.gov/sess126_2025-2026/prever/4517_20250506.docx" TargetMode="External" Id="Rc87d747955f34d67" /><Relationship Type="http://schemas.openxmlformats.org/officeDocument/2006/relationships/hyperlink" Target="h:\hj\20250506.docx" TargetMode="External" Id="R34ae3d4df3d0494b" /><Relationship Type="http://schemas.openxmlformats.org/officeDocument/2006/relationships/hyperlink" Target="h:\hj\20250506.docx" TargetMode="External" Id="Rfae735c91141428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81988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66A47"/>
    <w:rsid w:val="00985255"/>
    <w:rsid w:val="009C3651"/>
    <w:rsid w:val="00A51DBA"/>
    <w:rsid w:val="00B20DA6"/>
    <w:rsid w:val="00B457AF"/>
    <w:rsid w:val="00C61D95"/>
    <w:rsid w:val="00C818FB"/>
    <w:rsid w:val="00CC0451"/>
    <w:rsid w:val="00D6665C"/>
    <w:rsid w:val="00D900BD"/>
    <w:rsid w:val="00E76813"/>
    <w:rsid w:val="00F82BD9"/>
    <w:rsid w:val="00F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19c1bc03-8916-41f1-b6ce-575bae6071c8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a1c623d9-05c0-44ea-8665-4fa2ceecc412</T_BILL_REQUEST_REQUEST>
  <T_BILL_R_ORIGINALDRAFT>973ff574-668b-4abd-b53f-afb230e60bef</T_BILL_R_ORIGINALDRAFT>
  <T_BILL_SPONSOR_SPONSOR>0b639b53-20c4-482b-bffd-18fd45fe0a43</T_BILL_SPONSOR_SPONSOR>
  <T_BILL_T_BILLNAME>[4517]</T_BILL_T_BILLNAME>
  <T_BILL_T_BILLNUMBER>4517</T_BILL_T_BILLNUMBER>
  <T_BILL_T_BILLTITLE>TO AMEND THE SOUTH CAROLINA CODE OF LAWS BY ADDING SECTION 11-1-130 SO AS TO PROVIDE THAT APPROPRIATIONS BILLS OR AMENDMENTS MAY not INCLUDE EARMARKED FUNDS DESIGNATED FOR SPECIFIC PROJECTS OR ENTITIES OUTSIDE THE CORE BUDGETARY PROCESS.</T_BILL_T_BILLTITLE>
  <T_BILL_T_CHAMBER>house</T_BILL_T_CHAMBER>
  <T_BILL_T_FILENAME> </T_BILL_T_FILENAME>
  <T_BILL_T_LEGTYPE>bill_statewide</T_BILL_T_LEGTYPE>
  <T_BILL_T_RATNUMBERSTRING>HNone</T_BILL_T_RATNUMBERSTRING>
  <T_BILL_T_SECTIONS>[{"SectionUUID":"8a516b4f-58c0-4939-95e5-cd816c24f450","SectionName":"code_section","SectionNumber":1,"SectionType":"code_section","CodeSections":[{"CodeSectionBookmarkName":"ns_T11C1N130_3b67a4be2","IsConstitutionSection":false,"Identity":"11-1-130","IsNew":true,"SubSections":[{"Level":1,"Identity":"T11C1N130SA","SubSectionBookmarkName":"ss_T11C1N130SA_lv1_e206eb70a","IsNewSubSection":false,"SubSectionReplacement":""},{"Level":1,"Identity":"T11C1N130SB","SubSectionBookmarkName":"ss_T11C1N130SB_lv1_60362b0ab","IsNewSubSection":false,"SubSectionReplacement":""},{"Level":1,"Identity":"T11C1N130SC","SubSectionBookmarkName":"ss_T11C1N130SC_lv1_85017a79c","IsNewSubSection":false,"SubSectionReplacement":""},{"Level":1,"Identity":"T11C1N130SD","SubSectionBookmarkName":"ss_T11C1N130SD_lv1_c6acac7f8","IsNewSubSection":false,"SubSectionReplacement":""},{"Level":2,"Identity":"T11C1N130S1","SubSectionBookmarkName":"ss_T11C1N130S1_lv2_ba5f15c30","IsNewSubSection":false,"SubSectionReplacement":""},{"Level":2,"Identity":"T11C1N130S2","SubSectionBookmarkName":"ss_T11C1N130S2_lv2_ab00f190c","IsNewSubSection":false,"SubSectionReplacement":""},{"Level":2,"Identity":"T11C1N130S3","SubSectionBookmarkName":"ss_T11C1N130S3_lv2_7978cecb8","IsNewSubSection":false,"SubSectionReplacement":""},{"Level":1,"Identity":"T11C1N130SE","SubSectionBookmarkName":"ss_T11C1N130SE_lv1_186a02e55","IsNewSubSection":false,"SubSectionReplacement":""},{"Level":1,"Identity":"T11C1N130SF","SubSectionBookmarkName":"ss_T11C1N130SF_lv1_79709e8d9","IsNewSubSection":false,"SubSectionReplacement":""}],"TitleRelatedTo":"","TitleSoAsTo":"provide that no appropriations bills or amendments may include earmarked funds designated for specific projects or entities outside the core budgetary process","Deleted":false}],"TitleText":"","DisableControls":false,"Deleted":false,"RepealItems":[],"SectionBookmarkName":"bs_num_1_94c5c1768"},{"SectionUUID":"80c07a6c-5e3e-48c7-beaf-c44918d6e3c5","SectionName":"Effective Date - With Specific Date","SectionNumber":2,"SectionType":"drafting_clause","CodeSections":[],"TitleText":"","DisableControls":false,"Deleted":false,"RepealItems":[],"SectionBookmarkName":"bs_num_2_bcc364abe"}]</T_BILL_T_SECTIONS>
  <T_BILL_T_SUBJECT>Earmarks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6A610-CCF7-46D5-B6F2-DDACDA403B4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2025-05-06T18:21:00Z</cp:lastPrinted>
  <dcterms:created xsi:type="dcterms:W3CDTF">2025-05-06T18:23:00Z</dcterms:created>
  <dcterms:modified xsi:type="dcterms:W3CDTF">2025-05-06T18:23:00Z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