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Holman, Brewer, Neese, Yow, Mitchell, Herbkersman, Guest, M.M. Smith, B.L. Cox, Bannister, Crawford, Willis, Pope, Wickensimer, Hixon, Forrest, Duncan, Sanders, Chapman, Wooten, Landing, Bradley, Pedalino, Hager, Sessions, Gatch, J.E. Johnson, J.L. Johnson, Rankin, Gilliam, Teeple, Hartnett, Robbins, Anderson, T. Moore, J. Moore, Davis and McGinnis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LC-0262DG25.docx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Application for admission or employment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c764f54cb7f4d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929fe6f892142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>Member(s) request name added as sponsor: Pope, 
 Wickensimer, Hixon, Forrest, Duncan, 
 Sanders, Chapman, Wooten, Landing, Bradley, 
 Pedalino, Hager, Sessions, Gatch, J.E.
 Johnson, J.L. Johnson, Rankin, Gilliam, 
 Teeple, Hartnett, Robbins, Anderson, T.
 Moore, J. Moore, Davis, McGinnis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5e5d0a6ddc415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3adecedf06d4b9d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A2178" w14:paraId="40FEFADA" w14:textId="45247E2F">
          <w:pPr>
            <w:pStyle w:val="scbilltitle"/>
          </w:pPr>
          <w:r>
            <w:t xml:space="preserve">TO AMEND THE SOUTH CAROLINA CODE OF LAWS BY ADDING </w:t>
          </w:r>
          <w:r w:rsidR="00195486">
            <w:t>article 29 to chapter 1, title 1</w:t>
          </w:r>
          <w:r>
            <w:t xml:space="preserve"> SO AS TO PROHIBIT A PUBLIC ENTITY FROM REQUIRING A PERSON TO DISCLOSE THEIR RACE ON AN APPLICATION FOR ADMISSION OR EMPLOYMENT.</w:t>
          </w:r>
        </w:p>
      </w:sdtContent>
    </w:sdt>
    <w:bookmarkStart w:name="at_6b93cc73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1de9e212" w:id="1"/>
      <w:r w:rsidRPr="0094541D">
        <w:t>B</w:t>
      </w:r>
      <w:bookmarkEnd w:id="1"/>
      <w:r w:rsidRPr="0094541D">
        <w:t>e it enacted by the General Assembly of the State of South Carolina:</w:t>
      </w:r>
    </w:p>
    <w:p w:rsidR="00011C13" w:rsidP="00011C13" w:rsidRDefault="00011C13" w14:paraId="3DDECE20" w14:textId="77777777">
      <w:pPr>
        <w:pStyle w:val="scemptyline"/>
      </w:pPr>
    </w:p>
    <w:p w:rsidR="00907724" w:rsidP="00907724" w:rsidRDefault="00011C13" w14:paraId="2B04E5A5" w14:textId="77777777">
      <w:pPr>
        <w:pStyle w:val="scdirectionallanguage"/>
      </w:pPr>
      <w:bookmarkStart w:name="bs_num_1_90c0a488d" w:id="2"/>
      <w:r>
        <w:t>S</w:t>
      </w:r>
      <w:bookmarkEnd w:id="2"/>
      <w:r>
        <w:t>ECTION 1.</w:t>
      </w:r>
      <w:r>
        <w:tab/>
      </w:r>
      <w:bookmarkStart w:name="dl_8051ad99b" w:id="3"/>
      <w:r w:rsidR="00907724">
        <w:t>C</w:t>
      </w:r>
      <w:bookmarkEnd w:id="3"/>
      <w:r w:rsidR="00907724">
        <w:t>hapter 1, Title 1 of the S.C. Code is amended by adding:</w:t>
      </w:r>
    </w:p>
    <w:p w:rsidR="00907724" w:rsidP="00907724" w:rsidRDefault="00907724" w14:paraId="459B373B" w14:textId="77777777">
      <w:pPr>
        <w:pStyle w:val="scnewcodesection"/>
      </w:pPr>
      <w:bookmarkStart w:name="open_doc_here" w:id="4"/>
      <w:bookmarkEnd w:id="4"/>
    </w:p>
    <w:p w:rsidR="00907724" w:rsidP="00907724" w:rsidRDefault="00907724" w14:paraId="37EB400A" w14:textId="77777777">
      <w:pPr>
        <w:pStyle w:val="scnewcodesection"/>
        <w:jc w:val="center"/>
      </w:pPr>
      <w:bookmarkStart w:name="up_cdcaf4902" w:id="5"/>
      <w:r>
        <w:t>A</w:t>
      </w:r>
      <w:bookmarkEnd w:id="5"/>
      <w:r>
        <w:t>rticle 29</w:t>
      </w:r>
    </w:p>
    <w:p w:rsidR="00907724" w:rsidP="00907724" w:rsidRDefault="00907724" w14:paraId="66300C3F" w14:textId="77777777">
      <w:pPr>
        <w:pStyle w:val="scnewcodesection"/>
        <w:jc w:val="center"/>
      </w:pPr>
    </w:p>
    <w:p w:rsidR="00907724" w:rsidP="00907724" w:rsidRDefault="001A2178" w14:paraId="3BAA1826" w14:textId="4673B050">
      <w:pPr>
        <w:pStyle w:val="scnewcodesection"/>
        <w:jc w:val="center"/>
      </w:pPr>
      <w:bookmarkStart w:name="up_21b658e06" w:id="6"/>
      <w:r>
        <w:t>S</w:t>
      </w:r>
      <w:bookmarkEnd w:id="6"/>
      <w:r>
        <w:t>tatewide Provisions</w:t>
      </w:r>
    </w:p>
    <w:p w:rsidR="00907724" w:rsidP="00907724" w:rsidRDefault="00907724" w14:paraId="02C3A568" w14:textId="77777777">
      <w:pPr>
        <w:pStyle w:val="scnewcodesection"/>
        <w:jc w:val="center"/>
      </w:pPr>
    </w:p>
    <w:p w:rsidR="00011C13" w:rsidP="00907724" w:rsidRDefault="00907724" w14:paraId="4FE0BA5F" w14:textId="6E40B40B">
      <w:pPr>
        <w:pStyle w:val="scnewcodesection"/>
      </w:pPr>
      <w:r>
        <w:tab/>
      </w:r>
      <w:bookmarkStart w:name="ns_T1C1N1910_dd2585a6f" w:id="7"/>
      <w:r>
        <w:t>S</w:t>
      </w:r>
      <w:bookmarkEnd w:id="7"/>
      <w:r>
        <w:t>ection 1-1-1910.</w:t>
      </w:r>
      <w:r>
        <w:tab/>
      </w:r>
      <w:r w:rsidRPr="001A2178" w:rsidR="001A2178">
        <w:t xml:space="preserve">A public entity shall not require the disclosure of a person’s race on any application for admission or employment. For the purposes of this section a “public entity” means any agency, office, division, or other unit by any name of every agency, office, or department of this State, and </w:t>
      </w:r>
      <w:proofErr w:type="gramStart"/>
      <w:r w:rsidRPr="001A2178" w:rsidR="001A2178">
        <w:t>all of</w:t>
      </w:r>
      <w:proofErr w:type="gramEnd"/>
      <w:r w:rsidRPr="001A2178" w:rsidR="001A2178">
        <w:t xml:space="preserve"> its political subdivisions, including all institutions of higher learning and </w:t>
      </w:r>
      <w:proofErr w:type="gramStart"/>
      <w:r w:rsidRPr="001A2178" w:rsidR="001A2178">
        <w:t>public</w:t>
      </w:r>
      <w:r w:rsidR="00434836">
        <w:t xml:space="preserve"> </w:t>
      </w:r>
      <w:r w:rsidRPr="001A2178" w:rsidR="001A2178">
        <w:t>school</w:t>
      </w:r>
      <w:proofErr w:type="gramEnd"/>
      <w:r w:rsidRPr="001A2178" w:rsidR="001A2178">
        <w:t xml:space="preserve"> districts and public charter schools</w:t>
      </w:r>
      <w:r w:rsidR="001A2178">
        <w:t>.</w:t>
      </w:r>
    </w:p>
    <w:p w:rsidRPr="00DF3B44" w:rsidR="007E06BB" w:rsidP="00787433" w:rsidRDefault="007E06BB" w14:paraId="3D8F1FED" w14:textId="2796665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C0E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1A20B0" w:rsidR="00685035" w:rsidRPr="007B4AF7" w:rsidRDefault="0082313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A0FEB">
              <w:t>[4519]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0FE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C13"/>
    <w:rsid w:val="00011E03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596"/>
    <w:rsid w:val="00072FCD"/>
    <w:rsid w:val="00074A4F"/>
    <w:rsid w:val="00077B65"/>
    <w:rsid w:val="00085872"/>
    <w:rsid w:val="00086089"/>
    <w:rsid w:val="0009241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3732"/>
    <w:rsid w:val="00140049"/>
    <w:rsid w:val="00152901"/>
    <w:rsid w:val="00171601"/>
    <w:rsid w:val="001730EB"/>
    <w:rsid w:val="00173276"/>
    <w:rsid w:val="00176122"/>
    <w:rsid w:val="00186F69"/>
    <w:rsid w:val="0019025B"/>
    <w:rsid w:val="00192AF7"/>
    <w:rsid w:val="00195486"/>
    <w:rsid w:val="00197366"/>
    <w:rsid w:val="001A136C"/>
    <w:rsid w:val="001A2178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112E"/>
    <w:rsid w:val="00225775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7E10"/>
    <w:rsid w:val="002A7989"/>
    <w:rsid w:val="002B02F3"/>
    <w:rsid w:val="002C3463"/>
    <w:rsid w:val="002D266D"/>
    <w:rsid w:val="002D5043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3F3F"/>
    <w:rsid w:val="00354F64"/>
    <w:rsid w:val="003559A1"/>
    <w:rsid w:val="00361563"/>
    <w:rsid w:val="00363427"/>
    <w:rsid w:val="00371D36"/>
    <w:rsid w:val="00373E17"/>
    <w:rsid w:val="003775E6"/>
    <w:rsid w:val="00381998"/>
    <w:rsid w:val="003A5F1C"/>
    <w:rsid w:val="003C3E2E"/>
    <w:rsid w:val="003C5DEF"/>
    <w:rsid w:val="003D4A3C"/>
    <w:rsid w:val="003D55B2"/>
    <w:rsid w:val="003E0033"/>
    <w:rsid w:val="003E5452"/>
    <w:rsid w:val="003E7165"/>
    <w:rsid w:val="003E7FF6"/>
    <w:rsid w:val="003F3210"/>
    <w:rsid w:val="004046B5"/>
    <w:rsid w:val="00406F27"/>
    <w:rsid w:val="00411CE9"/>
    <w:rsid w:val="004141B8"/>
    <w:rsid w:val="004203B9"/>
    <w:rsid w:val="00432135"/>
    <w:rsid w:val="00434836"/>
    <w:rsid w:val="00446987"/>
    <w:rsid w:val="00446D28"/>
    <w:rsid w:val="00466CD0"/>
    <w:rsid w:val="00473583"/>
    <w:rsid w:val="00476C28"/>
    <w:rsid w:val="00477F32"/>
    <w:rsid w:val="00481850"/>
    <w:rsid w:val="004851A0"/>
    <w:rsid w:val="0048627F"/>
    <w:rsid w:val="00493061"/>
    <w:rsid w:val="004932AB"/>
    <w:rsid w:val="00494BEF"/>
    <w:rsid w:val="004A17F3"/>
    <w:rsid w:val="004A5512"/>
    <w:rsid w:val="004A6BE5"/>
    <w:rsid w:val="004B0C18"/>
    <w:rsid w:val="004C0E0B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4D6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A5D8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BBD"/>
    <w:rsid w:val="00604429"/>
    <w:rsid w:val="006067B0"/>
    <w:rsid w:val="00606A8B"/>
    <w:rsid w:val="00611EBA"/>
    <w:rsid w:val="006213A8"/>
    <w:rsid w:val="00623BEA"/>
    <w:rsid w:val="006264D1"/>
    <w:rsid w:val="006347E9"/>
    <w:rsid w:val="00640C87"/>
    <w:rsid w:val="006454BB"/>
    <w:rsid w:val="00657CF4"/>
    <w:rsid w:val="00660805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57A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685"/>
    <w:rsid w:val="007B4AF7"/>
    <w:rsid w:val="007B4DBF"/>
    <w:rsid w:val="007C5458"/>
    <w:rsid w:val="007D2C67"/>
    <w:rsid w:val="007E06BB"/>
    <w:rsid w:val="007F50D1"/>
    <w:rsid w:val="00816D52"/>
    <w:rsid w:val="0082313C"/>
    <w:rsid w:val="00831048"/>
    <w:rsid w:val="00834272"/>
    <w:rsid w:val="008625C1"/>
    <w:rsid w:val="0087671D"/>
    <w:rsid w:val="008806F9"/>
    <w:rsid w:val="00887957"/>
    <w:rsid w:val="0088795C"/>
    <w:rsid w:val="008919EB"/>
    <w:rsid w:val="008A57E3"/>
    <w:rsid w:val="008A6853"/>
    <w:rsid w:val="008B5BF4"/>
    <w:rsid w:val="008C0CEE"/>
    <w:rsid w:val="008C1B18"/>
    <w:rsid w:val="008D11D0"/>
    <w:rsid w:val="008D46EC"/>
    <w:rsid w:val="008E0E25"/>
    <w:rsid w:val="008E61A1"/>
    <w:rsid w:val="009031EF"/>
    <w:rsid w:val="00907724"/>
    <w:rsid w:val="00917EA3"/>
    <w:rsid w:val="00917EE0"/>
    <w:rsid w:val="00921C89"/>
    <w:rsid w:val="00926966"/>
    <w:rsid w:val="00926D03"/>
    <w:rsid w:val="00934036"/>
    <w:rsid w:val="009341E3"/>
    <w:rsid w:val="00934889"/>
    <w:rsid w:val="0094541D"/>
    <w:rsid w:val="009473EA"/>
    <w:rsid w:val="00954E7E"/>
    <w:rsid w:val="009554D9"/>
    <w:rsid w:val="009572F9"/>
    <w:rsid w:val="00960D0F"/>
    <w:rsid w:val="0096145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77F8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1BBC"/>
    <w:rsid w:val="00A53677"/>
    <w:rsid w:val="00A53BF2"/>
    <w:rsid w:val="00A60D68"/>
    <w:rsid w:val="00A73EFA"/>
    <w:rsid w:val="00A77A3B"/>
    <w:rsid w:val="00A91DBC"/>
    <w:rsid w:val="00A92F6F"/>
    <w:rsid w:val="00A97523"/>
    <w:rsid w:val="00AA0FEB"/>
    <w:rsid w:val="00AA7824"/>
    <w:rsid w:val="00AA78E1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FF9"/>
    <w:rsid w:val="00BB0725"/>
    <w:rsid w:val="00BC408A"/>
    <w:rsid w:val="00BC5023"/>
    <w:rsid w:val="00BC556C"/>
    <w:rsid w:val="00BD42DA"/>
    <w:rsid w:val="00BD4684"/>
    <w:rsid w:val="00BE08A7"/>
    <w:rsid w:val="00BE4391"/>
    <w:rsid w:val="00BF19B8"/>
    <w:rsid w:val="00BF3E48"/>
    <w:rsid w:val="00C07255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92B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7BBF"/>
    <w:rsid w:val="00D54A6F"/>
    <w:rsid w:val="00D57D57"/>
    <w:rsid w:val="00D62E42"/>
    <w:rsid w:val="00D772FB"/>
    <w:rsid w:val="00DA17E1"/>
    <w:rsid w:val="00DA1AA0"/>
    <w:rsid w:val="00DA512B"/>
    <w:rsid w:val="00DB7D2C"/>
    <w:rsid w:val="00DC44A8"/>
    <w:rsid w:val="00DD7FC8"/>
    <w:rsid w:val="00DE114E"/>
    <w:rsid w:val="00DE4BEE"/>
    <w:rsid w:val="00DE5B3D"/>
    <w:rsid w:val="00DE7112"/>
    <w:rsid w:val="00DF19BE"/>
    <w:rsid w:val="00DF1E6F"/>
    <w:rsid w:val="00DF3B44"/>
    <w:rsid w:val="00E11C79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FE3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A0FE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A0FEB"/>
    <w:pPr>
      <w:spacing w:after="0" w:line="240" w:lineRule="auto"/>
    </w:pPr>
  </w:style>
  <w:style w:type="paragraph" w:customStyle="1" w:styleId="scemptylineheader">
    <w:name w:val="sc_emptyline_header"/>
    <w:qFormat/>
    <w:rsid w:val="00AA0FE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A0FE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A0FE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A0F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A0FEB"/>
    <w:rPr>
      <w:color w:val="808080"/>
    </w:rPr>
  </w:style>
  <w:style w:type="paragraph" w:customStyle="1" w:styleId="scdirectionallanguage">
    <w:name w:val="sc_directional_language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A0F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A0FE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A0F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A0FE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A0F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A0FE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A0FE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A0F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A0F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A0FE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A0FE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A0FE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A0FE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FEB"/>
    <w:rPr>
      <w:lang w:val="en-US"/>
    </w:rPr>
  </w:style>
  <w:style w:type="paragraph" w:styleId="ListParagraph">
    <w:name w:val="List Paragraph"/>
    <w:basedOn w:val="Normal"/>
    <w:uiPriority w:val="34"/>
    <w:qFormat/>
    <w:rsid w:val="00AA0FEB"/>
    <w:pPr>
      <w:ind w:left="720"/>
      <w:contextualSpacing/>
    </w:pPr>
  </w:style>
  <w:style w:type="paragraph" w:customStyle="1" w:styleId="scbillfooter">
    <w:name w:val="sc_bill_footer"/>
    <w:qFormat/>
    <w:rsid w:val="00AA0FE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A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A0FE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A0FE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A0FE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A0FE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A0F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A0FE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A0FE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A0FE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A0FEB"/>
    <w:rPr>
      <w:strike/>
      <w:dstrike w:val="0"/>
    </w:rPr>
  </w:style>
  <w:style w:type="character" w:customStyle="1" w:styleId="scinsert">
    <w:name w:val="sc_insert"/>
    <w:uiPriority w:val="1"/>
    <w:qFormat/>
    <w:rsid w:val="00AA0FE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A0FE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A0FE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A0FE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A0FE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A0FE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A0FE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A0FE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A0FEB"/>
    <w:rPr>
      <w:strike/>
      <w:dstrike w:val="0"/>
      <w:color w:val="FF0000"/>
    </w:rPr>
  </w:style>
  <w:style w:type="paragraph" w:customStyle="1" w:styleId="scbillsiglines">
    <w:name w:val="sc_bill_sig_lines"/>
    <w:qFormat/>
    <w:rsid w:val="00AA0FE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A0FE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A0FE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A0FE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A0FE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A0FE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A0FE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A0FE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19&amp;session=126&amp;summary=B" TargetMode="External" Id="R3d5e5d0a6ddc4153" /><Relationship Type="http://schemas.openxmlformats.org/officeDocument/2006/relationships/hyperlink" Target="https://www.scstatehouse.gov/sess126_2025-2026/prever/4519_20250506.docx" TargetMode="External" Id="R23adecedf06d4b9d" /><Relationship Type="http://schemas.openxmlformats.org/officeDocument/2006/relationships/hyperlink" Target="h:\hj\20250506.docx" TargetMode="External" Id="R7c764f54cb7f4de5" /><Relationship Type="http://schemas.openxmlformats.org/officeDocument/2006/relationships/hyperlink" Target="h:\hj\20250506.docx" TargetMode="External" Id="R7929fe6f892142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2D5043"/>
    <w:rsid w:val="003E4FBC"/>
    <w:rsid w:val="003F4940"/>
    <w:rsid w:val="004E2BB5"/>
    <w:rsid w:val="00580C56"/>
    <w:rsid w:val="006B363F"/>
    <w:rsid w:val="007070D2"/>
    <w:rsid w:val="00776F2C"/>
    <w:rsid w:val="008919EB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47BBF"/>
    <w:rsid w:val="00D6665C"/>
    <w:rsid w:val="00D900BD"/>
    <w:rsid w:val="00DA17E1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bfc23cb3-953a-4fc5-9523-ef3b80b19e21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fdc11cac-a16a-4651-bd06-877f0c337706</T_BILL_REQUEST_REQUEST>
  <T_BILL_R_ORIGINALDRAFT>77d34d85-f07c-4e23-afc2-fe82e0a8cb40</T_BILL_R_ORIGINALDRAFT>
  <T_BILL_SPONSOR_SPONSOR>be6de890-7845-459d-926a-ae5193d111d0</T_BILL_SPONSOR_SPONSOR>
  <T_BILL_T_BILLNAME>[4519]</T_BILL_T_BILLNAME>
  <T_BILL_T_BILLNUMBER>4519</T_BILL_T_BILLNUMBER>
  <T_BILL_T_BILLTITLE>TO AMEND THE SOUTH CAROLINA CODE OF LAWS BY ADDING article 29 to chapter 1, title 1 SO AS TO PROHIBIT A PUBLIC ENTITY FROM REQUIRING A PERSON TO DISCLOSE THEIR RACE ON AN APPLICATION FOR ADMISSION OR EMPLOYMENT.</T_BILL_T_BILLTITLE>
  <T_BILL_T_CHAMBER>house</T_BILL_T_CHAMBER>
  <T_BILL_T_FILENAME> </T_BILL_T_FILENAME>
  <T_BILL_T_LEGTYPE>bill_statewide</T_BILL_T_LEGTYPE>
  <T_BILL_T_RATNUMBERSTRING>HNone</T_BILL_T_RATNUMBERSTRING>
  <T_BILL_T_SECTIONS>[{"SectionUUID":"32d798a6-da42-4607-9599-2b791fd16a8f","SectionName":"code_section","SectionNumber":1,"SectionType":"code_section","CodeSections":[{"CodeSectionBookmarkName":"ns_T1C1N1910_dd2585a6f","IsConstitutionSection":false,"Identity":"1-1-1910","IsNew":true,"SubSections":[],"TitleRelatedTo":"","TitleSoAsTo":"prohibit a public entity from requiring a person to disclose their race on an application for admission or employment","Deleted":false}],"TitleText":"","DisableControls":false,"Deleted":false,"RepealItems":[],"SectionBookmarkName":"bs_num_1_90c0a488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Application for admission or employment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767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2025-05-05T18:24:00Z</cp:lastPrinted>
  <dcterms:created xsi:type="dcterms:W3CDTF">2025-05-07T19:14:00Z</dcterms:created>
  <dcterms:modified xsi:type="dcterms:W3CDTF">2025-05-07T19:15:00Z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