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LC-0296CM25.docx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places of residence restrictions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f7a6abe201f14415">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00708b230e544d32">
        <w:r w:rsidRPr="00770434">
          <w:rPr>
            <w:rStyle w:val="Hyperlink"/>
          </w:rPr>
          <w:t>House Journal</w:t>
        </w:r>
        <w:r w:rsidRPr="00770434">
          <w:rPr>
            <w:rStyle w:val="Hyperlink"/>
          </w:rPr>
          <w:noBreakHyphen/>
          <w:t>page 141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ccc08474154e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51c45ec30740ae">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13EE" w:rsidRDefault="00432135" w14:paraId="47642A99" w14:textId="022857E3">
      <w:pPr>
        <w:pStyle w:val="scemptylineheader"/>
      </w:pPr>
      <w:bookmarkStart w:name="open_doc_here" w:id="0"/>
      <w:bookmarkEnd w:id="0"/>
    </w:p>
    <w:p w:rsidRPr="00BB0725" w:rsidR="00A73EFA" w:rsidP="008513EE" w:rsidRDefault="00A73EFA" w14:paraId="7B72410E" w14:textId="60C043A7">
      <w:pPr>
        <w:pStyle w:val="scemptylineheader"/>
      </w:pPr>
    </w:p>
    <w:p w:rsidRPr="00BB0725" w:rsidR="00A73EFA" w:rsidP="008513EE" w:rsidRDefault="00A73EFA" w14:paraId="6AD935C9" w14:textId="4AF0539B">
      <w:pPr>
        <w:pStyle w:val="scemptylineheader"/>
      </w:pPr>
    </w:p>
    <w:p w:rsidRPr="00DF3B44" w:rsidR="00A73EFA" w:rsidP="008513EE" w:rsidRDefault="00A73EFA" w14:paraId="51A98227" w14:textId="00C44E69">
      <w:pPr>
        <w:pStyle w:val="scemptylineheader"/>
      </w:pPr>
    </w:p>
    <w:p w:rsidRPr="00DF3B44" w:rsidR="00A73EFA" w:rsidP="008513EE" w:rsidRDefault="00A73EFA" w14:paraId="3858851A" w14:textId="0600B13E">
      <w:pPr>
        <w:pStyle w:val="scemptylineheader"/>
      </w:pPr>
    </w:p>
    <w:p w:rsidRPr="00DF3B44" w:rsidR="00A73EFA" w:rsidP="008513EE" w:rsidRDefault="00A73EFA" w14:paraId="4E3DDE20" w14:textId="639C599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447A" w14:paraId="40FEFADA" w14:textId="44ACD43C">
          <w:pPr>
            <w:pStyle w:val="scbilltitle"/>
          </w:pPr>
          <w:r>
            <w:t>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“WITHIN ONE THOUSAND FEET” TO INCLUDE HOMEOWNER ASSOCIATION‑OWNED AND PROPERTY ASSOCIATION‑OWNED AMENITY CENTERS, PARKS, AND PLAYGROUNDS, AND TO PROVIDE THAT A SEX OFFENDER MAY NOT RESIDE WITHIN ONE THOUSAND FEET OF THESE FACILITIES UNDER CERTAIN CIRCUMSTANCES.</w:t>
          </w:r>
        </w:p>
      </w:sdtContent>
    </w:sdt>
    <w:bookmarkStart w:name="at_65cc2fc5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3abfd14f" w:id="2"/>
      <w:r w:rsidRPr="0094541D">
        <w:t>B</w:t>
      </w:r>
      <w:bookmarkEnd w:id="2"/>
      <w:r w:rsidRPr="0094541D">
        <w:t>e it enacted by the General Assembly of the State of South Carolina:</w:t>
      </w:r>
    </w:p>
    <w:p w:rsidR="006E609F" w:rsidP="006E609F" w:rsidRDefault="006E609F" w14:paraId="6C47644C" w14:textId="77777777">
      <w:pPr>
        <w:pStyle w:val="scemptyline"/>
      </w:pPr>
    </w:p>
    <w:p w:rsidR="006E609F" w:rsidP="006E609F" w:rsidRDefault="006E609F" w14:paraId="36E4B93C" w14:textId="77777777">
      <w:pPr>
        <w:pStyle w:val="scdirectionallanguage"/>
      </w:pPr>
      <w:bookmarkStart w:name="bs_num_1_f7d55b859" w:id="3"/>
      <w:r>
        <w:t>S</w:t>
      </w:r>
      <w:bookmarkEnd w:id="3"/>
      <w:r>
        <w:t>ECTION 1.</w:t>
      </w:r>
      <w:r>
        <w:tab/>
      </w:r>
      <w:bookmarkStart w:name="dl_003a7b30a" w:id="4"/>
      <w:r>
        <w:t>S</w:t>
      </w:r>
      <w:bookmarkEnd w:id="4"/>
      <w:r>
        <w:t>ection 23‑3‑535 of the S.C. Code is amended to read:</w:t>
      </w:r>
    </w:p>
    <w:p w:rsidR="006E609F" w:rsidP="006E609F" w:rsidRDefault="006E609F" w14:paraId="2DDAD2DF" w14:textId="77777777">
      <w:pPr>
        <w:pStyle w:val="sccodifiedsection"/>
      </w:pPr>
    </w:p>
    <w:p w:rsidR="006E609F" w:rsidP="006E609F" w:rsidRDefault="006E609F" w14:paraId="11103F5C" w14:textId="77777777">
      <w:pPr>
        <w:pStyle w:val="sccodifiedsection"/>
      </w:pPr>
      <w:r>
        <w:tab/>
      </w:r>
      <w:bookmarkStart w:name="cs_T23C3N535_30b694bf5" w:id="5"/>
      <w:r>
        <w:t>S</w:t>
      </w:r>
      <w:bookmarkEnd w:id="5"/>
      <w:r>
        <w:t>ection 23‑3‑535.</w:t>
      </w:r>
      <w:r>
        <w:tab/>
      </w:r>
      <w:bookmarkStart w:name="ss_T23C3N535SA_lv1_7e9af33ad" w:id="6"/>
      <w:r>
        <w:t>(</w:t>
      </w:r>
      <w:bookmarkEnd w:id="6"/>
      <w:r>
        <w:t>A) As contained in this section:</w:t>
      </w:r>
    </w:p>
    <w:p w:rsidR="006E609F" w:rsidP="006E609F" w:rsidRDefault="006E609F" w14:paraId="4724901B" w14:textId="746329DD">
      <w:pPr>
        <w:pStyle w:val="sccodifiedsection"/>
      </w:pPr>
      <w:r>
        <w:tab/>
      </w:r>
      <w:r>
        <w:tab/>
      </w:r>
      <w:bookmarkStart w:name="ss_T23C3N535S1_lv2_462e61747" w:id="7"/>
      <w:r>
        <w:t>(</w:t>
      </w:r>
      <w:bookmarkEnd w:id="7"/>
      <w:r>
        <w:t>1) “Children</w:t>
      </w:r>
      <w:r w:rsidR="00D500EE">
        <w:t>’</w:t>
      </w:r>
      <w:r>
        <w:t>s recreational facility” means a facility owned and operated by a city, county, or special purpose district used for the purpose of recreational activity for children under the age of eighteen.</w:t>
      </w:r>
    </w:p>
    <w:p w:rsidR="006E609F" w:rsidP="006E609F" w:rsidRDefault="006E609F" w14:paraId="3D826503" w14:textId="77777777">
      <w:pPr>
        <w:pStyle w:val="sccodifiedsection"/>
      </w:pPr>
      <w:r>
        <w:tab/>
      </w:r>
      <w:r>
        <w:tab/>
      </w:r>
      <w:bookmarkStart w:name="ss_T23C3N535S2_lv2_5d12706ad" w:id="8"/>
      <w:r>
        <w:t>(</w:t>
      </w:r>
      <w:bookmarkEnd w:id="8"/>
      <w:r>
        <w:t xml:space="preserve">2) “Daycare center” means an arrangement where, at any one time, there are three or more preschool‑age children, or nine or more school‑age children receiving </w:t>
      </w:r>
      <w:proofErr w:type="gramStart"/>
      <w:r>
        <w:t>child care</w:t>
      </w:r>
      <w:proofErr w:type="gramEnd"/>
      <w:r>
        <w:t>.</w:t>
      </w:r>
    </w:p>
    <w:p w:rsidR="006E609F" w:rsidP="006E609F" w:rsidRDefault="006E609F" w14:paraId="4FB8CDBE" w14:textId="77777777">
      <w:pPr>
        <w:pStyle w:val="sccodifiedsection"/>
      </w:pPr>
      <w:r>
        <w:tab/>
      </w:r>
      <w:r>
        <w:tab/>
      </w:r>
      <w:bookmarkStart w:name="ss_T23C3N535S3_lv2_b3282d1f1" w:id="9"/>
      <w:r>
        <w:t>(</w:t>
      </w:r>
      <w:bookmarkEnd w:id="9"/>
      <w:r>
        <w:t>3) “School” does not include a home school or an institution of higher education.</w:t>
      </w:r>
    </w:p>
    <w:p w:rsidR="006E609F" w:rsidP="006E609F" w:rsidRDefault="006E609F" w14:paraId="2D7F364A" w14:textId="57F50B19">
      <w:pPr>
        <w:pStyle w:val="sccodifiedsection"/>
      </w:pPr>
      <w:r>
        <w:tab/>
      </w:r>
      <w:r>
        <w:tab/>
      </w:r>
      <w:bookmarkStart w:name="ss_T23C3N535S4_lv2_0a162a20c" w:id="10"/>
      <w:r>
        <w:t>(</w:t>
      </w:r>
      <w:bookmarkEnd w:id="10"/>
      <w:r>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w:t>
      </w:r>
      <w:r w:rsidR="00D500EE">
        <w:t>’</w:t>
      </w:r>
      <w:r>
        <w:t xml:space="preserve">s recreational facility, park, or public playground, </w:t>
      </w:r>
      <w:r w:rsidRPr="00AD65E4" w:rsidR="00AD65E4">
        <w:rPr>
          <w:rStyle w:val="scinsert"/>
        </w:rPr>
        <w:t>including homeowner association‑owned</w:t>
      </w:r>
      <w:r w:rsidR="00885573">
        <w:rPr>
          <w:rStyle w:val="scinsert"/>
        </w:rPr>
        <w:t xml:space="preserve"> and property owner association‑owned</w:t>
      </w:r>
      <w:r w:rsidRPr="00AD65E4" w:rsidR="00AD65E4">
        <w:rPr>
          <w:rStyle w:val="scinsert"/>
        </w:rPr>
        <w:t xml:space="preserve"> amenity centers, parks, and playgrounds</w:t>
      </w:r>
      <w:r w:rsidR="00885573">
        <w:rPr>
          <w:rStyle w:val="scinsert"/>
        </w:rPr>
        <w:t xml:space="preserve"> </w:t>
      </w:r>
      <w:r>
        <w:t>whichever is closer.</w:t>
      </w:r>
    </w:p>
    <w:p w:rsidR="006E609F" w:rsidP="006E609F" w:rsidRDefault="006E609F" w14:paraId="6C3D57C4" w14:textId="02FD8DBE">
      <w:pPr>
        <w:pStyle w:val="sccodifiedsection"/>
      </w:pPr>
      <w:r>
        <w:tab/>
      </w:r>
      <w:bookmarkStart w:name="ss_T23C3N535SB_lv1_1db7c5fc6" w:id="11"/>
      <w:r>
        <w:t>(</w:t>
      </w:r>
      <w:bookmarkEnd w:id="11"/>
      <w:r>
        <w:t>B) It is unlawful for a sex offender who has been convicted of any of the following offenses to reside within one thousand feet of a school, daycare center, children</w:t>
      </w:r>
      <w:r w:rsidR="00D500EE">
        <w:t>’</w:t>
      </w:r>
      <w:r>
        <w:t>s recreational facility, park, or public playground</w:t>
      </w:r>
      <w:r w:rsidR="00AD65E4">
        <w:rPr>
          <w:rStyle w:val="scinsert"/>
        </w:rPr>
        <w:t>,</w:t>
      </w:r>
      <w:r w:rsidRPr="00AD65E4" w:rsidR="00AD65E4">
        <w:rPr>
          <w:rStyle w:val="scinsert"/>
        </w:rPr>
        <w:t xml:space="preserve"> including homeowner association‑owned </w:t>
      </w:r>
      <w:r w:rsidR="00885573">
        <w:rPr>
          <w:rStyle w:val="scinsert"/>
        </w:rPr>
        <w:t xml:space="preserve">and property owner association‑owned </w:t>
      </w:r>
      <w:r w:rsidRPr="00AD65E4" w:rsidR="00AD65E4">
        <w:rPr>
          <w:rStyle w:val="scinsert"/>
        </w:rPr>
        <w:t>amenity centers, parks, and playgrounds</w:t>
      </w:r>
      <w:r>
        <w:t>:</w:t>
      </w:r>
    </w:p>
    <w:p w:rsidR="006E609F" w:rsidP="006E609F" w:rsidRDefault="006E609F" w14:paraId="72021952" w14:textId="77777777">
      <w:pPr>
        <w:pStyle w:val="sccodifiedsection"/>
      </w:pPr>
      <w:r>
        <w:tab/>
      </w:r>
      <w:r>
        <w:tab/>
      </w:r>
      <w:bookmarkStart w:name="ss_T23C3N535S1_lv2_3769343c4" w:id="12"/>
      <w:r>
        <w:t>(</w:t>
      </w:r>
      <w:bookmarkEnd w:id="12"/>
      <w:r>
        <w:t xml:space="preserve">1) criminal sexual conduct with a minor, first </w:t>
      </w:r>
      <w:proofErr w:type="gramStart"/>
      <w:r>
        <w:t>degree;</w:t>
      </w:r>
      <w:proofErr w:type="gramEnd"/>
    </w:p>
    <w:p w:rsidR="006E609F" w:rsidP="006E609F" w:rsidRDefault="006E609F" w14:paraId="6AA3AFFB" w14:textId="77777777">
      <w:pPr>
        <w:pStyle w:val="sccodifiedsection"/>
      </w:pPr>
      <w:r>
        <w:tab/>
      </w:r>
      <w:r>
        <w:tab/>
      </w:r>
      <w:bookmarkStart w:name="ss_T23C3N535S2_lv2_86fe22351" w:id="13"/>
      <w:r>
        <w:t>(</w:t>
      </w:r>
      <w:bookmarkEnd w:id="13"/>
      <w:r>
        <w:t xml:space="preserve">2) criminal sexual conduct with a minor, second </w:t>
      </w:r>
      <w:proofErr w:type="gramStart"/>
      <w:r>
        <w:t>degree;</w:t>
      </w:r>
      <w:proofErr w:type="gramEnd"/>
    </w:p>
    <w:p w:rsidR="006E609F" w:rsidP="006E609F" w:rsidRDefault="006E609F" w14:paraId="22F73DFA" w14:textId="77777777">
      <w:pPr>
        <w:pStyle w:val="sccodifiedsection"/>
      </w:pPr>
      <w:r>
        <w:lastRenderedPageBreak/>
        <w:tab/>
      </w:r>
      <w:r>
        <w:tab/>
      </w:r>
      <w:bookmarkStart w:name="ss_T23C3N535S3_lv2_ee789c891" w:id="14"/>
      <w:r>
        <w:t>(</w:t>
      </w:r>
      <w:bookmarkEnd w:id="14"/>
      <w:r>
        <w:t xml:space="preserve">3) assault with intent to commit criminal sexual conduct with a </w:t>
      </w:r>
      <w:proofErr w:type="gramStart"/>
      <w:r>
        <w:t>minor;</w:t>
      </w:r>
      <w:proofErr w:type="gramEnd"/>
    </w:p>
    <w:p w:rsidR="006E609F" w:rsidP="006E609F" w:rsidRDefault="006E609F" w14:paraId="6F282B98" w14:textId="7005E5AE">
      <w:pPr>
        <w:pStyle w:val="sccodifiedsection"/>
      </w:pPr>
      <w:r>
        <w:tab/>
      </w:r>
      <w:r>
        <w:tab/>
      </w:r>
      <w:bookmarkStart w:name="ss_T23C3N535S4_lv2_13526b552" w:id="15"/>
      <w:r>
        <w:t>(</w:t>
      </w:r>
      <w:bookmarkEnd w:id="15"/>
      <w:r>
        <w:t>4) kidnapping a person under eighteen years of age; or</w:t>
      </w:r>
    </w:p>
    <w:p w:rsidR="006E609F" w:rsidP="006E609F" w:rsidRDefault="006E609F" w14:paraId="4AAFBD52" w14:textId="77777777">
      <w:pPr>
        <w:pStyle w:val="sccodifiedsection"/>
      </w:pPr>
      <w:r>
        <w:tab/>
      </w:r>
      <w:r>
        <w:tab/>
      </w:r>
      <w:bookmarkStart w:name="ss_T23C3N535S5_lv2_9eb61125f" w:id="16"/>
      <w:r>
        <w:t>(</w:t>
      </w:r>
      <w:bookmarkEnd w:id="16"/>
      <w:r>
        <w:t>5) trafficking in persons of a person under eighteen years of age except when the court makes a finding on the record that the offense did not include a criminal sexual offense or an attempted criminal sexual offense.</w:t>
      </w:r>
    </w:p>
    <w:p w:rsidR="006E609F" w:rsidP="006E609F" w:rsidRDefault="006E609F" w14:paraId="127BDF7E" w14:textId="77777777">
      <w:pPr>
        <w:pStyle w:val="sccodifiedsection"/>
      </w:pPr>
      <w:r>
        <w:tab/>
      </w:r>
      <w:bookmarkStart w:name="ss_T23C3N535SC_lv1_a86a09fb2" w:id="17"/>
      <w:r>
        <w:t>(</w:t>
      </w:r>
      <w:bookmarkEnd w:id="17"/>
      <w:r>
        <w:t>C) This section does not apply to a sex offender who:</w:t>
      </w:r>
    </w:p>
    <w:p w:rsidR="006E609F" w:rsidP="006E609F" w:rsidRDefault="006E609F" w14:paraId="7FC60792" w14:textId="0CFCC3E5">
      <w:pPr>
        <w:pStyle w:val="sccodifiedsection"/>
      </w:pPr>
      <w:r>
        <w:tab/>
      </w:r>
      <w:r>
        <w:tab/>
      </w:r>
      <w:bookmarkStart w:name="ss_T23C3N535S1_lv2_656bb587a" w:id="18"/>
      <w:r>
        <w:t>(</w:t>
      </w:r>
      <w:bookmarkEnd w:id="18"/>
      <w:r>
        <w:t>1) resided within one thousand feet of a school, daycare center, children's recreational facility, park, or public playground</w:t>
      </w:r>
      <w:r w:rsidRPr="00AD65E4" w:rsidR="00AD65E4">
        <w:rPr>
          <w:rStyle w:val="scinsert"/>
        </w:rPr>
        <w:t xml:space="preserve">, including homeowner association‑owned </w:t>
      </w:r>
      <w:r w:rsidR="00885573">
        <w:rPr>
          <w:rStyle w:val="scinsert"/>
        </w:rPr>
        <w:t xml:space="preserve">and property owner association‑owned </w:t>
      </w:r>
      <w:r w:rsidRPr="00AD65E4" w:rsidR="00AD65E4">
        <w:rPr>
          <w:rStyle w:val="scinsert"/>
        </w:rPr>
        <w:t>amenity centers, parks, and playgrounds</w:t>
      </w:r>
      <w:r>
        <w:t xml:space="preserve"> before the effective date of this </w:t>
      </w:r>
      <w:proofErr w:type="gramStart"/>
      <w:r>
        <w:t>act;</w:t>
      </w:r>
      <w:proofErr w:type="gramEnd"/>
    </w:p>
    <w:p w:rsidR="006E609F" w:rsidP="006E609F" w:rsidRDefault="006E609F" w14:paraId="626C9CAA" w14:textId="11AB47ED">
      <w:pPr>
        <w:pStyle w:val="sccodifiedsection"/>
      </w:pPr>
      <w:r>
        <w:tab/>
      </w:r>
      <w:r>
        <w:tab/>
      </w:r>
      <w:bookmarkStart w:name="ss_T23C3N535S2_lv2_e51d01863" w:id="19"/>
      <w:r>
        <w:t>(</w:t>
      </w:r>
      <w:bookmarkEnd w:id="19"/>
      <w:r>
        <w:t>2) resided within one thousand feet of a school, daycare center, children</w:t>
      </w:r>
      <w:r w:rsidR="00D500EE">
        <w:t>’</w:t>
      </w:r>
      <w:r>
        <w:t>s recreational facility, park, or public playground</w:t>
      </w:r>
      <w:r w:rsidRPr="00AD65E4" w:rsidR="00AD65E4">
        <w:rPr>
          <w:rStyle w:val="scinsert"/>
        </w:rPr>
        <w:t xml:space="preserve">, including homeowner association‑owned </w:t>
      </w:r>
      <w:r w:rsidR="00885573">
        <w:rPr>
          <w:rStyle w:val="scinsert"/>
        </w:rPr>
        <w:t xml:space="preserve">and property owner association‑owned </w:t>
      </w:r>
      <w:r w:rsidRPr="00AD65E4" w:rsidR="00AD65E4">
        <w:rPr>
          <w:rStyle w:val="scinsert"/>
        </w:rPr>
        <w:t>amenity centers, parks, and playgrounds</w:t>
      </w:r>
      <w:r>
        <w:t xml:space="preserve"> on property the sex offender owned before the sex offender was charged with any of the offenses enumerated in subsection (B</w:t>
      </w:r>
      <w:proofErr w:type="gramStart"/>
      <w:r>
        <w:t>);</w:t>
      </w:r>
      <w:proofErr w:type="gramEnd"/>
    </w:p>
    <w:p w:rsidR="006E609F" w:rsidP="006E609F" w:rsidRDefault="006E609F" w14:paraId="70DCBEDC" w14:textId="4B496D45">
      <w:pPr>
        <w:pStyle w:val="sccodifiedsection"/>
      </w:pPr>
      <w:r>
        <w:tab/>
      </w:r>
      <w:r>
        <w:tab/>
      </w:r>
      <w:bookmarkStart w:name="ss_T23C3N535S3_lv2_3a478333a" w:id="20"/>
      <w:r>
        <w:t>(</w:t>
      </w:r>
      <w:bookmarkEnd w:id="20"/>
      <w:r>
        <w:t>3) resides within one thousand feet of a school, daycare center, children</w:t>
      </w:r>
      <w:r w:rsidR="00D500EE">
        <w:t>’</w:t>
      </w:r>
      <w:r>
        <w:t>s recreational facility, park, or public playground</w:t>
      </w:r>
      <w:r w:rsidRPr="00AD65E4" w:rsidR="00AD65E4">
        <w:rPr>
          <w:rStyle w:val="scinsert"/>
        </w:rPr>
        <w:t xml:space="preserve">, including homeowner association‑owned </w:t>
      </w:r>
      <w:r w:rsidR="00885573">
        <w:rPr>
          <w:rStyle w:val="scinsert"/>
        </w:rPr>
        <w:t xml:space="preserve">and property owner association‑owned </w:t>
      </w:r>
      <w:r w:rsidRPr="00AD65E4" w:rsidR="00AD65E4">
        <w:rPr>
          <w:rStyle w:val="scinsert"/>
        </w:rPr>
        <w:t xml:space="preserve">amenity centers, parks, and playgrounds </w:t>
      </w:r>
      <w:r>
        <w:t xml:space="preserve">as a result of the establishment of a new school, daycare center, </w:t>
      </w:r>
      <w:r w:rsidR="00D500EE">
        <w:t xml:space="preserve">children’s </w:t>
      </w:r>
      <w:r>
        <w:t>recreational facility, park, or public playground</w:t>
      </w:r>
      <w:r w:rsidRPr="00AD65E4" w:rsidR="00AD65E4">
        <w:rPr>
          <w:rStyle w:val="scinsert"/>
        </w:rPr>
        <w:t xml:space="preserve">, including homeowner association‑owned </w:t>
      </w:r>
      <w:r w:rsidR="00885573">
        <w:rPr>
          <w:rStyle w:val="scinsert"/>
        </w:rPr>
        <w:t xml:space="preserve">and property association‑owned </w:t>
      </w:r>
      <w:r w:rsidRPr="00AD65E4" w:rsidR="00AD65E4">
        <w:rPr>
          <w:rStyle w:val="scinsert"/>
        </w:rPr>
        <w:t>amenity centers, parks, and playgrounds</w:t>
      </w:r>
      <w:r>
        <w:t>;</w:t>
      </w:r>
    </w:p>
    <w:p w:rsidR="006E609F" w:rsidP="006E609F" w:rsidRDefault="006E609F" w14:paraId="102CFBE9" w14:textId="77777777">
      <w:pPr>
        <w:pStyle w:val="sccodifiedsection"/>
      </w:pPr>
      <w:r>
        <w:tab/>
      </w:r>
      <w:r>
        <w:tab/>
      </w:r>
      <w:bookmarkStart w:name="ss_T23C3N535S4_lv2_81fd513b5" w:id="21"/>
      <w:r>
        <w:t>(</w:t>
      </w:r>
      <w:bookmarkEnd w:id="21"/>
      <w:r>
        <w:t xml:space="preserve">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w:t>
      </w:r>
      <w:proofErr w:type="gramStart"/>
      <w:r>
        <w:t>facility;</w:t>
      </w:r>
      <w:proofErr w:type="gramEnd"/>
    </w:p>
    <w:p w:rsidR="006E609F" w:rsidP="006E609F" w:rsidRDefault="006E609F" w14:paraId="64EC1911" w14:textId="77777777">
      <w:pPr>
        <w:pStyle w:val="sccodifiedsection"/>
      </w:pPr>
      <w:r>
        <w:tab/>
      </w:r>
      <w:r>
        <w:tab/>
      </w:r>
      <w:bookmarkStart w:name="ss_T23C3N535S5_lv2_87816d3fd" w:id="22"/>
      <w:r>
        <w:t>(</w:t>
      </w:r>
      <w:bookmarkEnd w:id="22"/>
      <w:r>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p>
    <w:p w:rsidR="006E609F" w:rsidP="006E609F" w:rsidRDefault="006E609F" w14:paraId="6EE2947D" w14:textId="3EE11B18">
      <w:pPr>
        <w:pStyle w:val="sccodifiedsection"/>
      </w:pPr>
      <w:r>
        <w:tab/>
      </w:r>
      <w:r>
        <w:tab/>
      </w:r>
      <w:bookmarkStart w:name="ss_T23C3N535S6_lv2_a542c63f0" w:id="23"/>
      <w:r>
        <w:t>(</w:t>
      </w:r>
      <w:bookmarkEnd w:id="23"/>
      <w:r>
        <w:t>6) resides in a community residential care facility, as defined in Section 44‑7‑130(6); or</w:t>
      </w:r>
    </w:p>
    <w:p w:rsidR="006E609F" w:rsidP="006E609F" w:rsidRDefault="006E609F" w14:paraId="6D07EDAE" w14:textId="77777777">
      <w:pPr>
        <w:pStyle w:val="sccodifiedsection"/>
      </w:pPr>
      <w:r>
        <w:tab/>
      </w:r>
      <w:r>
        <w:tab/>
      </w:r>
      <w:bookmarkStart w:name="ss_T23C3N535S7_lv2_eab93bd1d" w:id="24"/>
      <w:r>
        <w:t>(</w:t>
      </w:r>
      <w:bookmarkEnd w:id="24"/>
      <w:r>
        <w:t>7) resides in a nursing home, as defined in Section 44‑7‑130(13).</w:t>
      </w:r>
    </w:p>
    <w:p w:rsidR="006E609F" w:rsidP="006E609F" w:rsidRDefault="006E609F" w14:paraId="06A0E524" w14:textId="77777777">
      <w:pPr>
        <w:pStyle w:val="sccodifiedsection"/>
      </w:pPr>
      <w:r>
        <w:tab/>
      </w:r>
      <w:bookmarkStart w:name="ss_T23C3N535SD_lv1_0d578a4dc" w:id="25"/>
      <w:r>
        <w:t>(</w:t>
      </w:r>
      <w:bookmarkEnd w:id="25"/>
      <w:r>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6E609F" w:rsidP="006E609F" w:rsidRDefault="006E609F" w14:paraId="7B0DE2B5" w14:textId="77777777">
      <w:pPr>
        <w:pStyle w:val="sccodifiedsection"/>
      </w:pPr>
      <w:r>
        <w:tab/>
      </w:r>
      <w:r>
        <w:tab/>
      </w:r>
      <w:bookmarkStart w:name="ss_T23C3N535S1_lv2_021b9bb3a" w:id="26"/>
      <w:r>
        <w:t>(</w:t>
      </w:r>
      <w:bookmarkEnd w:id="26"/>
      <w:r>
        <w:t xml:space="preserve">1) for a first offense, the sex offender is guilty of a misdemeanor and, upon conviction, must be </w:t>
      </w:r>
      <w:r>
        <w:lastRenderedPageBreak/>
        <w:t xml:space="preserve">imprisoned not more than thirty days, or fined not more than five hundred dollars, or </w:t>
      </w:r>
      <w:proofErr w:type="gramStart"/>
      <w:r>
        <w:t>both;</w:t>
      </w:r>
      <w:proofErr w:type="gramEnd"/>
    </w:p>
    <w:p w:rsidR="006E609F" w:rsidP="006E609F" w:rsidRDefault="006E609F" w14:paraId="69BD56B6" w14:textId="77777777">
      <w:pPr>
        <w:pStyle w:val="sccodifiedsection"/>
      </w:pPr>
      <w:r>
        <w:tab/>
      </w:r>
      <w:r>
        <w:tab/>
      </w:r>
      <w:bookmarkStart w:name="ss_T23C3N535S2_lv2_af038ae45" w:id="27"/>
      <w:r>
        <w:t>(</w:t>
      </w:r>
      <w:bookmarkEnd w:id="27"/>
      <w:r>
        <w:t xml:space="preserve">2) for a second offense, the sex offender is guilty of a misdemeanor and, upon conviction, must be imprisoned not more than three years, or fined not more than one thousand dollars, or </w:t>
      </w:r>
      <w:proofErr w:type="gramStart"/>
      <w:r>
        <w:t>both;</w:t>
      </w:r>
      <w:proofErr w:type="gramEnd"/>
    </w:p>
    <w:p w:rsidR="006E609F" w:rsidP="006E609F" w:rsidRDefault="006E609F" w14:paraId="6811D451" w14:textId="77777777">
      <w:pPr>
        <w:pStyle w:val="sccodifiedsection"/>
      </w:pPr>
      <w:r>
        <w:tab/>
      </w:r>
      <w:r>
        <w:tab/>
      </w:r>
      <w:bookmarkStart w:name="ss_T23C3N535S3_lv2_e61574a49" w:id="28"/>
      <w:r>
        <w:t>(</w:t>
      </w:r>
      <w:bookmarkEnd w:id="28"/>
      <w:r>
        <w:t>3) for a third or subsequent offense, the sex offender is guilty of a felony and, upon conviction, must be imprisoned for not more than five years, or fined not more than five thousand dollars, or both.</w:t>
      </w:r>
    </w:p>
    <w:p w:rsidR="006E609F" w:rsidP="006E609F" w:rsidRDefault="006E609F" w14:paraId="37B4976A" w14:textId="77777777">
      <w:pPr>
        <w:pStyle w:val="sccodifiedsection"/>
      </w:pPr>
      <w:r>
        <w:tab/>
      </w:r>
      <w:bookmarkStart w:name="ss_T23C3N535SE_lv1_bdc5b2432" w:id="29"/>
      <w:r>
        <w:t>(</w:t>
      </w:r>
      <w:bookmarkEnd w:id="29"/>
      <w:r>
        <w:t>E) A local government may not enact an ordinance that:</w:t>
      </w:r>
    </w:p>
    <w:p w:rsidR="006E609F" w:rsidP="006E609F" w:rsidRDefault="006E609F" w14:paraId="708A3095" w14:textId="09E5161E">
      <w:pPr>
        <w:pStyle w:val="sccodifiedsection"/>
      </w:pPr>
      <w:r>
        <w:tab/>
      </w:r>
      <w:r>
        <w:tab/>
      </w:r>
      <w:bookmarkStart w:name="ss_T23C3N535S1_lv2_e3e178528" w:id="30"/>
      <w:r>
        <w:t>(</w:t>
      </w:r>
      <w:bookmarkEnd w:id="30"/>
      <w:r>
        <w:t>1) contains penalties that exceed or are less lenient than the penalties contained in this section; or</w:t>
      </w:r>
    </w:p>
    <w:p w:rsidR="006E609F" w:rsidP="006E609F" w:rsidRDefault="006E609F" w14:paraId="6320D30C" w14:textId="77777777">
      <w:pPr>
        <w:pStyle w:val="sccodifiedsection"/>
      </w:pPr>
      <w:r>
        <w:tab/>
      </w:r>
      <w:r>
        <w:tab/>
      </w:r>
      <w:bookmarkStart w:name="ss_T23C3N535S2_lv2_f6760c4f6" w:id="31"/>
      <w:r>
        <w:t>(</w:t>
      </w:r>
      <w:bookmarkEnd w:id="31"/>
      <w:r>
        <w:t>2) expands or contracts the boundaries of areas in which a sex offender may or may not reside as contained in subsection (B).</w:t>
      </w:r>
    </w:p>
    <w:p w:rsidR="006E609F" w:rsidP="006E609F" w:rsidRDefault="006E609F" w14:paraId="1B2708B1" w14:textId="77777777">
      <w:pPr>
        <w:pStyle w:val="sccodifiedsection"/>
      </w:pPr>
      <w:r>
        <w:tab/>
      </w:r>
      <w:bookmarkStart w:name="ss_T23C3N535SF_lv1_8742201ec" w:id="32"/>
      <w:r>
        <w:t>(</w:t>
      </w:r>
      <w:bookmarkEnd w:id="32"/>
      <w:r>
        <w:t>F)</w:t>
      </w:r>
      <w:bookmarkStart w:name="ss_T23C3N535S1_lv2_b30d7ea1a" w:id="33"/>
      <w:r>
        <w:t>(</w:t>
      </w:r>
      <w:bookmarkEnd w:id="33"/>
      <w:r>
        <w:t>1) At the beginning of each school year, each school district must provide:</w:t>
      </w:r>
    </w:p>
    <w:p w:rsidR="006E609F" w:rsidP="006E609F" w:rsidRDefault="006E609F" w14:paraId="7CDD8D6D" w14:textId="4E346EE9">
      <w:pPr>
        <w:pStyle w:val="sccodifiedsection"/>
      </w:pPr>
      <w:r>
        <w:tab/>
      </w:r>
      <w:r>
        <w:tab/>
      </w:r>
      <w:r>
        <w:tab/>
      </w:r>
      <w:bookmarkStart w:name="ss_T23C3N535Sa_lv3_1a27edbb5" w:id="34"/>
      <w:r>
        <w:t>(</w:t>
      </w:r>
      <w:bookmarkEnd w:id="34"/>
      <w:r>
        <w:t>a) the names and addresses of every sex offender who resides within one thousand feet of a school bus stop within the school district to the parents or guardians of a student who boards or disembarks a school bus at a stop covered by this subsection; or</w:t>
      </w:r>
    </w:p>
    <w:p w:rsidR="006E609F" w:rsidP="006E609F" w:rsidRDefault="006E609F" w14:paraId="1D3C031F" w14:textId="77777777">
      <w:pPr>
        <w:pStyle w:val="sccodifiedsection"/>
      </w:pPr>
      <w:r>
        <w:tab/>
      </w:r>
      <w:r>
        <w:tab/>
      </w:r>
      <w:r>
        <w:tab/>
      </w:r>
      <w:bookmarkStart w:name="ss_T23C3N535Sb_lv3_a83653860" w:id="35"/>
      <w:r>
        <w:t>(</w:t>
      </w:r>
      <w:bookmarkEnd w:id="35"/>
      <w:r>
        <w:t>b) the hyperlink to the sex offender registry web site on the school district's web site for the purpose of gathering this information.</w:t>
      </w:r>
    </w:p>
    <w:p w:rsidR="006E609F" w:rsidP="006E609F" w:rsidRDefault="006E609F" w14:paraId="62E1233E" w14:textId="5203779C">
      <w:pPr>
        <w:pStyle w:val="sccodifiedsection"/>
      </w:pPr>
      <w:r>
        <w:tab/>
      </w:r>
      <w:r>
        <w:tab/>
      </w:r>
      <w:bookmarkStart w:name="ss_T23C3N535S2_lv2_2c8022231" w:id="36"/>
      <w:r>
        <w:t>(</w:t>
      </w:r>
      <w:bookmarkEnd w:id="36"/>
      <w:r>
        <w:t>2) Local law enforcement agencies must check the school districts</w:t>
      </w:r>
      <w:r w:rsidR="00D500EE">
        <w:t>’</w:t>
      </w:r>
      <w: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D500EE">
        <w:t>’</w:t>
      </w:r>
      <w:r>
        <w:t>s attorney</w:t>
      </w:r>
      <w:r w:rsidR="00D500EE">
        <w:t>’</w:t>
      </w:r>
      <w:r>
        <w:t>s fees and costs.</w:t>
      </w:r>
    </w:p>
    <w:p w:rsidRPr="00DF3B44" w:rsidR="007E06BB" w:rsidP="00787433" w:rsidRDefault="007E06BB" w14:paraId="3D8F1FED" w14:textId="09DF9EF0">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6B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1604CD" w:rsidR="00685035" w:rsidRPr="007B4AF7" w:rsidRDefault="00BC7F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7365">
              <w:t>[4560]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736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2E"/>
    <w:rsid w:val="00026421"/>
    <w:rsid w:val="00027747"/>
    <w:rsid w:val="00030409"/>
    <w:rsid w:val="00031E6A"/>
    <w:rsid w:val="00037F04"/>
    <w:rsid w:val="000404BF"/>
    <w:rsid w:val="00044B84"/>
    <w:rsid w:val="000479D0"/>
    <w:rsid w:val="0006464F"/>
    <w:rsid w:val="00066B54"/>
    <w:rsid w:val="00070629"/>
    <w:rsid w:val="000728F0"/>
    <w:rsid w:val="00072FCD"/>
    <w:rsid w:val="00074A4F"/>
    <w:rsid w:val="00076E7C"/>
    <w:rsid w:val="00077B65"/>
    <w:rsid w:val="000901EF"/>
    <w:rsid w:val="000A3C25"/>
    <w:rsid w:val="000B4C02"/>
    <w:rsid w:val="000B5B4A"/>
    <w:rsid w:val="000B7FE1"/>
    <w:rsid w:val="000C3E88"/>
    <w:rsid w:val="000C46B9"/>
    <w:rsid w:val="000C4F83"/>
    <w:rsid w:val="000C58E4"/>
    <w:rsid w:val="000C6F9A"/>
    <w:rsid w:val="000D2F44"/>
    <w:rsid w:val="000D33E4"/>
    <w:rsid w:val="000D4A9D"/>
    <w:rsid w:val="000D68DE"/>
    <w:rsid w:val="000E578A"/>
    <w:rsid w:val="000F2250"/>
    <w:rsid w:val="00100944"/>
    <w:rsid w:val="0010329A"/>
    <w:rsid w:val="00105756"/>
    <w:rsid w:val="001164F9"/>
    <w:rsid w:val="0011719C"/>
    <w:rsid w:val="0013417E"/>
    <w:rsid w:val="00140049"/>
    <w:rsid w:val="001416F4"/>
    <w:rsid w:val="00152468"/>
    <w:rsid w:val="001534D8"/>
    <w:rsid w:val="0015532B"/>
    <w:rsid w:val="00155925"/>
    <w:rsid w:val="0016069A"/>
    <w:rsid w:val="00171601"/>
    <w:rsid w:val="00172A32"/>
    <w:rsid w:val="001730EB"/>
    <w:rsid w:val="00173276"/>
    <w:rsid w:val="00176122"/>
    <w:rsid w:val="0019025B"/>
    <w:rsid w:val="00192AF7"/>
    <w:rsid w:val="00193ED2"/>
    <w:rsid w:val="00197366"/>
    <w:rsid w:val="001A136C"/>
    <w:rsid w:val="001B6DA2"/>
    <w:rsid w:val="001C138B"/>
    <w:rsid w:val="001C25EC"/>
    <w:rsid w:val="001C370D"/>
    <w:rsid w:val="001F2A41"/>
    <w:rsid w:val="001F313F"/>
    <w:rsid w:val="001F331D"/>
    <w:rsid w:val="001F394C"/>
    <w:rsid w:val="002038AA"/>
    <w:rsid w:val="002114C8"/>
    <w:rsid w:val="0021166F"/>
    <w:rsid w:val="002162DF"/>
    <w:rsid w:val="00230038"/>
    <w:rsid w:val="00233975"/>
    <w:rsid w:val="002363B5"/>
    <w:rsid w:val="00236D73"/>
    <w:rsid w:val="00244E69"/>
    <w:rsid w:val="00246535"/>
    <w:rsid w:val="00257F60"/>
    <w:rsid w:val="002625EA"/>
    <w:rsid w:val="00262A72"/>
    <w:rsid w:val="00262AC5"/>
    <w:rsid w:val="00264AE9"/>
    <w:rsid w:val="00275AE6"/>
    <w:rsid w:val="00276597"/>
    <w:rsid w:val="002836D8"/>
    <w:rsid w:val="00286613"/>
    <w:rsid w:val="002A0A59"/>
    <w:rsid w:val="002A452D"/>
    <w:rsid w:val="002A7989"/>
    <w:rsid w:val="002B02F3"/>
    <w:rsid w:val="002C00FE"/>
    <w:rsid w:val="002C040F"/>
    <w:rsid w:val="002C3463"/>
    <w:rsid w:val="002C44DD"/>
    <w:rsid w:val="002D133D"/>
    <w:rsid w:val="002D266D"/>
    <w:rsid w:val="002D4AA1"/>
    <w:rsid w:val="002D5B3D"/>
    <w:rsid w:val="002D7447"/>
    <w:rsid w:val="002E2901"/>
    <w:rsid w:val="002E315A"/>
    <w:rsid w:val="002E4F8C"/>
    <w:rsid w:val="002F560C"/>
    <w:rsid w:val="002F5847"/>
    <w:rsid w:val="0030425A"/>
    <w:rsid w:val="00310A84"/>
    <w:rsid w:val="003253EB"/>
    <w:rsid w:val="00326B3F"/>
    <w:rsid w:val="00335E67"/>
    <w:rsid w:val="003421F1"/>
    <w:rsid w:val="0034279C"/>
    <w:rsid w:val="00346CBA"/>
    <w:rsid w:val="00354F64"/>
    <w:rsid w:val="003559A1"/>
    <w:rsid w:val="00361563"/>
    <w:rsid w:val="00371D36"/>
    <w:rsid w:val="00373E17"/>
    <w:rsid w:val="003775E6"/>
    <w:rsid w:val="00381998"/>
    <w:rsid w:val="00386058"/>
    <w:rsid w:val="00394EB9"/>
    <w:rsid w:val="003A5F1C"/>
    <w:rsid w:val="003B1360"/>
    <w:rsid w:val="003C01D3"/>
    <w:rsid w:val="003C3E2E"/>
    <w:rsid w:val="003C43B7"/>
    <w:rsid w:val="003D4A3C"/>
    <w:rsid w:val="003D55B2"/>
    <w:rsid w:val="003D65FB"/>
    <w:rsid w:val="003E0033"/>
    <w:rsid w:val="003E5452"/>
    <w:rsid w:val="003E7165"/>
    <w:rsid w:val="003E7FF6"/>
    <w:rsid w:val="003F1D04"/>
    <w:rsid w:val="003F79B9"/>
    <w:rsid w:val="004046B5"/>
    <w:rsid w:val="00406F27"/>
    <w:rsid w:val="00413639"/>
    <w:rsid w:val="004141B8"/>
    <w:rsid w:val="00417F84"/>
    <w:rsid w:val="004203B9"/>
    <w:rsid w:val="004213A5"/>
    <w:rsid w:val="00432135"/>
    <w:rsid w:val="00440867"/>
    <w:rsid w:val="00446987"/>
    <w:rsid w:val="00446D28"/>
    <w:rsid w:val="00463A84"/>
    <w:rsid w:val="00466CD0"/>
    <w:rsid w:val="00467ACB"/>
    <w:rsid w:val="00473583"/>
    <w:rsid w:val="00473B16"/>
    <w:rsid w:val="00477F32"/>
    <w:rsid w:val="00481850"/>
    <w:rsid w:val="004851A0"/>
    <w:rsid w:val="0048627F"/>
    <w:rsid w:val="004932AB"/>
    <w:rsid w:val="00494BEF"/>
    <w:rsid w:val="004A4B53"/>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B9E"/>
    <w:rsid w:val="005102BE"/>
    <w:rsid w:val="00510BD5"/>
    <w:rsid w:val="00523F7F"/>
    <w:rsid w:val="00524D54"/>
    <w:rsid w:val="005368D6"/>
    <w:rsid w:val="0054531B"/>
    <w:rsid w:val="00546C24"/>
    <w:rsid w:val="005476FF"/>
    <w:rsid w:val="005516F6"/>
    <w:rsid w:val="00552842"/>
    <w:rsid w:val="00554E89"/>
    <w:rsid w:val="00560E9C"/>
    <w:rsid w:val="00564B58"/>
    <w:rsid w:val="00572281"/>
    <w:rsid w:val="005801DD"/>
    <w:rsid w:val="00586ABE"/>
    <w:rsid w:val="00592A40"/>
    <w:rsid w:val="005A28BC"/>
    <w:rsid w:val="005A5377"/>
    <w:rsid w:val="005A5E3F"/>
    <w:rsid w:val="005B0F12"/>
    <w:rsid w:val="005B7817"/>
    <w:rsid w:val="005C06C8"/>
    <w:rsid w:val="005C21A9"/>
    <w:rsid w:val="005C23D7"/>
    <w:rsid w:val="005C40EB"/>
    <w:rsid w:val="005D02B4"/>
    <w:rsid w:val="005D3013"/>
    <w:rsid w:val="005E073B"/>
    <w:rsid w:val="005E1E50"/>
    <w:rsid w:val="005E2ADA"/>
    <w:rsid w:val="005E2B9C"/>
    <w:rsid w:val="005E3332"/>
    <w:rsid w:val="005E5DDC"/>
    <w:rsid w:val="005F53E9"/>
    <w:rsid w:val="005F76B0"/>
    <w:rsid w:val="00600E24"/>
    <w:rsid w:val="00604429"/>
    <w:rsid w:val="006067B0"/>
    <w:rsid w:val="00606A8B"/>
    <w:rsid w:val="00611EBA"/>
    <w:rsid w:val="006213A8"/>
    <w:rsid w:val="00623BEA"/>
    <w:rsid w:val="00631204"/>
    <w:rsid w:val="006347E9"/>
    <w:rsid w:val="00637155"/>
    <w:rsid w:val="00640195"/>
    <w:rsid w:val="00640C87"/>
    <w:rsid w:val="00642377"/>
    <w:rsid w:val="00642685"/>
    <w:rsid w:val="006454BB"/>
    <w:rsid w:val="00651B5A"/>
    <w:rsid w:val="00657CF4"/>
    <w:rsid w:val="00661463"/>
    <w:rsid w:val="00663B8D"/>
    <w:rsid w:val="00663E00"/>
    <w:rsid w:val="00664F48"/>
    <w:rsid w:val="00664FAD"/>
    <w:rsid w:val="0067345B"/>
    <w:rsid w:val="00676B2D"/>
    <w:rsid w:val="00683986"/>
    <w:rsid w:val="00685035"/>
    <w:rsid w:val="00685770"/>
    <w:rsid w:val="00690DBA"/>
    <w:rsid w:val="006964F9"/>
    <w:rsid w:val="006A395F"/>
    <w:rsid w:val="006A5138"/>
    <w:rsid w:val="006A65E2"/>
    <w:rsid w:val="006A6C85"/>
    <w:rsid w:val="006B37BD"/>
    <w:rsid w:val="006B4B86"/>
    <w:rsid w:val="006C092D"/>
    <w:rsid w:val="006C099D"/>
    <w:rsid w:val="006C18F0"/>
    <w:rsid w:val="006C7BBE"/>
    <w:rsid w:val="006C7E01"/>
    <w:rsid w:val="006D64A5"/>
    <w:rsid w:val="006E0935"/>
    <w:rsid w:val="006E353F"/>
    <w:rsid w:val="006E35AB"/>
    <w:rsid w:val="006E609F"/>
    <w:rsid w:val="00711AA9"/>
    <w:rsid w:val="00722155"/>
    <w:rsid w:val="00726318"/>
    <w:rsid w:val="00737F19"/>
    <w:rsid w:val="00741BAC"/>
    <w:rsid w:val="00763519"/>
    <w:rsid w:val="0076426F"/>
    <w:rsid w:val="007643B9"/>
    <w:rsid w:val="00766A64"/>
    <w:rsid w:val="00782BF8"/>
    <w:rsid w:val="00783C75"/>
    <w:rsid w:val="007849D9"/>
    <w:rsid w:val="00787433"/>
    <w:rsid w:val="007A10F1"/>
    <w:rsid w:val="007A3D50"/>
    <w:rsid w:val="007B12C4"/>
    <w:rsid w:val="007B2D29"/>
    <w:rsid w:val="007B412F"/>
    <w:rsid w:val="007B4AF7"/>
    <w:rsid w:val="007B4DBF"/>
    <w:rsid w:val="007B7365"/>
    <w:rsid w:val="007C5458"/>
    <w:rsid w:val="007C7DF6"/>
    <w:rsid w:val="007D2C67"/>
    <w:rsid w:val="007E06BB"/>
    <w:rsid w:val="007E1A4A"/>
    <w:rsid w:val="007F50D1"/>
    <w:rsid w:val="0081292A"/>
    <w:rsid w:val="00816D52"/>
    <w:rsid w:val="008207D8"/>
    <w:rsid w:val="008208BB"/>
    <w:rsid w:val="00820FF3"/>
    <w:rsid w:val="00831048"/>
    <w:rsid w:val="00834272"/>
    <w:rsid w:val="0084265A"/>
    <w:rsid w:val="008513EE"/>
    <w:rsid w:val="00852360"/>
    <w:rsid w:val="00853A8E"/>
    <w:rsid w:val="008625C1"/>
    <w:rsid w:val="0086447A"/>
    <w:rsid w:val="00875573"/>
    <w:rsid w:val="0087671D"/>
    <w:rsid w:val="008806F9"/>
    <w:rsid w:val="00885573"/>
    <w:rsid w:val="0088690F"/>
    <w:rsid w:val="00887957"/>
    <w:rsid w:val="008A0C43"/>
    <w:rsid w:val="008A57E3"/>
    <w:rsid w:val="008B5BF4"/>
    <w:rsid w:val="008C0CEE"/>
    <w:rsid w:val="008C1B18"/>
    <w:rsid w:val="008D46EC"/>
    <w:rsid w:val="008E0E25"/>
    <w:rsid w:val="008E61A1"/>
    <w:rsid w:val="008F2C73"/>
    <w:rsid w:val="009031EF"/>
    <w:rsid w:val="00917EA3"/>
    <w:rsid w:val="00917EE0"/>
    <w:rsid w:val="00921C89"/>
    <w:rsid w:val="00926966"/>
    <w:rsid w:val="00926D03"/>
    <w:rsid w:val="00931A2C"/>
    <w:rsid w:val="00934036"/>
    <w:rsid w:val="00934889"/>
    <w:rsid w:val="0094541D"/>
    <w:rsid w:val="009473EA"/>
    <w:rsid w:val="00954E7E"/>
    <w:rsid w:val="009554D9"/>
    <w:rsid w:val="009572F9"/>
    <w:rsid w:val="00960D0F"/>
    <w:rsid w:val="0098366F"/>
    <w:rsid w:val="00983A03"/>
    <w:rsid w:val="00986063"/>
    <w:rsid w:val="0098666A"/>
    <w:rsid w:val="00991F67"/>
    <w:rsid w:val="00992876"/>
    <w:rsid w:val="009A0DCE"/>
    <w:rsid w:val="009A22CD"/>
    <w:rsid w:val="009A3E4B"/>
    <w:rsid w:val="009B35FD"/>
    <w:rsid w:val="009B6815"/>
    <w:rsid w:val="009B7E99"/>
    <w:rsid w:val="009C7FA8"/>
    <w:rsid w:val="009D2967"/>
    <w:rsid w:val="009D3C2B"/>
    <w:rsid w:val="009E4191"/>
    <w:rsid w:val="009F2AB1"/>
    <w:rsid w:val="009F4FAF"/>
    <w:rsid w:val="009F68F1"/>
    <w:rsid w:val="00A04529"/>
    <w:rsid w:val="00A0584B"/>
    <w:rsid w:val="00A10639"/>
    <w:rsid w:val="00A17135"/>
    <w:rsid w:val="00A215D4"/>
    <w:rsid w:val="00A21A6F"/>
    <w:rsid w:val="00A243D0"/>
    <w:rsid w:val="00A24E56"/>
    <w:rsid w:val="00A26A62"/>
    <w:rsid w:val="00A3353B"/>
    <w:rsid w:val="00A35A9B"/>
    <w:rsid w:val="00A4070E"/>
    <w:rsid w:val="00A40CA0"/>
    <w:rsid w:val="00A45CE9"/>
    <w:rsid w:val="00A504A7"/>
    <w:rsid w:val="00A50BF0"/>
    <w:rsid w:val="00A53677"/>
    <w:rsid w:val="00A53BF2"/>
    <w:rsid w:val="00A60D68"/>
    <w:rsid w:val="00A73EFA"/>
    <w:rsid w:val="00A77A3B"/>
    <w:rsid w:val="00A87D24"/>
    <w:rsid w:val="00A92F6F"/>
    <w:rsid w:val="00A97523"/>
    <w:rsid w:val="00AA7824"/>
    <w:rsid w:val="00AB0FA3"/>
    <w:rsid w:val="00AB3D34"/>
    <w:rsid w:val="00AB5B2C"/>
    <w:rsid w:val="00AB73BF"/>
    <w:rsid w:val="00AC335C"/>
    <w:rsid w:val="00AC463E"/>
    <w:rsid w:val="00AD2496"/>
    <w:rsid w:val="00AD3BE2"/>
    <w:rsid w:val="00AD3E3D"/>
    <w:rsid w:val="00AD65E4"/>
    <w:rsid w:val="00AE1C86"/>
    <w:rsid w:val="00AE1EE4"/>
    <w:rsid w:val="00AE36EC"/>
    <w:rsid w:val="00AE7406"/>
    <w:rsid w:val="00AF1688"/>
    <w:rsid w:val="00AF46E6"/>
    <w:rsid w:val="00AF5139"/>
    <w:rsid w:val="00B0573D"/>
    <w:rsid w:val="00B06EDA"/>
    <w:rsid w:val="00B1161F"/>
    <w:rsid w:val="00B11661"/>
    <w:rsid w:val="00B26111"/>
    <w:rsid w:val="00B30410"/>
    <w:rsid w:val="00B32B4D"/>
    <w:rsid w:val="00B4137E"/>
    <w:rsid w:val="00B51BB0"/>
    <w:rsid w:val="00B52488"/>
    <w:rsid w:val="00B53392"/>
    <w:rsid w:val="00B54DF7"/>
    <w:rsid w:val="00B56223"/>
    <w:rsid w:val="00B56E79"/>
    <w:rsid w:val="00B57AA7"/>
    <w:rsid w:val="00B637AA"/>
    <w:rsid w:val="00B63BE2"/>
    <w:rsid w:val="00B7592C"/>
    <w:rsid w:val="00B80746"/>
    <w:rsid w:val="00B809D3"/>
    <w:rsid w:val="00B84B66"/>
    <w:rsid w:val="00B85475"/>
    <w:rsid w:val="00B9090A"/>
    <w:rsid w:val="00B92196"/>
    <w:rsid w:val="00B9228D"/>
    <w:rsid w:val="00B929EC"/>
    <w:rsid w:val="00B94B2E"/>
    <w:rsid w:val="00BB0725"/>
    <w:rsid w:val="00BC408A"/>
    <w:rsid w:val="00BC5023"/>
    <w:rsid w:val="00BC556C"/>
    <w:rsid w:val="00BC7FE4"/>
    <w:rsid w:val="00BD42DA"/>
    <w:rsid w:val="00BD4684"/>
    <w:rsid w:val="00BE08A7"/>
    <w:rsid w:val="00BE4391"/>
    <w:rsid w:val="00BF3E48"/>
    <w:rsid w:val="00C15F1B"/>
    <w:rsid w:val="00C16288"/>
    <w:rsid w:val="00C17D1D"/>
    <w:rsid w:val="00C21E44"/>
    <w:rsid w:val="00C4244A"/>
    <w:rsid w:val="00C45923"/>
    <w:rsid w:val="00C543E7"/>
    <w:rsid w:val="00C57B20"/>
    <w:rsid w:val="00C70225"/>
    <w:rsid w:val="00C72198"/>
    <w:rsid w:val="00C73C7D"/>
    <w:rsid w:val="00C74891"/>
    <w:rsid w:val="00C75005"/>
    <w:rsid w:val="00C939F0"/>
    <w:rsid w:val="00C970DF"/>
    <w:rsid w:val="00CA6E0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A9F"/>
    <w:rsid w:val="00D14995"/>
    <w:rsid w:val="00D2040A"/>
    <w:rsid w:val="00D204F2"/>
    <w:rsid w:val="00D2455C"/>
    <w:rsid w:val="00D25023"/>
    <w:rsid w:val="00D27F8C"/>
    <w:rsid w:val="00D33843"/>
    <w:rsid w:val="00D34685"/>
    <w:rsid w:val="00D500EE"/>
    <w:rsid w:val="00D54A6F"/>
    <w:rsid w:val="00D56FCD"/>
    <w:rsid w:val="00D57D57"/>
    <w:rsid w:val="00D62E42"/>
    <w:rsid w:val="00D6603C"/>
    <w:rsid w:val="00D75A94"/>
    <w:rsid w:val="00D772FB"/>
    <w:rsid w:val="00D90A99"/>
    <w:rsid w:val="00DA1AA0"/>
    <w:rsid w:val="00DA512B"/>
    <w:rsid w:val="00DB52E6"/>
    <w:rsid w:val="00DC44A8"/>
    <w:rsid w:val="00DE4BEE"/>
    <w:rsid w:val="00DE5B3D"/>
    <w:rsid w:val="00DE7102"/>
    <w:rsid w:val="00DE7112"/>
    <w:rsid w:val="00DF19BE"/>
    <w:rsid w:val="00DF3B44"/>
    <w:rsid w:val="00E1372E"/>
    <w:rsid w:val="00E15C62"/>
    <w:rsid w:val="00E21D30"/>
    <w:rsid w:val="00E24D9A"/>
    <w:rsid w:val="00E27805"/>
    <w:rsid w:val="00E27A11"/>
    <w:rsid w:val="00E30497"/>
    <w:rsid w:val="00E358A2"/>
    <w:rsid w:val="00E35C9A"/>
    <w:rsid w:val="00E36BAA"/>
    <w:rsid w:val="00E3771B"/>
    <w:rsid w:val="00E40979"/>
    <w:rsid w:val="00E43F26"/>
    <w:rsid w:val="00E50B38"/>
    <w:rsid w:val="00E52A36"/>
    <w:rsid w:val="00E55788"/>
    <w:rsid w:val="00E62C23"/>
    <w:rsid w:val="00E6378B"/>
    <w:rsid w:val="00E63EC3"/>
    <w:rsid w:val="00E653DA"/>
    <w:rsid w:val="00E65958"/>
    <w:rsid w:val="00E77433"/>
    <w:rsid w:val="00E84FE5"/>
    <w:rsid w:val="00E879A5"/>
    <w:rsid w:val="00E879FC"/>
    <w:rsid w:val="00EA2574"/>
    <w:rsid w:val="00EA2F1F"/>
    <w:rsid w:val="00EA3F2E"/>
    <w:rsid w:val="00EA57EC"/>
    <w:rsid w:val="00EA6208"/>
    <w:rsid w:val="00EB04FB"/>
    <w:rsid w:val="00EB120E"/>
    <w:rsid w:val="00EB3178"/>
    <w:rsid w:val="00EB34C8"/>
    <w:rsid w:val="00EB46E2"/>
    <w:rsid w:val="00EB4FE7"/>
    <w:rsid w:val="00EB6501"/>
    <w:rsid w:val="00EC0045"/>
    <w:rsid w:val="00ED452E"/>
    <w:rsid w:val="00EE3CDA"/>
    <w:rsid w:val="00EE603D"/>
    <w:rsid w:val="00EF37A8"/>
    <w:rsid w:val="00EF531F"/>
    <w:rsid w:val="00F05FE8"/>
    <w:rsid w:val="00F06D86"/>
    <w:rsid w:val="00F07B32"/>
    <w:rsid w:val="00F11B25"/>
    <w:rsid w:val="00F13D87"/>
    <w:rsid w:val="00F149E5"/>
    <w:rsid w:val="00F15E33"/>
    <w:rsid w:val="00F17DA2"/>
    <w:rsid w:val="00F22EC0"/>
    <w:rsid w:val="00F24CE3"/>
    <w:rsid w:val="00F25C47"/>
    <w:rsid w:val="00F27D7B"/>
    <w:rsid w:val="00F30CC6"/>
    <w:rsid w:val="00F31D34"/>
    <w:rsid w:val="00F342A1"/>
    <w:rsid w:val="00F36FBA"/>
    <w:rsid w:val="00F44D36"/>
    <w:rsid w:val="00F46262"/>
    <w:rsid w:val="00F470FC"/>
    <w:rsid w:val="00F4795D"/>
    <w:rsid w:val="00F50A61"/>
    <w:rsid w:val="00F525CD"/>
    <w:rsid w:val="00F5286C"/>
    <w:rsid w:val="00F52E12"/>
    <w:rsid w:val="00F638CA"/>
    <w:rsid w:val="00F657C5"/>
    <w:rsid w:val="00F675FB"/>
    <w:rsid w:val="00F70E17"/>
    <w:rsid w:val="00F82202"/>
    <w:rsid w:val="00F858D2"/>
    <w:rsid w:val="00F900B4"/>
    <w:rsid w:val="00FA0F2E"/>
    <w:rsid w:val="00FA2B7E"/>
    <w:rsid w:val="00FA3FB4"/>
    <w:rsid w:val="00FA4DB1"/>
    <w:rsid w:val="00FB3F2A"/>
    <w:rsid w:val="00FB4863"/>
    <w:rsid w:val="00FB664F"/>
    <w:rsid w:val="00FC1113"/>
    <w:rsid w:val="00FC3593"/>
    <w:rsid w:val="00FC79DB"/>
    <w:rsid w:val="00FD117D"/>
    <w:rsid w:val="00FD72E3"/>
    <w:rsid w:val="00FE06FC"/>
    <w:rsid w:val="00FF0315"/>
    <w:rsid w:val="00FF1DC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E9"/>
    <w:rPr>
      <w:lang w:val="en-US"/>
    </w:rPr>
  </w:style>
  <w:style w:type="character" w:default="1" w:styleId="DefaultParagraphFont">
    <w:name w:val="Default Paragraph Font"/>
    <w:uiPriority w:val="1"/>
    <w:semiHidden/>
    <w:unhideWhenUsed/>
    <w:rsid w:val="005F53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53E9"/>
  </w:style>
  <w:style w:type="character" w:styleId="LineNumber">
    <w:name w:val="line number"/>
    <w:uiPriority w:val="99"/>
    <w:semiHidden/>
    <w:unhideWhenUsed/>
    <w:rsid w:val="005F53E9"/>
    <w:rPr>
      <w:rFonts w:ascii="Times New Roman" w:hAnsi="Times New Roman"/>
      <w:b w:val="0"/>
      <w:i w:val="0"/>
      <w:sz w:val="22"/>
    </w:rPr>
  </w:style>
  <w:style w:type="paragraph" w:styleId="NoSpacing">
    <w:name w:val="No Spacing"/>
    <w:uiPriority w:val="1"/>
    <w:qFormat/>
    <w:rsid w:val="005F53E9"/>
    <w:pPr>
      <w:spacing w:after="0" w:line="240" w:lineRule="auto"/>
    </w:pPr>
  </w:style>
  <w:style w:type="paragraph" w:customStyle="1" w:styleId="scemptylineheader">
    <w:name w:val="sc_emptyline_header"/>
    <w:qFormat/>
    <w:rsid w:val="005F53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53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53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53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53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53E9"/>
    <w:rPr>
      <w:color w:val="808080"/>
    </w:rPr>
  </w:style>
  <w:style w:type="paragraph" w:customStyle="1" w:styleId="scdirectionallanguage">
    <w:name w:val="sc_directional_language"/>
    <w:qFormat/>
    <w:rsid w:val="005F53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53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53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53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53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53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53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53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53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53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53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53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53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53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53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53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53E9"/>
    <w:rPr>
      <w:rFonts w:ascii="Times New Roman" w:hAnsi="Times New Roman"/>
      <w:color w:val="auto"/>
      <w:sz w:val="22"/>
    </w:rPr>
  </w:style>
  <w:style w:type="paragraph" w:customStyle="1" w:styleId="scclippagebillheader">
    <w:name w:val="sc_clip_page_bill_header"/>
    <w:qFormat/>
    <w:rsid w:val="005F53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53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53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5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3E9"/>
    <w:rPr>
      <w:lang w:val="en-US"/>
    </w:rPr>
  </w:style>
  <w:style w:type="paragraph" w:styleId="Footer">
    <w:name w:val="footer"/>
    <w:basedOn w:val="Normal"/>
    <w:link w:val="FooterChar"/>
    <w:uiPriority w:val="99"/>
    <w:unhideWhenUsed/>
    <w:rsid w:val="005F5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3E9"/>
    <w:rPr>
      <w:lang w:val="en-US"/>
    </w:rPr>
  </w:style>
  <w:style w:type="paragraph" w:styleId="ListParagraph">
    <w:name w:val="List Paragraph"/>
    <w:basedOn w:val="Normal"/>
    <w:uiPriority w:val="34"/>
    <w:qFormat/>
    <w:rsid w:val="005F53E9"/>
    <w:pPr>
      <w:ind w:left="720"/>
      <w:contextualSpacing/>
    </w:pPr>
  </w:style>
  <w:style w:type="paragraph" w:customStyle="1" w:styleId="scbillfooter">
    <w:name w:val="sc_bill_footer"/>
    <w:qFormat/>
    <w:rsid w:val="005F53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53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53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53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53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5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53E9"/>
    <w:pPr>
      <w:widowControl w:val="0"/>
      <w:suppressAutoHyphens/>
      <w:spacing w:after="0" w:line="360" w:lineRule="auto"/>
    </w:pPr>
    <w:rPr>
      <w:rFonts w:ascii="Times New Roman" w:hAnsi="Times New Roman"/>
      <w:lang w:val="en-US"/>
    </w:rPr>
  </w:style>
  <w:style w:type="paragraph" w:customStyle="1" w:styleId="sctableln">
    <w:name w:val="sc_table_ln"/>
    <w:qFormat/>
    <w:rsid w:val="005F53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53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53E9"/>
    <w:rPr>
      <w:strike/>
      <w:dstrike w:val="0"/>
    </w:rPr>
  </w:style>
  <w:style w:type="character" w:customStyle="1" w:styleId="scinsert">
    <w:name w:val="sc_insert"/>
    <w:uiPriority w:val="1"/>
    <w:qFormat/>
    <w:rsid w:val="005F53E9"/>
    <w:rPr>
      <w:caps w:val="0"/>
      <w:smallCaps w:val="0"/>
      <w:strike w:val="0"/>
      <w:dstrike w:val="0"/>
      <w:vanish w:val="0"/>
      <w:u w:val="single"/>
      <w:vertAlign w:val="baseline"/>
    </w:rPr>
  </w:style>
  <w:style w:type="character" w:customStyle="1" w:styleId="scinsertred">
    <w:name w:val="sc_insert_red"/>
    <w:uiPriority w:val="1"/>
    <w:qFormat/>
    <w:rsid w:val="005F53E9"/>
    <w:rPr>
      <w:caps w:val="0"/>
      <w:smallCaps w:val="0"/>
      <w:strike w:val="0"/>
      <w:dstrike w:val="0"/>
      <w:vanish w:val="0"/>
      <w:color w:val="FF0000"/>
      <w:u w:val="single"/>
      <w:vertAlign w:val="baseline"/>
    </w:rPr>
  </w:style>
  <w:style w:type="character" w:customStyle="1" w:styleId="scinsertblue">
    <w:name w:val="sc_insert_blue"/>
    <w:uiPriority w:val="1"/>
    <w:qFormat/>
    <w:rsid w:val="005F53E9"/>
    <w:rPr>
      <w:caps w:val="0"/>
      <w:smallCaps w:val="0"/>
      <w:strike w:val="0"/>
      <w:dstrike w:val="0"/>
      <w:vanish w:val="0"/>
      <w:color w:val="0070C0"/>
      <w:u w:val="single"/>
      <w:vertAlign w:val="baseline"/>
    </w:rPr>
  </w:style>
  <w:style w:type="character" w:customStyle="1" w:styleId="scstrikered">
    <w:name w:val="sc_strike_red"/>
    <w:uiPriority w:val="1"/>
    <w:qFormat/>
    <w:rsid w:val="005F53E9"/>
    <w:rPr>
      <w:strike/>
      <w:dstrike w:val="0"/>
      <w:color w:val="FF0000"/>
    </w:rPr>
  </w:style>
  <w:style w:type="character" w:customStyle="1" w:styleId="scstrikeblue">
    <w:name w:val="sc_strike_blue"/>
    <w:uiPriority w:val="1"/>
    <w:qFormat/>
    <w:rsid w:val="005F53E9"/>
    <w:rPr>
      <w:strike/>
      <w:dstrike w:val="0"/>
      <w:color w:val="0070C0"/>
    </w:rPr>
  </w:style>
  <w:style w:type="character" w:customStyle="1" w:styleId="scinsertbluenounderline">
    <w:name w:val="sc_insert_blue_no_underline"/>
    <w:uiPriority w:val="1"/>
    <w:qFormat/>
    <w:rsid w:val="005F53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53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53E9"/>
    <w:rPr>
      <w:strike/>
      <w:dstrike w:val="0"/>
      <w:color w:val="0070C0"/>
      <w:lang w:val="en-US"/>
    </w:rPr>
  </w:style>
  <w:style w:type="character" w:customStyle="1" w:styleId="scstrikerednoncodified">
    <w:name w:val="sc_strike_red_non_codified"/>
    <w:uiPriority w:val="1"/>
    <w:qFormat/>
    <w:rsid w:val="005F53E9"/>
    <w:rPr>
      <w:strike/>
      <w:dstrike w:val="0"/>
      <w:color w:val="FF0000"/>
    </w:rPr>
  </w:style>
  <w:style w:type="paragraph" w:customStyle="1" w:styleId="scbillsiglines">
    <w:name w:val="sc_bill_sig_lines"/>
    <w:qFormat/>
    <w:rsid w:val="005F53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53E9"/>
    <w:rPr>
      <w:bdr w:val="none" w:sz="0" w:space="0" w:color="auto"/>
      <w:shd w:val="clear" w:color="auto" w:fill="FEC6C6"/>
    </w:rPr>
  </w:style>
  <w:style w:type="character" w:customStyle="1" w:styleId="screstoreblue">
    <w:name w:val="sc_restore_blue"/>
    <w:uiPriority w:val="1"/>
    <w:qFormat/>
    <w:rsid w:val="005F53E9"/>
    <w:rPr>
      <w:color w:val="4472C4" w:themeColor="accent1"/>
      <w:bdr w:val="none" w:sz="0" w:space="0" w:color="auto"/>
      <w:shd w:val="clear" w:color="auto" w:fill="auto"/>
    </w:rPr>
  </w:style>
  <w:style w:type="character" w:customStyle="1" w:styleId="screstorered">
    <w:name w:val="sc_restore_red"/>
    <w:uiPriority w:val="1"/>
    <w:qFormat/>
    <w:rsid w:val="005F53E9"/>
    <w:rPr>
      <w:color w:val="FF0000"/>
      <w:bdr w:val="none" w:sz="0" w:space="0" w:color="auto"/>
      <w:shd w:val="clear" w:color="auto" w:fill="auto"/>
    </w:rPr>
  </w:style>
  <w:style w:type="character" w:customStyle="1" w:styleId="scstrikenewblue">
    <w:name w:val="sc_strike_new_blue"/>
    <w:uiPriority w:val="1"/>
    <w:qFormat/>
    <w:rsid w:val="005F53E9"/>
    <w:rPr>
      <w:strike w:val="0"/>
      <w:dstrike/>
      <w:color w:val="0070C0"/>
      <w:u w:val="none"/>
    </w:rPr>
  </w:style>
  <w:style w:type="character" w:customStyle="1" w:styleId="scstrikenewred">
    <w:name w:val="sc_strike_new_red"/>
    <w:uiPriority w:val="1"/>
    <w:qFormat/>
    <w:rsid w:val="005F53E9"/>
    <w:rPr>
      <w:strike w:val="0"/>
      <w:dstrike/>
      <w:color w:val="FF0000"/>
      <w:u w:val="none"/>
    </w:rPr>
  </w:style>
  <w:style w:type="character" w:customStyle="1" w:styleId="scamendsenate">
    <w:name w:val="sc_amend_senate"/>
    <w:uiPriority w:val="1"/>
    <w:qFormat/>
    <w:rsid w:val="005F53E9"/>
    <w:rPr>
      <w:bdr w:val="none" w:sz="0" w:space="0" w:color="auto"/>
      <w:shd w:val="clear" w:color="auto" w:fill="FFF2CC" w:themeFill="accent4" w:themeFillTint="33"/>
    </w:rPr>
  </w:style>
  <w:style w:type="character" w:customStyle="1" w:styleId="scamendhouse">
    <w:name w:val="sc_amend_house"/>
    <w:uiPriority w:val="1"/>
    <w:qFormat/>
    <w:rsid w:val="005F53E9"/>
    <w:rPr>
      <w:bdr w:val="none" w:sz="0" w:space="0" w:color="auto"/>
      <w:shd w:val="clear" w:color="auto" w:fill="E2EFD9" w:themeFill="accent6" w:themeFillTint="33"/>
    </w:rPr>
  </w:style>
  <w:style w:type="paragraph" w:styleId="Revision">
    <w:name w:val="Revision"/>
    <w:hidden/>
    <w:uiPriority w:val="99"/>
    <w:semiHidden/>
    <w:rsid w:val="007635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60&amp;session=126&amp;summary=B" TargetMode="External" Id="R89ccc08474154e3a" /><Relationship Type="http://schemas.openxmlformats.org/officeDocument/2006/relationships/hyperlink" Target="https://www.scstatehouse.gov/sess126_2025-2026/prever/4560_20250508.docx" TargetMode="External" Id="R2051c45ec30740ae" /><Relationship Type="http://schemas.openxmlformats.org/officeDocument/2006/relationships/hyperlink" Target="h:\hj\20250508.docx" TargetMode="External" Id="Rf7a6abe201f14415" /><Relationship Type="http://schemas.openxmlformats.org/officeDocument/2006/relationships/hyperlink" Target="h:\hj\20250508.docx" TargetMode="External" Id="R00708b230e544d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34D8"/>
    <w:rsid w:val="001B20DA"/>
    <w:rsid w:val="001C48FD"/>
    <w:rsid w:val="00276597"/>
    <w:rsid w:val="002A7C8A"/>
    <w:rsid w:val="002D4365"/>
    <w:rsid w:val="003E4FBC"/>
    <w:rsid w:val="003F4940"/>
    <w:rsid w:val="004E2BB5"/>
    <w:rsid w:val="00580C56"/>
    <w:rsid w:val="005B0F12"/>
    <w:rsid w:val="006B363F"/>
    <w:rsid w:val="006C7BBE"/>
    <w:rsid w:val="007070D2"/>
    <w:rsid w:val="00741BAC"/>
    <w:rsid w:val="007643B9"/>
    <w:rsid w:val="00776F2C"/>
    <w:rsid w:val="008F7723"/>
    <w:rsid w:val="009031EF"/>
    <w:rsid w:val="00912A5F"/>
    <w:rsid w:val="00940EED"/>
    <w:rsid w:val="00985255"/>
    <w:rsid w:val="009C3651"/>
    <w:rsid w:val="00A50BF0"/>
    <w:rsid w:val="00A51DBA"/>
    <w:rsid w:val="00B20DA6"/>
    <w:rsid w:val="00B457AF"/>
    <w:rsid w:val="00B94B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d45eb932-1587-4475-8ba3-dac6554cd4ab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6f6cee31-e9c0-449c-9e7f-eab4f083f0ab</T_BILL_REQUEST_REQUEST>
  <T_BILL_R_ORIGINALDRAFT>0a36cdd5-cc42-41ec-8aed-2bd2a818b996</T_BILL_R_ORIGINALDRAFT>
  <T_BILL_SPONSOR_SPONSOR>33f7bfa5-0883-429b-84e2-2457a9d55f5c</T_BILL_SPONSOR_SPONSOR>
  <T_BILL_T_BILLNAME>[4560]</T_BILL_T_BILLNAME>
  <T_BILL_T_BILLNUMBER>4560</T_BILL_T_BILLNUMBER>
  <T_BILL_T_BILLTITLE>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“WITHIN ONE THOUSAND FEET” TO INCLUDE HOMEOWNER ASSOCIATION‑OWNED AND PROPERTY ASSOCIATION‑OWNED AMENITY CENTERS, PARKS, AND PLAYGROUNDS, AND TO PROVIDE THAT A SEX OFFENDER MAY NOT RESIDE WITHIN ONE THOUSAND FEET OF THESE FACILITIES UNDER CERTAIN CIRCUMSTANCES.</T_BILL_T_BILLTITLE>
  <T_BILL_T_CHAMBER>house</T_BILL_T_CHAMBER>
  <T_BILL_T_FILENAME> </T_BILL_T_FILENAME>
  <T_BILL_T_LEGTYPE>bill_statewide</T_BILL_T_LEGTYPE>
  <T_BILL_T_RATNUMBERSTRING>HNone</T_BILL_T_RATNUMBERSTRING>
  <T_BILL_T_SECTIONS>[{"SectionUUID":"3b880dd0-78cd-4f55-98e8-d9abb0c39d87","SectionName":"code_section","SectionNumber":1,"SectionType":"code_section","CodeSections":[{"CodeSectionBookmarkName":"cs_T23C3N535_30b694bf5","IsConstitutionSection":false,"Identity":"23-3-535","IsNew":false,"SubSections":[{"Level":1,"Identity":"T23C3N535SA","SubSectionBookmarkName":"ss_T23C3N535SA_lv1_7e9af33ad","IsNewSubSection":false,"SubSectionReplacement":""},{"Level":1,"Identity":"T23C3N535SB","SubSectionBookmarkName":"ss_T23C3N535SB_lv1_1db7c5fc6","IsNewSubSection":false,"SubSectionReplacement":""},{"Level":1,"Identity":"T23C3N535SC","SubSectionBookmarkName":"ss_T23C3N535SC_lv1_a86a09fb2","IsNewSubSection":false,"SubSectionReplacement":""},{"Level":1,"Identity":"T23C3N535SD","SubSectionBookmarkName":"ss_T23C3N535SD_lv1_0d578a4dc","IsNewSubSection":false,"SubSectionReplacement":""},{"Level":1,"Identity":"T23C3N535SE","SubSectionBookmarkName":"ss_T23C3N535SE_lv1_bdc5b2432","IsNewSubSection":false,"SubSectionReplacement":""},{"Level":1,"Identity":"T23C3N535SF","SubSectionBookmarkName":"ss_T23C3N535SF_lv1_8742201ec","IsNewSubSection":false,"SubSectionReplacement":""},{"Level":2,"Identity":"T23C3N535S1","SubSectionBookmarkName":"ss_T23C3N535S1_lv2_462e61747","IsNewSubSection":false,"SubSectionReplacement":""},{"Level":2,"Identity":"T23C3N535S2","SubSectionBookmarkName":"ss_T23C3N535S2_lv2_5d12706ad","IsNewSubSection":false,"SubSectionReplacement":""},{"Level":2,"Identity":"T23C3N535S3","SubSectionBookmarkName":"ss_T23C3N535S3_lv2_b3282d1f1","IsNewSubSection":false,"SubSectionReplacement":""},{"Level":2,"Identity":"T23C3N535S4","SubSectionBookmarkName":"ss_T23C3N535S4_lv2_0a162a20c","IsNewSubSection":false,"SubSectionReplacement":""},{"Level":2,"Identity":"T23C3N535S1","SubSectionBookmarkName":"ss_T23C3N535S1_lv2_3769343c4","IsNewSubSection":false,"SubSectionReplacement":""},{"Level":2,"Identity":"T23C3N535S2","SubSectionBookmarkName":"ss_T23C3N535S2_lv2_86fe22351","IsNewSubSection":false,"SubSectionReplacement":""},{"Level":2,"Identity":"T23C3N535S3","SubSectionBookmarkName":"ss_T23C3N535S3_lv2_ee789c891","IsNewSubSection":false,"SubSectionReplacement":""},{"Level":2,"Identity":"T23C3N535S4","SubSectionBookmarkName":"ss_T23C3N535S4_lv2_13526b552","IsNewSubSection":false,"SubSectionReplacement":""},{"Level":2,"Identity":"T23C3N535S5","SubSectionBookmarkName":"ss_T23C3N535S5_lv2_9eb61125f","IsNewSubSection":false,"SubSectionReplacement":""},{"Level":2,"Identity":"T23C3N535S1","SubSectionBookmarkName":"ss_T23C3N535S1_lv2_656bb587a","IsNewSubSection":false,"SubSectionReplacement":""},{"Level":2,"Identity":"T23C3N535S2","SubSectionBookmarkName":"ss_T23C3N535S2_lv2_e51d01863","IsNewSubSection":false,"SubSectionReplacement":""},{"Level":2,"Identity":"T23C3N535S3","SubSectionBookmarkName":"ss_T23C3N535S3_lv2_3a478333a","IsNewSubSection":false,"SubSectionReplacement":""},{"Level":2,"Identity":"T23C3N535S4","SubSectionBookmarkName":"ss_T23C3N535S4_lv2_81fd513b5","IsNewSubSection":false,"SubSectionReplacement":""},{"Level":2,"Identity":"T23C3N535S5","SubSectionBookmarkName":"ss_T23C3N535S5_lv2_87816d3fd","IsNewSubSection":false,"SubSectionReplacement":""},{"Level":2,"Identity":"T23C3N535S6","SubSectionBookmarkName":"ss_T23C3N535S6_lv2_a542c63f0","IsNewSubSection":false,"SubSectionReplacement":""},{"Level":2,"Identity":"T23C3N535S7","SubSectionBookmarkName":"ss_T23C3N535S7_lv2_eab93bd1d","IsNewSubSection":false,"SubSectionReplacement":""},{"Level":2,"Identity":"T23C3N535S1","SubSectionBookmarkName":"ss_T23C3N535S1_lv2_021b9bb3a","IsNewSubSection":false,"SubSectionReplacement":""},{"Level":2,"Identity":"T23C3N535S2","SubSectionBookmarkName":"ss_T23C3N535S2_lv2_af038ae45","IsNewSubSection":false,"SubSectionReplacement":""},{"Level":2,"Identity":"T23C3N535S3","SubSectionBookmarkName":"ss_T23C3N535S3_lv2_e61574a49","IsNewSubSection":false,"SubSectionReplacement":""},{"Level":2,"Identity":"T23C3N535S1","SubSectionBookmarkName":"ss_T23C3N535S1_lv2_e3e178528","IsNewSubSection":false,"SubSectionReplacement":""},{"Level":2,"Identity":"T23C3N535S2","SubSectionBookmarkName":"ss_T23C3N535S2_lv2_f6760c4f6","IsNewSubSection":false,"SubSectionReplacement":""},{"Level":2,"Identity":"T23C3N535S1","SubSectionBookmarkName":"ss_T23C3N535S1_lv2_b30d7ea1a","IsNewSubSection":false,"SubSectionReplacement":""},{"Level":3,"Identity":"T23C3N535Sa","SubSectionBookmarkName":"ss_T23C3N535Sa_lv3_1a27edbb5","IsNewSubSection":false,"SubSectionReplacement":""},{"Level":3,"Identity":"T23C3N535Sb","SubSectionBookmarkName":"ss_T23C3N535Sb_lv3_a83653860","IsNewSubSection":false,"SubSectionReplacement":""},{"Level":2,"Identity":"T23C3N535S2","SubSectionBookmarkName":"ss_T23C3N535S2_lv2_2c8022231","IsNewSubSection":false,"SubSectionReplacement":""}],"TitleRelatedTo":"Limitation on places of residence of certain sex offenders;  exceptions;  violations;  local government ordinances;  school districts required to provide certain information.","TitleSoAsTo":"","Deleted":false}],"TitleText":"","DisableControls":false,"Deleted":false,"RepealItems":[],"SectionBookmarkName":"bs_num_1_f7d55b859"},{"SectionUUID":"8f03ca95-8faa-4d43-a9c2-8afc498075bd","SectionName":"standard_eff_date_section","SectionNumber":2,"SectionType":"drafting_clause","CodeSections":[],"TitleText":"","DisableControls":false,"Deleted":false,"RepealItems":[],"SectionBookmarkName":"bs_num_2_lastsection"}]</T_BILL_T_SECTIONS>
  <T_BILL_T_SUBJECT>Sex offender places of residence restrictions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6374</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2025-05-08T18:21:00Z</cp:lastPrinted>
  <dcterms:created xsi:type="dcterms:W3CDTF">2025-05-08T20:22:00Z</dcterms:created>
  <dcterms:modified xsi:type="dcterms:W3CDTF">2025-05-08T20:23:00Z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