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LC-0447SA26.docx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Residential Property Interests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9854ddfe875450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7210d8c93631498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d800434877420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26813729ba4553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21A73" w:rsidRDefault="00432135" w14:paraId="47642A99" w14:textId="0CDF640B">
      <w:pPr>
        <w:pStyle w:val="scemptylineheader"/>
      </w:pPr>
    </w:p>
    <w:p w:rsidRPr="00BB0725" w:rsidR="00A73EFA" w:rsidP="00221A73" w:rsidRDefault="00A73EFA" w14:paraId="7B72410E" w14:textId="710DA3E1">
      <w:pPr>
        <w:pStyle w:val="scemptylineheader"/>
      </w:pPr>
    </w:p>
    <w:p w:rsidRPr="00BB0725" w:rsidR="00A73EFA" w:rsidP="00221A73" w:rsidRDefault="00A73EFA" w14:paraId="6AD935C9" w14:textId="3354DD2F">
      <w:pPr>
        <w:pStyle w:val="scemptylineheader"/>
      </w:pPr>
    </w:p>
    <w:p w:rsidRPr="00DF3B44" w:rsidR="00A73EFA" w:rsidP="00221A73" w:rsidRDefault="00A73EFA" w14:paraId="51A98227" w14:textId="59B62405">
      <w:pPr>
        <w:pStyle w:val="scemptylineheader"/>
      </w:pPr>
    </w:p>
    <w:p w:rsidRPr="00DF3B44" w:rsidR="00A73EFA" w:rsidP="00221A73" w:rsidRDefault="00A73EFA" w14:paraId="3858851A" w14:textId="3B90CCC0">
      <w:pPr>
        <w:pStyle w:val="scemptylineheader"/>
      </w:pPr>
    </w:p>
    <w:p w:rsidRPr="00DF3B44" w:rsidR="00A73EFA" w:rsidP="00221A73" w:rsidRDefault="00A73EFA" w14:paraId="4E3DDE20" w14:textId="3D0BC209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43FA4" w14:paraId="40FEFADA" w14:textId="710693FD">
          <w:pPr>
            <w:pStyle w:val="scbilltitle"/>
          </w:pPr>
          <w:r>
            <w:t>TO AMEND THE SOUTH CAROLINA CODE OF LAWS BY ADDING SECTION 27‑1‑80 SO AS TO PROVIDE FOR CERTAIN DISCLOSURES IN THE PURCHASE OF AN INTEREST IN A MANAGING ENTITY.</w:t>
          </w:r>
        </w:p>
      </w:sdtContent>
    </w:sdt>
    <w:bookmarkStart w:name="at_ed86f566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fb024b64" w:id="1"/>
      <w:r w:rsidRPr="0094541D">
        <w:t>B</w:t>
      </w:r>
      <w:bookmarkEnd w:id="1"/>
      <w:r w:rsidRPr="0094541D">
        <w:t>e it enacted by the General Assembly of the State of South Carolina:</w:t>
      </w:r>
    </w:p>
    <w:p w:rsidR="000C3FB0" w:rsidRDefault="000C3FB0" w14:paraId="1DAD6916" w14:textId="77777777">
      <w:pPr>
        <w:pStyle w:val="scemptyline"/>
      </w:pPr>
    </w:p>
    <w:p w:rsidRPr="00DF3B44" w:rsidR="007E06BB" w:rsidP="0021212F" w:rsidRDefault="007E06BB" w14:paraId="3D8F1FED" w14:textId="35470CA7">
      <w:pPr>
        <w:pStyle w:val="scdirectionallanguage"/>
        <w:tabs>
          <w:tab w:val="right" w:pos="8986"/>
        </w:tabs>
      </w:pPr>
      <w:bookmarkStart w:name="bs_num_1_4d75d7d72" w:id="2"/>
      <w:r>
        <w:t>S</w:t>
      </w:r>
      <w:bookmarkEnd w:id="2"/>
      <w:r>
        <w:t>ECTION 1.</w:t>
      </w:r>
      <w:r>
        <w:tab/>
      </w:r>
      <w:bookmarkStart w:name="dl_7e2ea459b" w:id="3"/>
      <w:r>
        <w:t>C</w:t>
      </w:r>
      <w:bookmarkEnd w:id="3"/>
      <w:r>
        <w:t>hapter 1, Title 27 of the S.C. Code is amended by adding:</w:t>
      </w:r>
    </w:p>
    <w:p w:rsidR="000C3FB0" w:rsidRDefault="000C3FB0" w14:paraId="5E098377" w14:textId="77777777">
      <w:pPr>
        <w:pStyle w:val="scnewcodesection"/>
      </w:pPr>
    </w:p>
    <w:p w:rsidR="000C3FB0" w:rsidRDefault="000C3FB0" w14:paraId="3762994B" w14:textId="591CDA0F">
      <w:pPr>
        <w:pStyle w:val="scnewcodesection"/>
      </w:pPr>
      <w:r>
        <w:tab/>
      </w:r>
      <w:bookmarkStart w:name="ns_T27C1N80_0f258663e" w:id="4"/>
      <w:r>
        <w:t>S</w:t>
      </w:r>
      <w:bookmarkEnd w:id="4"/>
      <w:r>
        <w:t>ection 27‑1‑80.</w:t>
      </w:r>
      <w:r>
        <w:tab/>
      </w:r>
      <w:bookmarkStart w:name="ss_T27C1N80SA_lv1_29959f721" w:id="5"/>
      <w:r w:rsidR="002A12F8">
        <w:t>(</w:t>
      </w:r>
      <w:bookmarkEnd w:id="5"/>
      <w:r w:rsidR="002A12F8">
        <w:t>A) As used in this section:</w:t>
      </w:r>
    </w:p>
    <w:p w:rsidR="002A12F8" w:rsidP="002A12F8" w:rsidRDefault="002A12F8" w14:paraId="0F2867B8" w14:textId="347582E4">
      <w:pPr>
        <w:pStyle w:val="scnewcodesection"/>
      </w:pPr>
      <w:r>
        <w:tab/>
      </w:r>
      <w:r>
        <w:tab/>
      </w:r>
      <w:bookmarkStart w:name="ss_T27C1N80S1_lv2_aa91ff1ff" w:id="6"/>
      <w:r>
        <w:t>(</w:t>
      </w:r>
      <w:bookmarkEnd w:id="6"/>
      <w:r>
        <w:t xml:space="preserve">1) </w:t>
      </w:r>
      <w:r w:rsidR="00AB7CC6">
        <w:t>“</w:t>
      </w:r>
      <w:r>
        <w:t>Business entity</w:t>
      </w:r>
      <w:r w:rsidR="00AB7CC6">
        <w:t>”</w:t>
      </w:r>
      <w:r>
        <w:t xml:space="preserve"> means a partnership, corporation, joint venture, limited liability company, or other business organization or business associa</w:t>
      </w:r>
      <w:bookmarkStart w:name="open_doc_here" w:id="7"/>
      <w:bookmarkEnd w:id="7"/>
      <w:r>
        <w:t>tion, however organized.</w:t>
      </w:r>
    </w:p>
    <w:p w:rsidR="002A12F8" w:rsidP="002A12F8" w:rsidRDefault="002A12F8" w14:paraId="7F39CC16" w14:textId="3F1EB74E">
      <w:pPr>
        <w:pStyle w:val="scnewcodesection"/>
      </w:pPr>
      <w:r>
        <w:tab/>
      </w:r>
      <w:r>
        <w:tab/>
      </w:r>
      <w:bookmarkStart w:name="ss_T27C1N80S2_lv2_0c75d6e2e" w:id="8"/>
      <w:r>
        <w:t>(</w:t>
      </w:r>
      <w:bookmarkEnd w:id="8"/>
      <w:r>
        <w:t xml:space="preserve">2) </w:t>
      </w:r>
      <w:r w:rsidR="00AB7CC6">
        <w:t>“</w:t>
      </w:r>
      <w:r>
        <w:t>Managing entity</w:t>
      </w:r>
      <w:r w:rsidR="00AB7CC6">
        <w:t>”</w:t>
      </w:r>
      <w:r>
        <w:t xml:space="preserve"> means a business entity that owns residential property used in a residential arrangement.</w:t>
      </w:r>
    </w:p>
    <w:p w:rsidR="002A12F8" w:rsidP="002A12F8" w:rsidRDefault="002A12F8" w14:paraId="09C48951" w14:textId="03B09C9A">
      <w:pPr>
        <w:pStyle w:val="scnewcodesection"/>
      </w:pPr>
      <w:r>
        <w:tab/>
      </w:r>
      <w:r>
        <w:tab/>
      </w:r>
      <w:bookmarkStart w:name="ss_T27C1N80S3_lv2_8964fc869" w:id="9"/>
      <w:r>
        <w:t>(</w:t>
      </w:r>
      <w:bookmarkEnd w:id="9"/>
      <w:r>
        <w:t xml:space="preserve">3) </w:t>
      </w:r>
      <w:r w:rsidR="00AB7CC6">
        <w:t>“</w:t>
      </w:r>
      <w:r>
        <w:t>Residential arrangement</w:t>
      </w:r>
      <w:r w:rsidR="00AB7CC6">
        <w:t>”</w:t>
      </w:r>
      <w:r>
        <w:t xml:space="preserve"> means an arrangement in which the purchaser of an interest in a business entity is entitled to exclusive possession of residential property owned by the entity </w:t>
      </w:r>
      <w:proofErr w:type="gramStart"/>
      <w:r>
        <w:t>as long as</w:t>
      </w:r>
      <w:proofErr w:type="gramEnd"/>
      <w:r>
        <w:t xml:space="preserve"> the purchaser holds the interest in the business entity.</w:t>
      </w:r>
    </w:p>
    <w:p w:rsidR="002A12F8" w:rsidP="002A12F8" w:rsidRDefault="002A12F8" w14:paraId="25B08239" w14:textId="0CD02606">
      <w:pPr>
        <w:pStyle w:val="scnewcodesection"/>
      </w:pPr>
      <w:r>
        <w:tab/>
      </w:r>
      <w:r>
        <w:tab/>
      </w:r>
      <w:bookmarkStart w:name="ss_T27C1N80S4_lv2_17af65be6" w:id="10"/>
      <w:r>
        <w:t>(</w:t>
      </w:r>
      <w:bookmarkEnd w:id="10"/>
      <w:r>
        <w:t xml:space="preserve">4) </w:t>
      </w:r>
      <w:r w:rsidR="00AB7CC6">
        <w:t>“</w:t>
      </w:r>
      <w:r>
        <w:t>Residential property</w:t>
      </w:r>
      <w:r w:rsidR="00AB7CC6">
        <w:t>”</w:t>
      </w:r>
      <w:r>
        <w:t xml:space="preserve"> means the real property and improvements for a single‑family house, duplex, triplex, or quadruplex.</w:t>
      </w:r>
    </w:p>
    <w:p w:rsidR="002A12F8" w:rsidP="002A12F8" w:rsidRDefault="002A12F8" w14:paraId="51485653" w14:textId="0B210544">
      <w:pPr>
        <w:pStyle w:val="scnewcodesection"/>
      </w:pPr>
      <w:r>
        <w:tab/>
      </w:r>
      <w:bookmarkStart w:name="ss_T27C1N80SB_lv1_4b674634f" w:id="11"/>
      <w:r>
        <w:t>(</w:t>
      </w:r>
      <w:bookmarkEnd w:id="11"/>
      <w:r>
        <w:t>B)</w:t>
      </w:r>
      <w:bookmarkStart w:name="ss_T27C1N80S1_lv2_d1fb3347d" w:id="12"/>
      <w:r>
        <w:t>(</w:t>
      </w:r>
      <w:bookmarkEnd w:id="12"/>
      <w:r>
        <w:t>1) An agreement for the purchase of an interest in a managing entity must disclose to the purchaser that the agreement is for the purchase of an interest in the entity and not in any residential property itself.</w:t>
      </w:r>
    </w:p>
    <w:p w:rsidR="002A12F8" w:rsidP="002A12F8" w:rsidRDefault="002A12F8" w14:paraId="63056A62" w14:textId="4057D162">
      <w:pPr>
        <w:pStyle w:val="scnewcodesection"/>
      </w:pPr>
      <w:r>
        <w:tab/>
      </w:r>
      <w:r>
        <w:tab/>
      </w:r>
      <w:bookmarkStart w:name="ss_T27C1N80S2_lv2_8bab32b19" w:id="13"/>
      <w:r>
        <w:t>(</w:t>
      </w:r>
      <w:bookmarkEnd w:id="13"/>
      <w:r>
        <w:t xml:space="preserve">2) The purchase agreement and any other agreement or rules governing the residential arrangement or the ownership interest in the entity may not require that a dispute concerning the arrangement or interest be brought before a tribunal other than a court established under the laws of this </w:t>
      </w:r>
      <w:r w:rsidR="00AB7CC6">
        <w:t>S</w:t>
      </w:r>
      <w:r>
        <w:t>tate or the United States.</w:t>
      </w:r>
    </w:p>
    <w:p w:rsidR="002A12F8" w:rsidP="002A12F8" w:rsidRDefault="002A12F8" w14:paraId="725FBEF7" w14:textId="26D77C07">
      <w:pPr>
        <w:pStyle w:val="scnewcodesection"/>
      </w:pPr>
      <w:r>
        <w:tab/>
      </w:r>
      <w:r>
        <w:tab/>
      </w:r>
      <w:bookmarkStart w:name="ss_T27C1N80S3_lv2_aba773c8f" w:id="14"/>
      <w:r>
        <w:t>(</w:t>
      </w:r>
      <w:bookmarkEnd w:id="14"/>
      <w:r>
        <w:t>3) This subsection does not apply to the sale, rental, or occupancy of a dwelling that is a single‑family house, duplex, triplex, or quadruplex located on a subdivided lot in a parcel of land twenty‑five acres or greater owned by a religious organization, association, or society</w:t>
      </w:r>
      <w:r w:rsidR="00AB7CC6">
        <w:t>,</w:t>
      </w:r>
      <w:r>
        <w:t xml:space="preserve"> or a nonprofit institution or organization operated, supervised, or controlled by or in conjunction with a religious organization, association, or society.</w:t>
      </w:r>
    </w:p>
    <w:p w:rsidR="002A12F8" w:rsidP="002A12F8" w:rsidRDefault="002A12F8" w14:paraId="4D314C8F" w14:textId="179C5213">
      <w:pPr>
        <w:pStyle w:val="scnewcodesection"/>
      </w:pPr>
      <w:r>
        <w:lastRenderedPageBreak/>
        <w:tab/>
      </w:r>
      <w:bookmarkStart w:name="ss_T27C1N80SC_lv1_a8fd22c5a" w:id="15"/>
      <w:r>
        <w:t>(</w:t>
      </w:r>
      <w:bookmarkEnd w:id="15"/>
      <w:r>
        <w:t xml:space="preserve">C) A managing entity may not </w:t>
      </w:r>
      <w:proofErr w:type="gramStart"/>
      <w:r>
        <w:t>take action</w:t>
      </w:r>
      <w:proofErr w:type="gramEnd"/>
      <w:r>
        <w:t xml:space="preserve"> with respect to an interest in the entity in a manner that is a violation of law if the interest in the entity was an interest in real property, including:</w:t>
      </w:r>
    </w:p>
    <w:p w:rsidR="002A12F8" w:rsidP="002A12F8" w:rsidRDefault="002A12F8" w14:paraId="7752D95F" w14:textId="2DE4FBE0">
      <w:pPr>
        <w:pStyle w:val="scnewcodesection"/>
      </w:pPr>
      <w:r>
        <w:tab/>
      </w:r>
      <w:r>
        <w:tab/>
      </w:r>
      <w:bookmarkStart w:name="ss_T27C1N80S1_lv2_821c40bf2" w:id="16"/>
      <w:r>
        <w:t>(</w:t>
      </w:r>
      <w:bookmarkEnd w:id="16"/>
      <w:r>
        <w:t xml:space="preserve">1) restricting the transfer of the </w:t>
      </w:r>
      <w:proofErr w:type="gramStart"/>
      <w:r>
        <w:t>interest;</w:t>
      </w:r>
      <w:proofErr w:type="gramEnd"/>
    </w:p>
    <w:p w:rsidR="002A12F8" w:rsidP="002A12F8" w:rsidRDefault="002A12F8" w14:paraId="406A0008" w14:textId="62261041">
      <w:pPr>
        <w:pStyle w:val="scnewcodesection"/>
      </w:pPr>
      <w:r>
        <w:tab/>
      </w:r>
      <w:r>
        <w:tab/>
      </w:r>
      <w:bookmarkStart w:name="ss_T27C1N80S2_lv2_0670d0f4e" w:id="17"/>
      <w:r>
        <w:t>(</w:t>
      </w:r>
      <w:bookmarkEnd w:id="17"/>
      <w:r>
        <w:t xml:space="preserve">2) imposing requirements to maintain </w:t>
      </w:r>
      <w:proofErr w:type="gramStart"/>
      <w:r>
        <w:t>the interest</w:t>
      </w:r>
      <w:proofErr w:type="gramEnd"/>
      <w:r>
        <w:t>; or</w:t>
      </w:r>
    </w:p>
    <w:p w:rsidR="002A12F8" w:rsidP="002A12F8" w:rsidRDefault="002A12F8" w14:paraId="60D395A6" w14:textId="3203BD9D">
      <w:pPr>
        <w:pStyle w:val="scnewcodesection"/>
      </w:pPr>
      <w:r>
        <w:tab/>
      </w:r>
      <w:r>
        <w:tab/>
      </w:r>
      <w:bookmarkStart w:name="ss_T27C1N80S3_lv2_8c2affd2e" w:id="18"/>
      <w:r>
        <w:t>(</w:t>
      </w:r>
      <w:bookmarkEnd w:id="18"/>
      <w:r>
        <w:t>3) refusing to grant an interest to an otherwise qualified person.</w:t>
      </w:r>
    </w:p>
    <w:p w:rsidR="002A12F8" w:rsidP="002A12F8" w:rsidRDefault="002A12F8" w14:paraId="16AB06EF" w14:textId="06BFE1A0">
      <w:pPr>
        <w:pStyle w:val="scnewcodesection"/>
      </w:pPr>
      <w:r>
        <w:tab/>
      </w:r>
      <w:bookmarkStart w:name="ss_T27C1N80SD_lv1_8cf3ebd1a" w:id="19"/>
      <w:r>
        <w:t>(</w:t>
      </w:r>
      <w:bookmarkEnd w:id="19"/>
      <w:r>
        <w:t xml:space="preserve">D) Notwithstanding any provision in an agreement between the owner and a managing entity, an owner of an interest in a managing entity may transfer </w:t>
      </w:r>
      <w:proofErr w:type="gramStart"/>
      <w:r>
        <w:t>the interest</w:t>
      </w:r>
      <w:proofErr w:type="gramEnd"/>
      <w:r>
        <w:t xml:space="preserve"> without approval from the managing entity.</w:t>
      </w:r>
    </w:p>
    <w:p w:rsidR="002A12F8" w:rsidP="002A12F8" w:rsidRDefault="002A12F8" w14:paraId="15535A2D" w14:textId="3F129086">
      <w:pPr>
        <w:pStyle w:val="scnewcodesection"/>
      </w:pPr>
      <w:r>
        <w:tab/>
      </w:r>
      <w:bookmarkStart w:name="ss_T27C1N80SE_lv1_79faf3b42" w:id="20"/>
      <w:r>
        <w:t>(</w:t>
      </w:r>
      <w:bookmarkEnd w:id="20"/>
      <w:r>
        <w:t>E) A managing entity may not charge a fee for or share in the proceeds of the transfer of an interest in the managing entity from an owner to a subsequent purchaser.</w:t>
      </w:r>
    </w:p>
    <w:p w:rsidR="002A12F8" w:rsidP="002A12F8" w:rsidRDefault="002A12F8" w14:paraId="7F9F1F01" w14:textId="7FBFB709">
      <w:pPr>
        <w:pStyle w:val="scnewcodesection"/>
      </w:pPr>
      <w:r>
        <w:tab/>
      </w:r>
      <w:bookmarkStart w:name="ss_T27C1N80SF_lv1_fa1886f8b" w:id="21"/>
      <w:r>
        <w:t>(</w:t>
      </w:r>
      <w:bookmarkEnd w:id="21"/>
      <w:r>
        <w:t>F) A violation of this chapter is an unfair or deceptive trade practice pursuant to Chapter 5, Title 39.</w:t>
      </w:r>
    </w:p>
    <w:p w:rsidR="002A12F8" w:rsidP="002A12F8" w:rsidRDefault="002A12F8" w14:paraId="4A8D7D72" w14:textId="100F777D">
      <w:pPr>
        <w:pStyle w:val="scnewcodesection"/>
      </w:pPr>
      <w:r>
        <w:tab/>
      </w:r>
      <w:bookmarkStart w:name="ss_T27C1N80SG_lv1_28ace2595" w:id="22"/>
      <w:r>
        <w:t>(</w:t>
      </w:r>
      <w:bookmarkEnd w:id="22"/>
      <w:r>
        <w:t>G) This section does not apply to a timeshare plan.</w:t>
      </w:r>
    </w:p>
    <w:p w:rsidR="000C3FB0" w:rsidRDefault="000C3FB0" w14:paraId="5C9FACAF" w14:textId="77777777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23"/>
      <w:bookmarkStart w:name="eff_date_section" w:id="24"/>
      <w:r w:rsidRPr="00DF3B44">
        <w:t>S</w:t>
      </w:r>
      <w:bookmarkEnd w:id="23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2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BC1B73C" w:rsidR="00685035" w:rsidRPr="007B4AF7" w:rsidRDefault="00487A5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B1A5C">
              <w:t>[4584]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1A5C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0928"/>
    <w:rsid w:val="00072FCD"/>
    <w:rsid w:val="00074A4F"/>
    <w:rsid w:val="00077B65"/>
    <w:rsid w:val="00083978"/>
    <w:rsid w:val="000843B4"/>
    <w:rsid w:val="000879CA"/>
    <w:rsid w:val="00094D2E"/>
    <w:rsid w:val="000A3C25"/>
    <w:rsid w:val="000B4C02"/>
    <w:rsid w:val="000B5B4A"/>
    <w:rsid w:val="000B7FE1"/>
    <w:rsid w:val="000C3E88"/>
    <w:rsid w:val="000C3FB0"/>
    <w:rsid w:val="000C46B9"/>
    <w:rsid w:val="000C58E4"/>
    <w:rsid w:val="000C6F9A"/>
    <w:rsid w:val="000D2F44"/>
    <w:rsid w:val="000D33E4"/>
    <w:rsid w:val="000E39D2"/>
    <w:rsid w:val="000E578A"/>
    <w:rsid w:val="000F2250"/>
    <w:rsid w:val="0010329A"/>
    <w:rsid w:val="00105756"/>
    <w:rsid w:val="001164F9"/>
    <w:rsid w:val="0011719C"/>
    <w:rsid w:val="00121ECE"/>
    <w:rsid w:val="001276B9"/>
    <w:rsid w:val="00140049"/>
    <w:rsid w:val="001554F2"/>
    <w:rsid w:val="00171601"/>
    <w:rsid w:val="001730EB"/>
    <w:rsid w:val="00173276"/>
    <w:rsid w:val="00174195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1F71CC"/>
    <w:rsid w:val="002038AA"/>
    <w:rsid w:val="002114C8"/>
    <w:rsid w:val="0021166F"/>
    <w:rsid w:val="0021212F"/>
    <w:rsid w:val="002162DF"/>
    <w:rsid w:val="00221A73"/>
    <w:rsid w:val="00230038"/>
    <w:rsid w:val="00233975"/>
    <w:rsid w:val="00236D73"/>
    <w:rsid w:val="002439B4"/>
    <w:rsid w:val="00246535"/>
    <w:rsid w:val="00257F60"/>
    <w:rsid w:val="002625EA"/>
    <w:rsid w:val="00262AC5"/>
    <w:rsid w:val="00264AE9"/>
    <w:rsid w:val="002742CA"/>
    <w:rsid w:val="00275AE6"/>
    <w:rsid w:val="002836D8"/>
    <w:rsid w:val="002A12F8"/>
    <w:rsid w:val="002A73F6"/>
    <w:rsid w:val="002A7989"/>
    <w:rsid w:val="002B02F3"/>
    <w:rsid w:val="002B0A2B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57F7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345A"/>
    <w:rsid w:val="00432135"/>
    <w:rsid w:val="00446987"/>
    <w:rsid w:val="00446D28"/>
    <w:rsid w:val="00466CD0"/>
    <w:rsid w:val="00473583"/>
    <w:rsid w:val="00476740"/>
    <w:rsid w:val="00477F32"/>
    <w:rsid w:val="00481850"/>
    <w:rsid w:val="004851A0"/>
    <w:rsid w:val="0048627F"/>
    <w:rsid w:val="00487A5A"/>
    <w:rsid w:val="00492029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08C8"/>
    <w:rsid w:val="00572281"/>
    <w:rsid w:val="005801DD"/>
    <w:rsid w:val="00592A40"/>
    <w:rsid w:val="00593803"/>
    <w:rsid w:val="00595846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2681"/>
    <w:rsid w:val="00604429"/>
    <w:rsid w:val="006067B0"/>
    <w:rsid w:val="00606A8B"/>
    <w:rsid w:val="00611EBA"/>
    <w:rsid w:val="006213A8"/>
    <w:rsid w:val="00623BEA"/>
    <w:rsid w:val="006347E9"/>
    <w:rsid w:val="00640C87"/>
    <w:rsid w:val="00643FA4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4774"/>
    <w:rsid w:val="006C7E01"/>
    <w:rsid w:val="006D64A5"/>
    <w:rsid w:val="006E0935"/>
    <w:rsid w:val="006E353F"/>
    <w:rsid w:val="006E35AB"/>
    <w:rsid w:val="00711AA9"/>
    <w:rsid w:val="00722155"/>
    <w:rsid w:val="00730C87"/>
    <w:rsid w:val="00737F19"/>
    <w:rsid w:val="00740B49"/>
    <w:rsid w:val="007570C7"/>
    <w:rsid w:val="00782BF8"/>
    <w:rsid w:val="00783C75"/>
    <w:rsid w:val="007849D9"/>
    <w:rsid w:val="00787433"/>
    <w:rsid w:val="007A10F1"/>
    <w:rsid w:val="007A3633"/>
    <w:rsid w:val="007A3D50"/>
    <w:rsid w:val="007B2D29"/>
    <w:rsid w:val="007B39E8"/>
    <w:rsid w:val="007B412F"/>
    <w:rsid w:val="007B4AF7"/>
    <w:rsid w:val="007B4DBF"/>
    <w:rsid w:val="007C05A9"/>
    <w:rsid w:val="007C5458"/>
    <w:rsid w:val="007D2C67"/>
    <w:rsid w:val="007E06BB"/>
    <w:rsid w:val="007F50D1"/>
    <w:rsid w:val="00816968"/>
    <w:rsid w:val="00816D52"/>
    <w:rsid w:val="00831048"/>
    <w:rsid w:val="00834272"/>
    <w:rsid w:val="00843BA8"/>
    <w:rsid w:val="008625C1"/>
    <w:rsid w:val="00863EE0"/>
    <w:rsid w:val="0087671D"/>
    <w:rsid w:val="00880260"/>
    <w:rsid w:val="008806F9"/>
    <w:rsid w:val="00887957"/>
    <w:rsid w:val="00894836"/>
    <w:rsid w:val="008970BC"/>
    <w:rsid w:val="008A57E3"/>
    <w:rsid w:val="008B5BF4"/>
    <w:rsid w:val="008C0CEE"/>
    <w:rsid w:val="008C1B18"/>
    <w:rsid w:val="008D46EC"/>
    <w:rsid w:val="008E0E25"/>
    <w:rsid w:val="008E61A1"/>
    <w:rsid w:val="009031EF"/>
    <w:rsid w:val="00903F7B"/>
    <w:rsid w:val="00917EA3"/>
    <w:rsid w:val="00917EE0"/>
    <w:rsid w:val="009203C4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1A5C"/>
    <w:rsid w:val="009B35FD"/>
    <w:rsid w:val="009B6815"/>
    <w:rsid w:val="009D2967"/>
    <w:rsid w:val="009D3C2B"/>
    <w:rsid w:val="009E4191"/>
    <w:rsid w:val="009E6C4D"/>
    <w:rsid w:val="009F2AB1"/>
    <w:rsid w:val="009F4FAF"/>
    <w:rsid w:val="009F68F1"/>
    <w:rsid w:val="00A04529"/>
    <w:rsid w:val="00A0584B"/>
    <w:rsid w:val="00A16137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5428"/>
    <w:rsid w:val="00A75943"/>
    <w:rsid w:val="00A77A3B"/>
    <w:rsid w:val="00A92F6F"/>
    <w:rsid w:val="00A93141"/>
    <w:rsid w:val="00A97523"/>
    <w:rsid w:val="00AA7824"/>
    <w:rsid w:val="00AB0FA3"/>
    <w:rsid w:val="00AB29F4"/>
    <w:rsid w:val="00AB73BF"/>
    <w:rsid w:val="00AB7CC6"/>
    <w:rsid w:val="00AC335C"/>
    <w:rsid w:val="00AC463E"/>
    <w:rsid w:val="00AD3BE2"/>
    <w:rsid w:val="00AD3E3D"/>
    <w:rsid w:val="00AE1EE4"/>
    <w:rsid w:val="00AE36EC"/>
    <w:rsid w:val="00AE5B00"/>
    <w:rsid w:val="00AE7406"/>
    <w:rsid w:val="00AF0E3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57EE0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55C"/>
    <w:rsid w:val="00BC2744"/>
    <w:rsid w:val="00BC3E14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940"/>
    <w:rsid w:val="00C44CEF"/>
    <w:rsid w:val="00C45923"/>
    <w:rsid w:val="00C50AF4"/>
    <w:rsid w:val="00C543E7"/>
    <w:rsid w:val="00C70225"/>
    <w:rsid w:val="00C72198"/>
    <w:rsid w:val="00C73C7D"/>
    <w:rsid w:val="00C75005"/>
    <w:rsid w:val="00C920EA"/>
    <w:rsid w:val="00C970DF"/>
    <w:rsid w:val="00CA7E71"/>
    <w:rsid w:val="00CB2673"/>
    <w:rsid w:val="00CB701D"/>
    <w:rsid w:val="00CC3F0E"/>
    <w:rsid w:val="00CC7385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6A23"/>
    <w:rsid w:val="00DA1AA0"/>
    <w:rsid w:val="00DA512B"/>
    <w:rsid w:val="00DC44A8"/>
    <w:rsid w:val="00DE4BEE"/>
    <w:rsid w:val="00DE5B3D"/>
    <w:rsid w:val="00DE7112"/>
    <w:rsid w:val="00DF19BE"/>
    <w:rsid w:val="00DF3B44"/>
    <w:rsid w:val="00E070C6"/>
    <w:rsid w:val="00E130B2"/>
    <w:rsid w:val="00E1372E"/>
    <w:rsid w:val="00E21D30"/>
    <w:rsid w:val="00E23533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30E"/>
    <w:rsid w:val="00E52A36"/>
    <w:rsid w:val="00E62193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4DB"/>
    <w:rsid w:val="00F80B32"/>
    <w:rsid w:val="00F900B4"/>
    <w:rsid w:val="00FA0F2E"/>
    <w:rsid w:val="00FA3C06"/>
    <w:rsid w:val="00FA4DB1"/>
    <w:rsid w:val="00FB3F2A"/>
    <w:rsid w:val="00FC05B1"/>
    <w:rsid w:val="00FC3593"/>
    <w:rsid w:val="00FD117D"/>
    <w:rsid w:val="00FD72E3"/>
    <w:rsid w:val="00FE06FC"/>
    <w:rsid w:val="00FE746E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C06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A3C0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A3C06"/>
  </w:style>
  <w:style w:type="character" w:styleId="LineNumber">
    <w:name w:val="line number"/>
    <w:uiPriority w:val="99"/>
    <w:semiHidden/>
    <w:unhideWhenUsed/>
    <w:rsid w:val="00FA3C0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A3C06"/>
    <w:pPr>
      <w:spacing w:after="0" w:line="240" w:lineRule="auto"/>
    </w:pPr>
  </w:style>
  <w:style w:type="paragraph" w:customStyle="1" w:styleId="scemptylineheader">
    <w:name w:val="sc_emptyline_header"/>
    <w:qFormat/>
    <w:rsid w:val="00FA3C0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A3C0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A3C0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A3C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A3C06"/>
    <w:rPr>
      <w:color w:val="808080"/>
    </w:rPr>
  </w:style>
  <w:style w:type="paragraph" w:customStyle="1" w:styleId="scdirectionallanguage">
    <w:name w:val="sc_directional_language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A3C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A3C0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A3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A3C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A3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A3C0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A3C0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A3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A3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A3C0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A3C0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A3C0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A3C0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C0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C06"/>
    <w:rPr>
      <w:lang w:val="en-US"/>
    </w:rPr>
  </w:style>
  <w:style w:type="paragraph" w:styleId="ListParagraph">
    <w:name w:val="List Paragraph"/>
    <w:basedOn w:val="Normal"/>
    <w:uiPriority w:val="34"/>
    <w:qFormat/>
    <w:rsid w:val="00FA3C06"/>
    <w:pPr>
      <w:ind w:left="720"/>
      <w:contextualSpacing/>
    </w:pPr>
  </w:style>
  <w:style w:type="paragraph" w:customStyle="1" w:styleId="scbillfooter">
    <w:name w:val="sc_bill_footer"/>
    <w:qFormat/>
    <w:rsid w:val="00FA3C0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A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A3C0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A3C0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A3C0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A3C0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A3C0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A3C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A3C0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A3C0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A3C06"/>
    <w:rPr>
      <w:strike/>
      <w:dstrike w:val="0"/>
    </w:rPr>
  </w:style>
  <w:style w:type="character" w:customStyle="1" w:styleId="scinsert">
    <w:name w:val="sc_insert"/>
    <w:uiPriority w:val="1"/>
    <w:qFormat/>
    <w:rsid w:val="00FA3C0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A3C0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A3C0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A3C0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A3C0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A3C0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A3C0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A3C0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A3C06"/>
    <w:rPr>
      <w:strike/>
      <w:dstrike w:val="0"/>
      <w:color w:val="FF0000"/>
    </w:rPr>
  </w:style>
  <w:style w:type="paragraph" w:customStyle="1" w:styleId="scbillsiglines">
    <w:name w:val="sc_bill_sig_lines"/>
    <w:qFormat/>
    <w:rsid w:val="00FA3C0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A3C0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A3C0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A3C0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A3C0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A3C0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A3C0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A3C0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84&amp;session=126&amp;summary=B" TargetMode="External" Id="Rbdd8004348774200" /><Relationship Type="http://schemas.openxmlformats.org/officeDocument/2006/relationships/hyperlink" Target="https://www.scstatehouse.gov/sess126_2025-2026/prever/4584_20251217.docx" TargetMode="External" Id="R3826813729ba4553" /><Relationship Type="http://schemas.openxmlformats.org/officeDocument/2006/relationships/hyperlink" Target="h:\hj\20260113.docx" TargetMode="External" Id="Rc9854ddfe875450f" /><Relationship Type="http://schemas.openxmlformats.org/officeDocument/2006/relationships/hyperlink" Target="h:\hj\20260113.docx" TargetMode="External" Id="R7210d8c93631498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4D2E"/>
    <w:rsid w:val="000C5BC7"/>
    <w:rsid w:val="000F401F"/>
    <w:rsid w:val="00140B15"/>
    <w:rsid w:val="001554F2"/>
    <w:rsid w:val="00174195"/>
    <w:rsid w:val="001B20DA"/>
    <w:rsid w:val="001C48FD"/>
    <w:rsid w:val="001F71CC"/>
    <w:rsid w:val="002A7C8A"/>
    <w:rsid w:val="002B0A2B"/>
    <w:rsid w:val="002D4365"/>
    <w:rsid w:val="003E4FBC"/>
    <w:rsid w:val="003F4940"/>
    <w:rsid w:val="004E2BB5"/>
    <w:rsid w:val="005708C8"/>
    <w:rsid w:val="00580C56"/>
    <w:rsid w:val="006B363F"/>
    <w:rsid w:val="007070D2"/>
    <w:rsid w:val="00730C87"/>
    <w:rsid w:val="00776F2C"/>
    <w:rsid w:val="008F7723"/>
    <w:rsid w:val="009031EF"/>
    <w:rsid w:val="00912A5F"/>
    <w:rsid w:val="009203C4"/>
    <w:rsid w:val="00940EED"/>
    <w:rsid w:val="00985255"/>
    <w:rsid w:val="009C3651"/>
    <w:rsid w:val="00A51DBA"/>
    <w:rsid w:val="00A75428"/>
    <w:rsid w:val="00B20DA6"/>
    <w:rsid w:val="00B457AF"/>
    <w:rsid w:val="00BF56C3"/>
    <w:rsid w:val="00C818FB"/>
    <w:rsid w:val="00CC0451"/>
    <w:rsid w:val="00D6665C"/>
    <w:rsid w:val="00D900BD"/>
    <w:rsid w:val="00E5230E"/>
    <w:rsid w:val="00E76813"/>
    <w:rsid w:val="00F82BD9"/>
    <w:rsid w:val="00F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1a5825ba-3fcc-4bc1-b4d8-be78534f9970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HOUSEINTRODATE>2026-01-13</T_BILL_D_HOUSEINTRODATE>
  <T_BILL_D_INTRODATE>2026-01-13</T_BILL_D_INTRODATE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fd0c3ea3-9e07-4560-8a6d-474886c43c52</T_BILL_REQUEST_REQUEST>
  <T_BILL_R_ORIGINALDRAFT>fc57b5d6-c897-441c-9694-a489255cf83e</T_BILL_R_ORIGINALDRAFT>
  <T_BILL_SPONSOR_SPONSOR>aec372e3-d837-4992-9180-7bddeef3f7d7</T_BILL_SPONSOR_SPONSOR>
  <T_BILL_T_BILLNAME>[4584]</T_BILL_T_BILLNAME>
  <T_BILL_T_BILLNUMBER>4584</T_BILL_T_BILLNUMBER>
  <T_BILL_T_BILLTITLE>TO AMEND THE SOUTH CAROLINA CODE OF LAWS BY ADDING SECTION 27‑1‑80 SO AS TO PROVIDE FOR CERTAIN DISCLOSURES IN THE PURCHASE OF AN INTEREST IN A MANAGING ENTITY.</T_BILL_T_BILLTITLE>
  <T_BILL_T_CHAMBER>house</T_BILL_T_CHAMBER>
  <T_BILL_T_FILENAME> </T_BILL_T_FILENAME>
  <T_BILL_T_LEGTYPE>bill_statewide</T_BILL_T_LEGTYPE>
  <T_BILL_T_RATNUMBERSTRING>HNone</T_BILL_T_RATNUMBERSTRING>
  <T_BILL_T_SECTIONS>[{"SectionUUID":"0c13e5dd-687e-42bd-83c6-d7a9dd3118ac","SectionName":"code_section","SectionNumber":1,"SectionType":"code_section","CodeSections":[{"CodeSectionBookmarkName":"ns_T27C1N80_0f258663e","IsConstitutionSection":false,"Identity":"27-1-80","IsNew":true,"SubSections":[{"Level":1,"Identity":"T27C1N80SA","SubSectionBookmarkName":"ss_T27C1N80SA_lv1_29959f721","IsNewSubSection":false,"SubSectionReplacement":""},{"Level":2,"Identity":"T27C1N80S1","SubSectionBookmarkName":"ss_T27C1N80S1_lv2_aa91ff1ff","IsNewSubSection":false,"SubSectionReplacement":""},{"Level":2,"Identity":"T27C1N80S2","SubSectionBookmarkName":"ss_T27C1N80S2_lv2_0c75d6e2e","IsNewSubSection":false,"SubSectionReplacement":""},{"Level":2,"Identity":"T27C1N80S3","SubSectionBookmarkName":"ss_T27C1N80S3_lv2_8964fc869","IsNewSubSection":false,"SubSectionReplacement":""},{"Level":2,"Identity":"T27C1N80S4","SubSectionBookmarkName":"ss_T27C1N80S4_lv2_17af65be6","IsNewSubSection":false,"SubSectionReplacement":""},{"Level":1,"Identity":"T27C1N80SB","SubSectionBookmarkName":"ss_T27C1N80SB_lv1_4b674634f","IsNewSubSection":false,"SubSectionReplacement":""},{"Level":2,"Identity":"T27C1N80S1","SubSectionBookmarkName":"ss_T27C1N80S1_lv2_d1fb3347d","IsNewSubSection":false,"SubSectionReplacement":""},{"Level":2,"Identity":"T27C1N80S2","SubSectionBookmarkName":"ss_T27C1N80S2_lv2_8bab32b19","IsNewSubSection":false,"SubSectionReplacement":""},{"Level":2,"Identity":"T27C1N80S3","SubSectionBookmarkName":"ss_T27C1N80S3_lv2_aba773c8f","IsNewSubSection":false,"SubSectionReplacement":""},{"Level":1,"Identity":"T27C1N80SC","SubSectionBookmarkName":"ss_T27C1N80SC_lv1_a8fd22c5a","IsNewSubSection":false,"SubSectionReplacement":""},{"Level":2,"Identity":"T27C1N80S1","SubSectionBookmarkName":"ss_T27C1N80S1_lv2_821c40bf2","IsNewSubSection":false,"SubSectionReplacement":""},{"Level":2,"Identity":"T27C1N80S2","SubSectionBookmarkName":"ss_T27C1N80S2_lv2_0670d0f4e","IsNewSubSection":false,"SubSectionReplacement":""},{"Level":2,"Identity":"T27C1N80S3","SubSectionBookmarkName":"ss_T27C1N80S3_lv2_8c2affd2e","IsNewSubSection":false,"SubSectionReplacement":""},{"Level":1,"Identity":"T27C1N80SD","SubSectionBookmarkName":"ss_T27C1N80SD_lv1_8cf3ebd1a","IsNewSubSection":false,"SubSectionReplacement":""},{"Level":1,"Identity":"T27C1N80SE","SubSectionBookmarkName":"ss_T27C1N80SE_lv1_79faf3b42","IsNewSubSection":false,"SubSectionReplacement":""},{"Level":1,"Identity":"T27C1N80SF","SubSectionBookmarkName":"ss_T27C1N80SF_lv1_fa1886f8b","IsNewSubSection":false,"SubSectionReplacement":""},{"Level":1,"Identity":"T27C1N80SG","SubSectionBookmarkName":"ss_T27C1N80SG_lv1_28ace2595","IsNewSubSection":false,"SubSectionReplacement":""}],"TitleRelatedTo":"","TitleSoAsTo":"provide for certain disclosures in the purchase of an interest in a managing entity","Deleted":false,"IsStricken":false}],"TitleText":"","DisableControls":false,"Deleted":false,"RepealItems":[],"SectionBookmarkName":"bs_num_1_4d75d7d72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Residential Property Interests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2515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2025-12-01T19:50:00Z</cp:lastPrinted>
  <dcterms:created xsi:type="dcterms:W3CDTF">2026-01-07T19:38:00Z</dcterms:created>
  <dcterms:modified xsi:type="dcterms:W3CDTF">2026-01-07T19:39:00Z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