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LC-0402SA26.docx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Timber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9268c92123431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8b629efe3c4eee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234CF" w:rsidRDefault="00432135" w14:paraId="47642A99" w14:textId="718E07C0">
      <w:pPr>
        <w:pStyle w:val="scemptylineheader"/>
      </w:pPr>
      <w:bookmarkStart w:name="open_doc_here" w:id="0"/>
      <w:bookmarkEnd w:id="0"/>
    </w:p>
    <w:p w:rsidRPr="00BB0725" w:rsidR="00A73EFA" w:rsidP="00B234CF" w:rsidRDefault="00A73EFA" w14:paraId="7B72410E" w14:textId="70CC4CFA">
      <w:pPr>
        <w:pStyle w:val="scemptylineheader"/>
      </w:pPr>
    </w:p>
    <w:p w:rsidRPr="00BB0725" w:rsidR="00A73EFA" w:rsidP="00B234CF" w:rsidRDefault="00A73EFA" w14:paraId="6AD935C9" w14:textId="68B21950">
      <w:pPr>
        <w:pStyle w:val="scemptylineheader"/>
      </w:pPr>
    </w:p>
    <w:p w:rsidRPr="00DF3B44" w:rsidR="00A73EFA" w:rsidP="00B234CF" w:rsidRDefault="00A73EFA" w14:paraId="51A98227" w14:textId="13821411">
      <w:pPr>
        <w:pStyle w:val="scemptylineheader"/>
      </w:pPr>
    </w:p>
    <w:p w:rsidRPr="00DF3B44" w:rsidR="00A73EFA" w:rsidP="00B234CF" w:rsidRDefault="00A73EFA" w14:paraId="3858851A" w14:textId="00488946">
      <w:pPr>
        <w:pStyle w:val="scemptylineheader"/>
      </w:pPr>
    </w:p>
    <w:p w:rsidRPr="00DF3B44" w:rsidR="00A73EFA" w:rsidP="00B234CF" w:rsidRDefault="00A73EFA" w14:paraId="4E3DDE20" w14:textId="79C705A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10530" w14:paraId="40FEFADA" w14:textId="70326410">
          <w:pPr>
            <w:pStyle w:val="scbilltitle"/>
          </w:pPr>
          <w:r>
            <w:t>TO AMEND THE SOUTH CAROLINA CODE OF LAWS BY ADDING SECTION 12‑6‑3830 SO AS TO ALLOW AN INCOME TAX CREDIT FOR A TIMBER CASUALTY LOSS IN A FEDERALLY DECLARED DISASTER AREA RESULTING FROM HURRICANE HELENE; AND BY AMENDING SECTION 12‑6‑1140, RELATING TO DEDUCTIONS FROM INDIVIDUAL TAXABLE INCOME SO AS TO ALLOW A DEDUCTION FOR PAYMENTS RECEIVED FROM CERTAIN DISASTER RELIEF AGENCIES RESULTING FROM HURRICANE HELENE.</w:t>
          </w:r>
        </w:p>
      </w:sdtContent>
    </w:sdt>
    <w:bookmarkStart w:name="at_9194bf9c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80a4f7c5" w:id="2"/>
      <w:r w:rsidRPr="0094541D">
        <w:t>B</w:t>
      </w:r>
      <w:bookmarkEnd w:id="2"/>
      <w:r w:rsidRPr="0094541D">
        <w:t>e it enacted by the General Assembly of the State of South Carolina:</w:t>
      </w:r>
    </w:p>
    <w:p w:rsidR="00441E95" w:rsidP="00441E95" w:rsidRDefault="00441E95" w14:paraId="5FF4732F" w14:textId="77777777">
      <w:pPr>
        <w:pStyle w:val="scemptyline"/>
      </w:pPr>
    </w:p>
    <w:p w:rsidR="009D23C9" w:rsidP="009D23C9" w:rsidRDefault="00441E95" w14:paraId="0CD542B5" w14:textId="77777777">
      <w:pPr>
        <w:pStyle w:val="scdirectionallanguage"/>
      </w:pPr>
      <w:bookmarkStart w:name="bs_num_1_3b70bf9aa" w:id="3"/>
      <w:r>
        <w:t>S</w:t>
      </w:r>
      <w:bookmarkEnd w:id="3"/>
      <w:r>
        <w:t>ECTION 1.</w:t>
      </w:r>
      <w:r>
        <w:tab/>
      </w:r>
      <w:bookmarkStart w:name="dl_713206119" w:id="4"/>
      <w:r w:rsidR="009D23C9">
        <w:t>A</w:t>
      </w:r>
      <w:bookmarkEnd w:id="4"/>
      <w:r w:rsidR="009D23C9">
        <w:t>rticle 25, Chapter 6, Title 12 of the S.C. Code is amended by adding:</w:t>
      </w:r>
    </w:p>
    <w:p w:rsidR="009D23C9" w:rsidP="009D23C9" w:rsidRDefault="009D23C9" w14:paraId="24ED6367" w14:textId="77777777">
      <w:pPr>
        <w:pStyle w:val="scnewcodesection"/>
      </w:pPr>
    </w:p>
    <w:p w:rsidR="009D23C9" w:rsidP="009D23C9" w:rsidRDefault="009D23C9" w14:paraId="047C03FD" w14:textId="03392CE4">
      <w:pPr>
        <w:pStyle w:val="scnewcodesection"/>
      </w:pPr>
      <w:r>
        <w:tab/>
      </w:r>
      <w:bookmarkStart w:name="ns_T12C6N3830_dd7710175" w:id="5"/>
      <w:r>
        <w:t>S</w:t>
      </w:r>
      <w:bookmarkEnd w:id="5"/>
      <w:r>
        <w:t>ection 12‑6‑3830.</w:t>
      </w:r>
      <w:r>
        <w:tab/>
      </w:r>
      <w:bookmarkStart w:name="ss_T12C6N3830SA_lv1_3699d6ac7" w:id="6"/>
      <w:r>
        <w:t>(</w:t>
      </w:r>
      <w:bookmarkEnd w:id="6"/>
      <w:r>
        <w:t>A)(1) A taxpayer is allowed an income tax credit in an amount equal to one hundred percent of the taxpayer</w:t>
      </w:r>
      <w:r w:rsidR="00BA1C62">
        <w:t>’</w:t>
      </w:r>
      <w:r>
        <w:t>s timber casualty loss in a federally declared disaster area from Hurricane Helene which struck in September 2024. The credit amount shall not exceed the number of the taxpayer</w:t>
      </w:r>
      <w:r w:rsidR="00A63418">
        <w:t>’</w:t>
      </w:r>
      <w:r>
        <w:t>s affected acres of eligible timber property in the disaster areas multiplied by five hundred fifty dollars. Any unused credit may be carried forward for the next five tax years.</w:t>
      </w:r>
    </w:p>
    <w:p w:rsidR="009D23C9" w:rsidP="009D23C9" w:rsidRDefault="00512C70" w14:paraId="4DEC87F5" w14:textId="7ECDC4F3">
      <w:pPr>
        <w:pStyle w:val="scnewcodesection"/>
      </w:pPr>
      <w:r>
        <w:tab/>
      </w:r>
      <w:r>
        <w:tab/>
      </w:r>
      <w:bookmarkStart w:name="ss_T12C6N3830S2_lv2_e03c3f93e" w:id="7"/>
      <w:r w:rsidR="009D23C9">
        <w:t>(</w:t>
      </w:r>
      <w:bookmarkEnd w:id="7"/>
      <w:r w:rsidR="009D23C9">
        <w:t>2) Notwithstanding item (1), the maximum aggregate credit for all taxpayers in all tax years may not exceed twenty‑five million dollars. The credit is allowed on a first</w:t>
      </w:r>
      <w:r w:rsidR="00884B1D">
        <w:t>‑</w:t>
      </w:r>
      <w:r w:rsidR="009D23C9">
        <w:t>come</w:t>
      </w:r>
      <w:r w:rsidR="00884B1D">
        <w:t>,</w:t>
      </w:r>
      <w:r w:rsidR="009D23C9">
        <w:t xml:space="preserve"> first</w:t>
      </w:r>
      <w:r w:rsidR="00884B1D">
        <w:t>‑</w:t>
      </w:r>
      <w:r w:rsidR="009D23C9">
        <w:t>served basis.</w:t>
      </w:r>
    </w:p>
    <w:p w:rsidR="009D23C9" w:rsidP="009D23C9" w:rsidRDefault="00512C70" w14:paraId="61E37D20" w14:textId="7170C466">
      <w:pPr>
        <w:pStyle w:val="scnewcodesection"/>
      </w:pPr>
      <w:r>
        <w:tab/>
      </w:r>
      <w:bookmarkStart w:name="ss_T12C6N3830SB_lv1_9d7c13378" w:id="8"/>
      <w:r w:rsidR="009D23C9">
        <w:t>(</w:t>
      </w:r>
      <w:bookmarkEnd w:id="8"/>
      <w:r w:rsidR="009D23C9">
        <w:t>B) The department, in consultation with the State Forestry Commission, shall establish an application process whereby a taxpayer may apply for the credit. The application process must include a requirement for a certification by the property owner and a registered forester that the timber casualty loss qualifies. The department may not approve any credit that exceeds the maximum aggregate amount set forth in subsection (A)(2).</w:t>
      </w:r>
    </w:p>
    <w:p w:rsidR="009D23C9" w:rsidP="009D23C9" w:rsidRDefault="00512C70" w14:paraId="25276C26" w14:textId="1C1F3C52">
      <w:pPr>
        <w:pStyle w:val="scnewcodesection"/>
      </w:pPr>
      <w:r>
        <w:tab/>
      </w:r>
      <w:bookmarkStart w:name="ss_T12C6N3830SC_lv1_5947b21b3" w:id="9"/>
      <w:r w:rsidR="009D23C9">
        <w:t>(</w:t>
      </w:r>
      <w:bookmarkEnd w:id="9"/>
      <w:r w:rsidR="009D23C9">
        <w:t xml:space="preserve">C) The State Forestry Commission shall establish criteria for determining whether timber property is damaged or destroyed to qualify as a timber casualty loss under this section. In establishing such criteria, the </w:t>
      </w:r>
      <w:r w:rsidR="00884B1D">
        <w:t>c</w:t>
      </w:r>
      <w:r w:rsidR="009D23C9">
        <w:t>ommission may consider, but is not limited to, the following:</w:t>
      </w:r>
    </w:p>
    <w:p w:rsidR="009D23C9" w:rsidP="009D23C9" w:rsidRDefault="00512C70" w14:paraId="0948783E" w14:textId="7943E305">
      <w:pPr>
        <w:pStyle w:val="scnewcodesection"/>
      </w:pPr>
      <w:r>
        <w:tab/>
      </w:r>
      <w:r>
        <w:tab/>
      </w:r>
      <w:bookmarkStart w:name="ss_T12C6N3830S1_lv2_a23e72279" w:id="10"/>
      <w:r w:rsidR="009D23C9">
        <w:t>(</w:t>
      </w:r>
      <w:bookmarkEnd w:id="10"/>
      <w:r w:rsidR="009D23C9">
        <w:t>1) the average damage sustained throughout the timber property;</w:t>
      </w:r>
    </w:p>
    <w:p w:rsidR="009D23C9" w:rsidP="009D23C9" w:rsidRDefault="00512C70" w14:paraId="07C954D9" w14:textId="1B0096A4">
      <w:pPr>
        <w:pStyle w:val="scnewcodesection"/>
      </w:pPr>
      <w:r>
        <w:tab/>
      </w:r>
      <w:r>
        <w:tab/>
      </w:r>
      <w:bookmarkStart w:name="ss_T12C6N3830S2_lv2_3768bd0b2" w:id="11"/>
      <w:r w:rsidR="009D23C9">
        <w:t>(</w:t>
      </w:r>
      <w:bookmarkEnd w:id="11"/>
      <w:r w:rsidR="009D23C9">
        <w:t>2) whether the timber property has adequate remaining trees per acre to maintain viable timber property; and</w:t>
      </w:r>
    </w:p>
    <w:p w:rsidR="009D23C9" w:rsidP="009D23C9" w:rsidRDefault="00512C70" w14:paraId="1E90A17E" w14:textId="1C55C04A">
      <w:pPr>
        <w:pStyle w:val="scnewcodesection"/>
      </w:pPr>
      <w:r>
        <w:tab/>
      </w:r>
      <w:r>
        <w:tab/>
      </w:r>
      <w:bookmarkStart w:name="ss_T12C6N3830S3_lv2_c028c8651" w:id="12"/>
      <w:r w:rsidR="009D23C9">
        <w:t>(</w:t>
      </w:r>
      <w:bookmarkEnd w:id="12"/>
      <w:r w:rsidR="009D23C9">
        <w:t>3) the risk of insect disease damage to the timber property as a result of the disaster.</w:t>
      </w:r>
    </w:p>
    <w:p w:rsidR="00441E95" w:rsidP="009D23C9" w:rsidRDefault="00512C70" w14:paraId="0416AAAA" w14:textId="1F76389C">
      <w:pPr>
        <w:pStyle w:val="scnewcodesection"/>
      </w:pPr>
      <w:r>
        <w:tab/>
      </w:r>
      <w:bookmarkStart w:name="ss_T12C6N3830SD_lv1_e8df5ae50" w:id="13"/>
      <w:r w:rsidR="009D23C9">
        <w:t>(</w:t>
      </w:r>
      <w:bookmarkEnd w:id="13"/>
      <w:r w:rsidR="009D23C9">
        <w:t xml:space="preserve">D) The State Forestry Commission is authorized to conduct audits of timber property for compliance </w:t>
      </w:r>
      <w:r w:rsidR="009D23C9">
        <w:lastRenderedPageBreak/>
        <w:t>with this section at the request of the Department of Revenue.</w:t>
      </w:r>
    </w:p>
    <w:p w:rsidR="00512C70" w:rsidP="00512C70" w:rsidRDefault="00512C70" w14:paraId="3C8BCD30" w14:textId="77777777">
      <w:pPr>
        <w:pStyle w:val="scemptyline"/>
      </w:pPr>
    </w:p>
    <w:p w:rsidR="00A14C34" w:rsidP="00A14C34" w:rsidRDefault="00512C70" w14:paraId="436E7FF6" w14:textId="77777777">
      <w:pPr>
        <w:pStyle w:val="scdirectionallanguage"/>
      </w:pPr>
      <w:bookmarkStart w:name="bs_num_2_64bd4aa50" w:id="14"/>
      <w:r>
        <w:t>S</w:t>
      </w:r>
      <w:bookmarkEnd w:id="14"/>
      <w:r>
        <w:t>ECTION 2.</w:t>
      </w:r>
      <w:r>
        <w:tab/>
      </w:r>
      <w:bookmarkStart w:name="dl_2c4e2a50e" w:id="15"/>
      <w:r w:rsidR="00A14C34">
        <w:t>S</w:t>
      </w:r>
      <w:bookmarkEnd w:id="15"/>
      <w:r w:rsidR="00A14C34">
        <w:t>ection 12‑6‑1140 of the S.C. Code is amended by adding:</w:t>
      </w:r>
    </w:p>
    <w:p w:rsidR="00A14C34" w:rsidP="00A14C34" w:rsidRDefault="00A14C34" w14:paraId="26373962" w14:textId="77777777">
      <w:pPr>
        <w:pStyle w:val="scnewcodesection"/>
      </w:pPr>
    </w:p>
    <w:p w:rsidR="00512C70" w:rsidP="00A14C34" w:rsidRDefault="00A14C34" w14:paraId="1FFE73DF" w14:textId="4F9ADC53">
      <w:pPr>
        <w:pStyle w:val="scnewcodesection"/>
      </w:pPr>
      <w:bookmarkStart w:name="ns_T12C6N1140_c08ae89e5" w:id="16"/>
      <w:r>
        <w:tab/>
      </w:r>
      <w:bookmarkStart w:name="ss_T12C6N1140S15_lv1_d18248cd4" w:id="17"/>
      <w:bookmarkEnd w:id="16"/>
      <w:r>
        <w:t>(</w:t>
      </w:r>
      <w:bookmarkEnd w:id="17"/>
      <w:r>
        <w:t xml:space="preserve">15) </w:t>
      </w:r>
      <w:r w:rsidRPr="00A14C34">
        <w:t>to the extent such income is included in federal taxable income, payments received resulting from Hurricane Helene which struck in September 2024, from a federal disaster relief, assistance grant program administer</w:t>
      </w:r>
      <w:r w:rsidR="000C206A">
        <w:t>ed</w:t>
      </w:r>
      <w:r w:rsidRPr="00A14C34">
        <w:t xml:space="preserve"> by this State or political divisions thereof, or the United States Department of Agriculture, if the payment or grant was established to specifically address agricultural losses suffered in a federally declared disaster area.</w:t>
      </w:r>
    </w:p>
    <w:p w:rsidRPr="00DF3B44" w:rsidR="007E06BB" w:rsidP="00787433" w:rsidRDefault="007E06BB" w14:paraId="3D8F1FED" w14:textId="5A4B90CA">
      <w:pPr>
        <w:pStyle w:val="scemptyline"/>
      </w:pPr>
    </w:p>
    <w:p w:rsidRPr="00DF3B44" w:rsidR="007A10F1" w:rsidP="007A10F1" w:rsidRDefault="00E27805" w14:paraId="0E9393B4" w14:textId="066D5BC9">
      <w:pPr>
        <w:pStyle w:val="scnoncodifiedsection"/>
      </w:pPr>
      <w:bookmarkStart w:name="bs_num_3_lastsection" w:id="18"/>
      <w:bookmarkStart w:name="eff_date_section" w:id="19"/>
      <w:r w:rsidRPr="00DF3B44">
        <w:t>S</w:t>
      </w:r>
      <w:bookmarkEnd w:id="18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627BBB">
        <w:t xml:space="preserve">. </w:t>
      </w:r>
      <w:r w:rsidRPr="00627BBB" w:rsidR="00627BBB">
        <w:t>This act is repealed on January 1, 2029, and does not apply to tax year 2029 or thereafter, except that any credit carried forward pursuant to Section 12-6-3830, as added by this act, shall continue to be carried forward until the applicable five tax years have expired.</w:t>
      </w:r>
      <w:r w:rsidRPr="00DF3B44" w:rsidR="007A10F1">
        <w:t>.</w:t>
      </w:r>
      <w:bookmarkEnd w:id="1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C120E16" w:rsidR="00685035" w:rsidRPr="007B4AF7" w:rsidRDefault="003871D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10B7">
              <w:rPr>
                <w:noProof/>
              </w:rPr>
              <w:t>LC-0402SA26.docx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F8C"/>
    <w:rsid w:val="00037F04"/>
    <w:rsid w:val="000404BF"/>
    <w:rsid w:val="00042E9B"/>
    <w:rsid w:val="00044B84"/>
    <w:rsid w:val="000479D0"/>
    <w:rsid w:val="0006464F"/>
    <w:rsid w:val="00066B54"/>
    <w:rsid w:val="00072FCD"/>
    <w:rsid w:val="00074A4F"/>
    <w:rsid w:val="00077B65"/>
    <w:rsid w:val="000943AF"/>
    <w:rsid w:val="000A3C25"/>
    <w:rsid w:val="000B4C02"/>
    <w:rsid w:val="000B5B4A"/>
    <w:rsid w:val="000B7FE1"/>
    <w:rsid w:val="000C03DB"/>
    <w:rsid w:val="000C206A"/>
    <w:rsid w:val="000C3E88"/>
    <w:rsid w:val="000C46B9"/>
    <w:rsid w:val="000C58E4"/>
    <w:rsid w:val="000C6F9A"/>
    <w:rsid w:val="000D2F44"/>
    <w:rsid w:val="000D33E4"/>
    <w:rsid w:val="000E27DA"/>
    <w:rsid w:val="000E4EDD"/>
    <w:rsid w:val="000E578A"/>
    <w:rsid w:val="000F2250"/>
    <w:rsid w:val="000F23BF"/>
    <w:rsid w:val="0010329A"/>
    <w:rsid w:val="00105756"/>
    <w:rsid w:val="001164F9"/>
    <w:rsid w:val="0011719C"/>
    <w:rsid w:val="00140049"/>
    <w:rsid w:val="0014487E"/>
    <w:rsid w:val="00170FE6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4D3D"/>
    <w:rsid w:val="001F2A41"/>
    <w:rsid w:val="001F313F"/>
    <w:rsid w:val="001F331D"/>
    <w:rsid w:val="001F394C"/>
    <w:rsid w:val="002038AA"/>
    <w:rsid w:val="002114C8"/>
    <w:rsid w:val="0021166F"/>
    <w:rsid w:val="002162DF"/>
    <w:rsid w:val="00226EB6"/>
    <w:rsid w:val="00230038"/>
    <w:rsid w:val="00233975"/>
    <w:rsid w:val="00236D73"/>
    <w:rsid w:val="00246535"/>
    <w:rsid w:val="00257F60"/>
    <w:rsid w:val="002625EA"/>
    <w:rsid w:val="00262AC5"/>
    <w:rsid w:val="00263856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2070"/>
    <w:rsid w:val="00354F64"/>
    <w:rsid w:val="003559A1"/>
    <w:rsid w:val="00361563"/>
    <w:rsid w:val="00371D36"/>
    <w:rsid w:val="00373E17"/>
    <w:rsid w:val="00377487"/>
    <w:rsid w:val="003775E6"/>
    <w:rsid w:val="00381998"/>
    <w:rsid w:val="003A5F1C"/>
    <w:rsid w:val="003C3E2E"/>
    <w:rsid w:val="003C60AA"/>
    <w:rsid w:val="003C79C7"/>
    <w:rsid w:val="003D4A3C"/>
    <w:rsid w:val="003D55B2"/>
    <w:rsid w:val="003E0033"/>
    <w:rsid w:val="003E5452"/>
    <w:rsid w:val="003E7165"/>
    <w:rsid w:val="003E7FF6"/>
    <w:rsid w:val="004046B5"/>
    <w:rsid w:val="00406F27"/>
    <w:rsid w:val="00412842"/>
    <w:rsid w:val="004141B8"/>
    <w:rsid w:val="004203B9"/>
    <w:rsid w:val="00432135"/>
    <w:rsid w:val="00441E95"/>
    <w:rsid w:val="00446987"/>
    <w:rsid w:val="00446D28"/>
    <w:rsid w:val="00463673"/>
    <w:rsid w:val="00466CD0"/>
    <w:rsid w:val="00473583"/>
    <w:rsid w:val="00477F32"/>
    <w:rsid w:val="00481850"/>
    <w:rsid w:val="004851A0"/>
    <w:rsid w:val="0048627F"/>
    <w:rsid w:val="0049113D"/>
    <w:rsid w:val="00492A28"/>
    <w:rsid w:val="004932AB"/>
    <w:rsid w:val="00494BEF"/>
    <w:rsid w:val="004A5512"/>
    <w:rsid w:val="004A6BE5"/>
    <w:rsid w:val="004B0C18"/>
    <w:rsid w:val="004C1A04"/>
    <w:rsid w:val="004C20BC"/>
    <w:rsid w:val="004C30AF"/>
    <w:rsid w:val="004C5C9A"/>
    <w:rsid w:val="004D1442"/>
    <w:rsid w:val="004D3DCB"/>
    <w:rsid w:val="004D4186"/>
    <w:rsid w:val="004D4DED"/>
    <w:rsid w:val="004E1946"/>
    <w:rsid w:val="004E66E9"/>
    <w:rsid w:val="004E7DDE"/>
    <w:rsid w:val="004F0090"/>
    <w:rsid w:val="004F172C"/>
    <w:rsid w:val="005002ED"/>
    <w:rsid w:val="00500DBC"/>
    <w:rsid w:val="005102BE"/>
    <w:rsid w:val="00512C70"/>
    <w:rsid w:val="00523F7F"/>
    <w:rsid w:val="00524D54"/>
    <w:rsid w:val="005304AF"/>
    <w:rsid w:val="00532B3A"/>
    <w:rsid w:val="0054531B"/>
    <w:rsid w:val="00546C24"/>
    <w:rsid w:val="005476FF"/>
    <w:rsid w:val="005516F6"/>
    <w:rsid w:val="005518EA"/>
    <w:rsid w:val="00552842"/>
    <w:rsid w:val="00554E89"/>
    <w:rsid w:val="00564B58"/>
    <w:rsid w:val="00572281"/>
    <w:rsid w:val="005801DD"/>
    <w:rsid w:val="00591190"/>
    <w:rsid w:val="00592A40"/>
    <w:rsid w:val="005A28BC"/>
    <w:rsid w:val="005A5377"/>
    <w:rsid w:val="005B7817"/>
    <w:rsid w:val="005C06C8"/>
    <w:rsid w:val="005C23D7"/>
    <w:rsid w:val="005C40EB"/>
    <w:rsid w:val="005C538F"/>
    <w:rsid w:val="005D02B4"/>
    <w:rsid w:val="005D3013"/>
    <w:rsid w:val="005E10B7"/>
    <w:rsid w:val="005E1E50"/>
    <w:rsid w:val="005E2B9C"/>
    <w:rsid w:val="005E3332"/>
    <w:rsid w:val="005F76B0"/>
    <w:rsid w:val="00604429"/>
    <w:rsid w:val="006067B0"/>
    <w:rsid w:val="00606A8B"/>
    <w:rsid w:val="00611EBA"/>
    <w:rsid w:val="00617196"/>
    <w:rsid w:val="006213A8"/>
    <w:rsid w:val="00623BEA"/>
    <w:rsid w:val="00627BBB"/>
    <w:rsid w:val="006347E9"/>
    <w:rsid w:val="00640C87"/>
    <w:rsid w:val="006454BB"/>
    <w:rsid w:val="006479ED"/>
    <w:rsid w:val="00657CF4"/>
    <w:rsid w:val="00661463"/>
    <w:rsid w:val="00663B8D"/>
    <w:rsid w:val="00663E00"/>
    <w:rsid w:val="00664F48"/>
    <w:rsid w:val="00664FAD"/>
    <w:rsid w:val="0067345B"/>
    <w:rsid w:val="00681425"/>
    <w:rsid w:val="00683986"/>
    <w:rsid w:val="00685035"/>
    <w:rsid w:val="00685770"/>
    <w:rsid w:val="00687944"/>
    <w:rsid w:val="00690DBA"/>
    <w:rsid w:val="00691742"/>
    <w:rsid w:val="006964F9"/>
    <w:rsid w:val="006A395F"/>
    <w:rsid w:val="006A3FDC"/>
    <w:rsid w:val="006A65E2"/>
    <w:rsid w:val="006B29DC"/>
    <w:rsid w:val="006B37BD"/>
    <w:rsid w:val="006B7400"/>
    <w:rsid w:val="006C092D"/>
    <w:rsid w:val="006C099D"/>
    <w:rsid w:val="006C18F0"/>
    <w:rsid w:val="006C239B"/>
    <w:rsid w:val="006C7E01"/>
    <w:rsid w:val="006D64A5"/>
    <w:rsid w:val="006E0935"/>
    <w:rsid w:val="006E353F"/>
    <w:rsid w:val="006E35AB"/>
    <w:rsid w:val="00706C27"/>
    <w:rsid w:val="00711AA9"/>
    <w:rsid w:val="00722155"/>
    <w:rsid w:val="00730C87"/>
    <w:rsid w:val="00737F19"/>
    <w:rsid w:val="00742BBD"/>
    <w:rsid w:val="00782BF8"/>
    <w:rsid w:val="00783C75"/>
    <w:rsid w:val="007849D9"/>
    <w:rsid w:val="00787433"/>
    <w:rsid w:val="007A10F1"/>
    <w:rsid w:val="007A279E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106A"/>
    <w:rsid w:val="00816D52"/>
    <w:rsid w:val="00831048"/>
    <w:rsid w:val="00834272"/>
    <w:rsid w:val="0084536F"/>
    <w:rsid w:val="008625C1"/>
    <w:rsid w:val="0087671D"/>
    <w:rsid w:val="008806F9"/>
    <w:rsid w:val="00881620"/>
    <w:rsid w:val="00884B1D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58A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6A7F"/>
    <w:rsid w:val="009D23C9"/>
    <w:rsid w:val="009D2967"/>
    <w:rsid w:val="009D3C2B"/>
    <w:rsid w:val="009D4C84"/>
    <w:rsid w:val="009E4191"/>
    <w:rsid w:val="009F2AB1"/>
    <w:rsid w:val="009F4FAF"/>
    <w:rsid w:val="009F68F1"/>
    <w:rsid w:val="00A04529"/>
    <w:rsid w:val="00A0584B"/>
    <w:rsid w:val="00A14C34"/>
    <w:rsid w:val="00A16C10"/>
    <w:rsid w:val="00A17135"/>
    <w:rsid w:val="00A21A6F"/>
    <w:rsid w:val="00A24E56"/>
    <w:rsid w:val="00A26A62"/>
    <w:rsid w:val="00A35A9B"/>
    <w:rsid w:val="00A36700"/>
    <w:rsid w:val="00A4070E"/>
    <w:rsid w:val="00A40CA0"/>
    <w:rsid w:val="00A504A7"/>
    <w:rsid w:val="00A53677"/>
    <w:rsid w:val="00A53BF2"/>
    <w:rsid w:val="00A60D68"/>
    <w:rsid w:val="00A63418"/>
    <w:rsid w:val="00A73EFA"/>
    <w:rsid w:val="00A77A3B"/>
    <w:rsid w:val="00A92F6F"/>
    <w:rsid w:val="00A933ED"/>
    <w:rsid w:val="00A97523"/>
    <w:rsid w:val="00AA7177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6693"/>
    <w:rsid w:val="00AE7406"/>
    <w:rsid w:val="00AF1026"/>
    <w:rsid w:val="00AF1688"/>
    <w:rsid w:val="00AF46E6"/>
    <w:rsid w:val="00AF5139"/>
    <w:rsid w:val="00B06EDA"/>
    <w:rsid w:val="00B1161F"/>
    <w:rsid w:val="00B11661"/>
    <w:rsid w:val="00B234C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76B78"/>
    <w:rsid w:val="00B809D3"/>
    <w:rsid w:val="00B84B66"/>
    <w:rsid w:val="00B85475"/>
    <w:rsid w:val="00B9090A"/>
    <w:rsid w:val="00B92196"/>
    <w:rsid w:val="00B9228D"/>
    <w:rsid w:val="00B929EC"/>
    <w:rsid w:val="00BA1C62"/>
    <w:rsid w:val="00BB0725"/>
    <w:rsid w:val="00BC408A"/>
    <w:rsid w:val="00BC5023"/>
    <w:rsid w:val="00BC556C"/>
    <w:rsid w:val="00BD42DA"/>
    <w:rsid w:val="00BD4684"/>
    <w:rsid w:val="00BD7532"/>
    <w:rsid w:val="00BE08A7"/>
    <w:rsid w:val="00BE4391"/>
    <w:rsid w:val="00BF36F1"/>
    <w:rsid w:val="00BF3E48"/>
    <w:rsid w:val="00C10530"/>
    <w:rsid w:val="00C15F1B"/>
    <w:rsid w:val="00C16288"/>
    <w:rsid w:val="00C17D1D"/>
    <w:rsid w:val="00C45923"/>
    <w:rsid w:val="00C543E7"/>
    <w:rsid w:val="00C639D2"/>
    <w:rsid w:val="00C70225"/>
    <w:rsid w:val="00C72198"/>
    <w:rsid w:val="00C73C7D"/>
    <w:rsid w:val="00C75005"/>
    <w:rsid w:val="00C804B7"/>
    <w:rsid w:val="00C867F6"/>
    <w:rsid w:val="00C90AE2"/>
    <w:rsid w:val="00C970DF"/>
    <w:rsid w:val="00CA7E71"/>
    <w:rsid w:val="00CB2673"/>
    <w:rsid w:val="00CB701D"/>
    <w:rsid w:val="00CC3F0E"/>
    <w:rsid w:val="00CC64E6"/>
    <w:rsid w:val="00CD08C9"/>
    <w:rsid w:val="00CD1FE8"/>
    <w:rsid w:val="00CD38CD"/>
    <w:rsid w:val="00CD3E0C"/>
    <w:rsid w:val="00CD4E55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1113"/>
    <w:rsid w:val="00D33229"/>
    <w:rsid w:val="00D33843"/>
    <w:rsid w:val="00D54A6F"/>
    <w:rsid w:val="00D57D57"/>
    <w:rsid w:val="00D62E42"/>
    <w:rsid w:val="00D772FB"/>
    <w:rsid w:val="00D843DD"/>
    <w:rsid w:val="00DA1AA0"/>
    <w:rsid w:val="00DA512B"/>
    <w:rsid w:val="00DC44A8"/>
    <w:rsid w:val="00DD7CBC"/>
    <w:rsid w:val="00DE4BEE"/>
    <w:rsid w:val="00DE5B3D"/>
    <w:rsid w:val="00DE7112"/>
    <w:rsid w:val="00DF19BE"/>
    <w:rsid w:val="00DF3B44"/>
    <w:rsid w:val="00E1372E"/>
    <w:rsid w:val="00E20095"/>
    <w:rsid w:val="00E21D30"/>
    <w:rsid w:val="00E24D9A"/>
    <w:rsid w:val="00E27805"/>
    <w:rsid w:val="00E27A11"/>
    <w:rsid w:val="00E30497"/>
    <w:rsid w:val="00E30EA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5F75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672"/>
    <w:rsid w:val="00ED452E"/>
    <w:rsid w:val="00EE3CDA"/>
    <w:rsid w:val="00EE5982"/>
    <w:rsid w:val="00EF37A8"/>
    <w:rsid w:val="00EF531F"/>
    <w:rsid w:val="00F03539"/>
    <w:rsid w:val="00F05FE8"/>
    <w:rsid w:val="00F06D86"/>
    <w:rsid w:val="00F13D87"/>
    <w:rsid w:val="00F149E5"/>
    <w:rsid w:val="00F15E33"/>
    <w:rsid w:val="00F16920"/>
    <w:rsid w:val="00F17DA2"/>
    <w:rsid w:val="00F2104C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18D8"/>
    <w:rsid w:val="00FC3593"/>
    <w:rsid w:val="00FD117D"/>
    <w:rsid w:val="00FD3C53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E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C64E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C64E6"/>
    <w:pPr>
      <w:spacing w:after="0" w:line="240" w:lineRule="auto"/>
    </w:pPr>
  </w:style>
  <w:style w:type="paragraph" w:customStyle="1" w:styleId="scemptylineheader">
    <w:name w:val="sc_emptyline_header"/>
    <w:qFormat/>
    <w:rsid w:val="00CC64E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C64E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C64E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C64E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C64E6"/>
    <w:rPr>
      <w:color w:val="808080"/>
    </w:rPr>
  </w:style>
  <w:style w:type="paragraph" w:customStyle="1" w:styleId="scdirectionallanguage">
    <w:name w:val="sc_directional_language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C64E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C64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C64E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C64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C64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C64E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C64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C64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C64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C64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C64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C64E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C64E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C64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C64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C64E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C64E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C64E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C64E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6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E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6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E6"/>
    <w:rPr>
      <w:lang w:val="en-US"/>
    </w:rPr>
  </w:style>
  <w:style w:type="paragraph" w:styleId="ListParagraph">
    <w:name w:val="List Paragraph"/>
    <w:basedOn w:val="Normal"/>
    <w:uiPriority w:val="34"/>
    <w:qFormat/>
    <w:rsid w:val="00CC64E6"/>
    <w:pPr>
      <w:ind w:left="720"/>
      <w:contextualSpacing/>
    </w:pPr>
  </w:style>
  <w:style w:type="paragraph" w:customStyle="1" w:styleId="scbillfooter">
    <w:name w:val="sc_bill_footer"/>
    <w:qFormat/>
    <w:rsid w:val="00CC64E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C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C64E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C64E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C64E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C64E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C64E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C64E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C64E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C64E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C64E6"/>
    <w:rPr>
      <w:strike/>
      <w:dstrike w:val="0"/>
    </w:rPr>
  </w:style>
  <w:style w:type="character" w:customStyle="1" w:styleId="scinsert">
    <w:name w:val="sc_insert"/>
    <w:uiPriority w:val="1"/>
    <w:qFormat/>
    <w:rsid w:val="00CC64E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C64E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C64E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C64E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C64E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C64E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C64E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C64E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C64E6"/>
    <w:rPr>
      <w:strike/>
      <w:dstrike w:val="0"/>
      <w:color w:val="FF0000"/>
    </w:rPr>
  </w:style>
  <w:style w:type="paragraph" w:customStyle="1" w:styleId="scbillsiglines">
    <w:name w:val="sc_bill_sig_lines"/>
    <w:qFormat/>
    <w:rsid w:val="00CC64E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C64E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C64E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C64E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C64E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C64E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C64E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C64E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94&amp;session=126&amp;summary=B" TargetMode="External" Id="R359268c921234310" /><Relationship Type="http://schemas.openxmlformats.org/officeDocument/2006/relationships/hyperlink" Target="https://www.scstatehouse.gov/sess126_2025-2026/prever/4594_20251217.docx" TargetMode="External" Id="Re18b629efe3c4ee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42BBD"/>
    <w:rsid w:val="00776F2C"/>
    <w:rsid w:val="008F7723"/>
    <w:rsid w:val="009031EF"/>
    <w:rsid w:val="00912A5F"/>
    <w:rsid w:val="00940EED"/>
    <w:rsid w:val="00985255"/>
    <w:rsid w:val="009C3651"/>
    <w:rsid w:val="00A16C10"/>
    <w:rsid w:val="00A51DBA"/>
    <w:rsid w:val="00B20DA6"/>
    <w:rsid w:val="00B457AF"/>
    <w:rsid w:val="00BF36F1"/>
    <w:rsid w:val="00BF56C3"/>
    <w:rsid w:val="00C818FB"/>
    <w:rsid w:val="00CC0451"/>
    <w:rsid w:val="00D6665C"/>
    <w:rsid w:val="00D843DD"/>
    <w:rsid w:val="00D900BD"/>
    <w:rsid w:val="00E30EA5"/>
    <w:rsid w:val="00E76813"/>
    <w:rsid w:val="00F82BD9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803f4343-9834-450e-9be4-2e9f356f1310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2025-10-15T09:53:28.287836-04:00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25761d54-1d46-4c6e-98b2-1e3a7a5ac44e</T_BILL_REQUEST_REQUEST>
  <T_BILL_R_ORIGINALDRAFT>5220e867-676e-446c-af8b-317f1be5ddbe</T_BILL_R_ORIGINALDRAFT>
  <T_BILL_SPONSOR_SPONSOR>a7238ac3-8a16-47f3-b6db-9ea5dea7e25b</T_BILL_SPONSOR_SPONSOR>
  <T_BILL_T_BILLNAME>[4594]</T_BILL_T_BILLNAME>
  <T_BILL_T_BILLNUMBER>4594</T_BILL_T_BILLNUMBER>
  <T_BILL_T_BILLTITLE>TO AMEND THE SOUTH CAROLINA CODE OF LAWS BY ADDING SECTION 12‑6‑3830 SO AS TO ALLOW AN INCOME TAX CREDIT FOR A TIMBER CASUALTY LOSS IN A FEDERALLY DECLARED DISASTER AREA RESULTING FROM HURRICANE HELENE; AND BY AMENDING SECTION 12‑6‑1140, RELATING TO DEDUCTIONS FROM INDIVIDUAL TAXABLE INCOME SO AS TO ALLOW A DEDUCTION FOR PAYMENTS RECEIVED FROM CERTAIN DISASTER RELIEF AGENCIES RESULTING FROM HURRICANE HELENE.</T_BILL_T_BILLTITLE>
  <T_BILL_T_CHAMBER>house</T_BILL_T_CHAMBER>
  <T_BILL_T_FILENAME> </T_BILL_T_FILENAME>
  <T_BILL_T_LEGTYPE>bill_statewide</T_BILL_T_LEGTYPE>
  <T_BILL_T_RATNUMBERSTRING>HNone</T_BILL_T_RATNUMBERSTRING>
  <T_BILL_T_SECTIONS>[{"SectionUUID":"d1159d74-0753-4035-a117-c848218ae6be","SectionName":"code_section","SectionNumber":1,"SectionType":"code_section","CodeSections":[{"CodeSectionBookmarkName":"ns_T12C6N3830_dd7710175","IsConstitutionSection":false,"Identity":"12-6-3830","IsNew":true,"SubSections":[{"Level":1,"Identity":"T12C6N3830SA","SubSectionBookmarkName":"ss_T12C6N3830SA_lv1_3699d6ac7","IsNewSubSection":false,"SubSectionReplacement":""},{"Level":2,"Identity":"T12C6N3830S2","SubSectionBookmarkName":"ss_T12C6N3830S2_lv2_e03c3f93e","IsNewSubSection":false,"SubSectionReplacement":""},{"Level":1,"Identity":"T12C6N3830SB","SubSectionBookmarkName":"ss_T12C6N3830SB_lv1_9d7c13378","IsNewSubSection":false,"SubSectionReplacement":""},{"Level":1,"Identity":"T12C6N3830SC","SubSectionBookmarkName":"ss_T12C6N3830SC_lv1_5947b21b3","IsNewSubSection":false,"SubSectionReplacement":""},{"Level":2,"Identity":"T12C6N3830S1","SubSectionBookmarkName":"ss_T12C6N3830S1_lv2_a23e72279","IsNewSubSection":false,"SubSectionReplacement":""},{"Level":2,"Identity":"T12C6N3830S2","SubSectionBookmarkName":"ss_T12C6N3830S2_lv2_3768bd0b2","IsNewSubSection":false,"SubSectionReplacement":""},{"Level":2,"Identity":"T12C6N3830S3","SubSectionBookmarkName":"ss_T12C6N3830S3_lv2_c028c8651","IsNewSubSection":false,"SubSectionReplacement":""},{"Level":1,"Identity":"T12C6N3830SD","SubSectionBookmarkName":"ss_T12C6N3830SD_lv1_e8df5ae50","IsNewSubSection":false,"SubSectionReplacement":""}],"TitleRelatedTo":"","TitleSoAsTo":"allow AN INCOME TAX CREDIT for a TIMBER CASUALTY LOSS IN A FEDERALLY DECLARED DISASTER AREA resulting from hurricane helene","Deleted":false,"IsStricken":false}],"TitleText":"","DisableControls":false,"Deleted":false,"RepealItems":[],"SectionBookmarkName":"bs_num_1_3b70bf9aa"},{"SectionUUID":"05920d83-6d3a-45df-989e-1dc907cb41ab","SectionName":"code_section","SectionNumber":2,"SectionType":"code_section","CodeSections":[{"CodeSectionBookmarkName":"ns_T12C6N1140_c08ae89e5","IsConstitutionSection":false,"Identity":"12-6-1140","IsNew":true,"SubSections":[{"Level":1,"Identity":"T12C6N1140S15","SubSectionBookmarkName":"ss_T12C6N1140S15_lv1_d18248cd4","IsNewSubSection":true,"SubSectionReplacement":""}],"TitleRelatedTo":"Deductions from individual taxable income","TitleSoAsTo":"allow a deduction for PAYMENTS RECEIVED FROM certain DISASTER RELIEF agencies resulting from hurricane helene","Deleted":false,"IsStricken":false}],"TitleText":"","DisableControls":false,"Deleted":false,"RepealItems":[],"SectionBookmarkName":"bs_num_2_64bd4aa50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Timber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0EA8D-DDA2-4309-9699-6E724307314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2769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2025-10-17T12:35:00Z</cp:lastPrinted>
  <dcterms:created xsi:type="dcterms:W3CDTF">2025-11-20T16:05:00Z</dcterms:created>
  <dcterms:modified xsi:type="dcterms:W3CDTF">2025-11-20T16:05:00Z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