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Brewer, Edgerton, Gagnon, Guffey, Martin, Long, Sessions, M.M. Smith and Teeple</w:t>
      </w:r>
    </w:p>
    <w:p>
      <w:pPr>
        <w:widowControl w:val="false"/>
        <w:spacing w:after="0"/>
        <w:jc w:val="left"/>
      </w:pPr>
      <w:r>
        <w:rPr>
          <w:rFonts w:ascii="Times New Roman"/>
          <w:sz w:val="22"/>
        </w:rPr>
        <w:t xml:space="preserve">Document Path: LC-0342VR26.docx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Equal Parenting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8d9d8a0b5b54e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8454b3c89f4581">
        <w:r>
          <w:rPr>
            <w:rStyle w:val="Hyperlink"/>
            <w:u w:val="single"/>
          </w:rPr>
          <w:t>12/17/2025</w:t>
        </w:r>
      </w:hyperlink>
      <w:r>
        <w:t xml:space="preserve"/>
      </w:r>
    </w:p>
    <w:p>
      <w:pPr>
        <w:widowControl w:val="true"/>
        <w:spacing w:after="0"/>
        <w:jc w:val="left"/>
      </w:pPr>
      <w:r>
        <w:rPr>
          <w:rFonts w:ascii="Times New Roman"/>
          <w:sz w:val="22"/>
        </w:rPr>
        <w:t xml:space="preserve"/>
      </w:r>
      <w:hyperlink r:id="R8057d6ce98d14c35">
        <w:r>
          <w:rPr>
            <w:rStyle w:val="Hyperlink"/>
            <w:u w:val="single"/>
          </w:rPr>
          <w:t>12/17/2025-A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3834" w:rsidRDefault="00432135" w14:paraId="2BDF860A" w14:textId="5245C535">
      <w:pPr>
        <w:pStyle w:val="scemptylineheader"/>
      </w:pPr>
      <w:bookmarkStart w:name="open_doc_here" w:id="0"/>
      <w:bookmarkEnd w:id="0"/>
    </w:p>
    <w:p w:rsidRPr="00BB0725" w:rsidR="00A73EFA" w:rsidP="009D3834" w:rsidRDefault="00A73EFA" w14:paraId="3925F15E" w14:textId="59AB5353">
      <w:pPr>
        <w:pStyle w:val="scemptylineheader"/>
      </w:pPr>
    </w:p>
    <w:p w:rsidRPr="00BB0725" w:rsidR="00A73EFA" w:rsidP="009D3834" w:rsidRDefault="00A73EFA" w14:paraId="7FA984C7" w14:textId="1CA88586">
      <w:pPr>
        <w:pStyle w:val="scemptylineheader"/>
      </w:pPr>
    </w:p>
    <w:p w:rsidRPr="00DF3B44" w:rsidR="00A73EFA" w:rsidP="009D3834" w:rsidRDefault="00A73EFA" w14:paraId="2557BA22" w14:textId="08172E84">
      <w:pPr>
        <w:pStyle w:val="scemptylineheader"/>
      </w:pPr>
    </w:p>
    <w:p w:rsidRPr="00DF3B44" w:rsidR="00A73EFA" w:rsidP="009D3834" w:rsidRDefault="00A73EFA" w14:paraId="318C7D4C" w14:textId="7C602058">
      <w:pPr>
        <w:pStyle w:val="scemptylineheader"/>
      </w:pPr>
    </w:p>
    <w:p w:rsidRPr="00DF3B44" w:rsidR="00A73EFA" w:rsidP="009D3834" w:rsidRDefault="00A73EFA" w14:paraId="75AFA95E" w14:textId="0EC5B81F">
      <w:pPr>
        <w:pStyle w:val="scemptylineheader"/>
      </w:pPr>
    </w:p>
    <w:p w:rsidRPr="00DF3B44" w:rsidR="002C3463" w:rsidP="00037F04" w:rsidRDefault="002C3463" w14:paraId="6F017667" w14:textId="77777777">
      <w:pPr>
        <w:pStyle w:val="scemptylineheader"/>
      </w:pPr>
    </w:p>
    <w:p w:rsidRPr="00DF3B44" w:rsidR="008E61A1" w:rsidP="00446987" w:rsidRDefault="008E61A1" w14:paraId="262845FB" w14:textId="77777777">
      <w:pPr>
        <w:pStyle w:val="scemptylineheader"/>
      </w:pPr>
    </w:p>
    <w:p w:rsidRPr="00DF3B44" w:rsidR="002C3463" w:rsidP="00EB120E" w:rsidRDefault="002C3463" w14:paraId="72116BB2" w14:textId="77777777">
      <w:pPr>
        <w:pStyle w:val="scbillheader"/>
      </w:pPr>
      <w:r w:rsidRPr="00DF3B44">
        <w:t>A bill</w:t>
      </w:r>
    </w:p>
    <w:p w:rsidRPr="00DF3B44" w:rsidR="002C3463" w:rsidP="001164F9" w:rsidRDefault="002C3463" w14:paraId="215D90B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5CB2" w14:paraId="1D866CEB" w14:textId="119C3CEC">
          <w:pPr>
            <w:pStyle w:val="scbilltitle"/>
          </w:pPr>
          <w:r>
            <w:rPr>
              <w:caps w:val="0"/>
            </w:rPr>
            <w:t>TO AMEND THE SOUTH CAROLINA CODE OF LAWS BY ENACTING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w:t>
          </w:r>
          <w:r w:rsidR="00DF7093">
            <w:rPr>
              <w:caps w:val="0"/>
            </w:rPr>
            <w:t>’</w:t>
          </w:r>
          <w:r>
            <w:rPr>
              <w:caps w:val="0"/>
            </w:rPr>
            <w:t>S BEST INTEREST, AND TO ADDRESS THE APPORTIONMENT OF FEES AND COSTS; BY AMENDING SECTIONS 63‑15‑210, 63‑15‑220, 63‑15‑230, AND 63‑15‑240, ALL RELATING TO CHILD CUSTODY HEARINGS, SO AS TO PROVIDE THAT EQUAL PARENTING TIME IS PRESUMED TO BE IN A CHILD</w:t>
          </w:r>
          <w:r w:rsidR="00DF7093">
            <w:rPr>
              <w:caps w:val="0"/>
            </w:rPr>
            <w:t>’</w:t>
          </w:r>
          <w:r>
            <w:rPr>
              <w:caps w:val="0"/>
            </w:rPr>
            <w:t>S BEST INTEREST IN CHILD CUSTODY ACTIONS, THAT PARENTAL INTERFERENCE WITH THE PARENTING TIME OF THE OTHER PARENT IS GROUNDS FOR MODIFICATION OF A CHILD CUSTODY ORDER; AND FOR OTHER PURPOSES.</w:t>
          </w:r>
        </w:p>
      </w:sdtContent>
    </w:sdt>
    <w:bookmarkStart w:name="at_c04345831" w:displacedByCustomXml="prev" w:id="1"/>
    <w:bookmarkEnd w:id="1"/>
    <w:p w:rsidRPr="00DF3B44" w:rsidR="006C18F0" w:rsidP="006C18F0" w:rsidRDefault="006C18F0" w14:paraId="490D2712" w14:textId="77777777">
      <w:pPr>
        <w:pStyle w:val="scbillwhereasclause"/>
      </w:pPr>
    </w:p>
    <w:p w:rsidRPr="0094541D" w:rsidR="007E06BB" w:rsidP="0094541D" w:rsidRDefault="002C3463" w14:paraId="18A0C41E" w14:textId="77777777">
      <w:pPr>
        <w:pStyle w:val="scenactingwords"/>
      </w:pPr>
      <w:bookmarkStart w:name="ew_3c5eab7f3" w:id="2"/>
      <w:r w:rsidRPr="0094541D">
        <w:t>B</w:t>
      </w:r>
      <w:bookmarkEnd w:id="2"/>
      <w:r w:rsidRPr="0094541D">
        <w:t>e it enacted by the General Assembly of the State of South Carolina:</w:t>
      </w:r>
    </w:p>
    <w:p w:rsidR="00224D6D" w:rsidP="00224D6D" w:rsidRDefault="00224D6D" w14:paraId="6A907FEC" w14:textId="77777777">
      <w:pPr>
        <w:pStyle w:val="scemptyline"/>
      </w:pPr>
    </w:p>
    <w:p w:rsidR="00224D6D" w:rsidP="00F735FA" w:rsidRDefault="00224D6D" w14:paraId="44887672" w14:textId="77777777">
      <w:pPr>
        <w:pStyle w:val="scnoncodifiedsection"/>
      </w:pPr>
      <w:bookmarkStart w:name="bs_num_1_43e75d527" w:id="3"/>
      <w:bookmarkStart w:name="citing_act_71b9d0735" w:id="4"/>
      <w:r>
        <w:t>S</w:t>
      </w:r>
      <w:bookmarkEnd w:id="3"/>
      <w:r>
        <w:t>ECTION 1.</w:t>
      </w:r>
      <w:r>
        <w:tab/>
      </w:r>
      <w:bookmarkEnd w:id="4"/>
      <w:r w:rsidR="00F735FA">
        <w:rPr>
          <w:shd w:val="clear" w:color="auto" w:fill="FFFFFF"/>
        </w:rPr>
        <w:t>This act may be cited as the “</w:t>
      </w:r>
      <w:r w:rsidR="00536455">
        <w:rPr>
          <w:shd w:val="clear" w:color="auto" w:fill="FFFFFF"/>
        </w:rPr>
        <w:t>Equal Parenting Act</w:t>
      </w:r>
      <w:r w:rsidR="00CA4503">
        <w:rPr>
          <w:shd w:val="clear" w:color="auto" w:fill="FFFFFF"/>
        </w:rPr>
        <w:t>.</w:t>
      </w:r>
      <w:r w:rsidR="00F735FA">
        <w:rPr>
          <w:shd w:val="clear" w:color="auto" w:fill="FFFFFF"/>
        </w:rPr>
        <w:t>”</w:t>
      </w:r>
    </w:p>
    <w:p w:rsidR="009B63CD" w:rsidP="009B63CD" w:rsidRDefault="009B63CD" w14:paraId="4234DAF7" w14:textId="77777777">
      <w:pPr>
        <w:pStyle w:val="scemptyline"/>
      </w:pPr>
    </w:p>
    <w:p w:rsidR="009B63CD" w:rsidP="009B63CD" w:rsidRDefault="009B63CD" w14:paraId="00C1109F" w14:textId="77777777">
      <w:pPr>
        <w:pStyle w:val="scdirectionallanguage"/>
      </w:pPr>
      <w:bookmarkStart w:name="bs_num_2_36ce22f5b" w:id="5"/>
      <w:r>
        <w:t>S</w:t>
      </w:r>
      <w:bookmarkEnd w:id="5"/>
      <w:r>
        <w:t>ECTION 2.</w:t>
      </w:r>
      <w:r>
        <w:tab/>
      </w:r>
      <w:bookmarkStart w:name="dl_0c2f7394b" w:id="6"/>
      <w:r>
        <w:t>S</w:t>
      </w:r>
      <w:bookmarkEnd w:id="6"/>
      <w:r>
        <w:t>ection 63‑3‑810 of the S.C. Code is amended to read:</w:t>
      </w:r>
    </w:p>
    <w:p w:rsidR="002449BF" w:rsidRDefault="002449BF" w14:paraId="09A763E7" w14:textId="77777777">
      <w:pPr>
        <w:pStyle w:val="sccodifiedsection"/>
      </w:pPr>
    </w:p>
    <w:p w:rsidR="002449BF" w:rsidRDefault="002449BF" w14:paraId="75B05AF9" w14:textId="77777777">
      <w:pPr>
        <w:pStyle w:val="sccodifiedsection"/>
      </w:pPr>
      <w:r>
        <w:tab/>
      </w:r>
      <w:bookmarkStart w:name="cs_T63C3N810_aa387d836" w:id="7"/>
      <w:r>
        <w:t>S</w:t>
      </w:r>
      <w:bookmarkEnd w:id="7"/>
      <w:r>
        <w:t>ection 63‑3‑810.</w:t>
      </w:r>
      <w:r>
        <w:tab/>
      </w:r>
      <w:bookmarkStart w:name="ss_T63C3N810SA_lv1_0bb8eb176" w:id="8"/>
      <w:r>
        <w:t>(</w:t>
      </w:r>
      <w:bookmarkEnd w:id="8"/>
      <w:r>
        <w:t>A) In a private action before the family court in which custody or visitation of a minor child is an issue, the court may appoint a guardian ad litem only when it determines that:</w:t>
      </w:r>
    </w:p>
    <w:p w:rsidR="0034507F" w:rsidRDefault="002449BF" w14:paraId="099F07CC" w14:textId="77777777">
      <w:pPr>
        <w:pStyle w:val="sccodifiedsection"/>
      </w:pPr>
      <w:r>
        <w:tab/>
      </w:r>
      <w:r>
        <w:tab/>
      </w:r>
      <w:bookmarkStart w:name="ss_T63C3N810S1_lv2_471e5c04a" w:id="9"/>
      <w:r>
        <w:t>(</w:t>
      </w:r>
      <w:bookmarkEnd w:id="9"/>
      <w:r>
        <w:t xml:space="preserve">1) </w:t>
      </w:r>
      <w:r>
        <w:rPr>
          <w:rStyle w:val="scstrike"/>
        </w:rPr>
        <w:t xml:space="preserve">without a guardian ad litem, the court will likely not be fully informed about the facts of the case and </w:t>
      </w:r>
      <w:r>
        <w:t>there is a substantial dispute which necessitates a guardian ad litem; or</w:t>
      </w:r>
    </w:p>
    <w:p w:rsidR="0034507F" w:rsidRDefault="002449BF" w14:paraId="34FAC63F" w14:textId="77777777">
      <w:pPr>
        <w:pStyle w:val="sccodifiedsection"/>
      </w:pPr>
      <w:r>
        <w:tab/>
      </w:r>
      <w:r>
        <w:tab/>
      </w:r>
      <w:bookmarkStart w:name="ss_T63C3N810S2_lv2_1b95a97f1" w:id="10"/>
      <w:r>
        <w:t>(</w:t>
      </w:r>
      <w:bookmarkEnd w:id="10"/>
      <w:r>
        <w:t>2) both parties consent to the appointment of a guardian ad litem who is approved by the court.</w:t>
      </w:r>
    </w:p>
    <w:p w:rsidR="0034507F" w:rsidRDefault="002449BF" w14:paraId="13942E04" w14:textId="77777777">
      <w:pPr>
        <w:pStyle w:val="sccodifiedsection"/>
        <w:rPr>
          <w:rStyle w:val="scinsert"/>
        </w:rPr>
      </w:pPr>
      <w:r>
        <w:tab/>
      </w:r>
      <w:bookmarkStart w:name="ss_T63C3N810SB_lv1_381e35c6b" w:id="11"/>
      <w:r>
        <w:t>(</w:t>
      </w:r>
      <w:bookmarkEnd w:id="11"/>
      <w:r>
        <w:t>B) The court has absolute discretion in determining who will be appointed as a guardian ad litem in each case. A guardian ad litem must be appointed to a case by a court order.</w:t>
      </w:r>
    </w:p>
    <w:p w:rsidR="00C6349A" w:rsidRDefault="00C6349A" w14:paraId="36B5FBBD" w14:textId="77777777">
      <w:pPr>
        <w:pStyle w:val="sccodifiedsection"/>
      </w:pPr>
      <w:r>
        <w:rPr>
          <w:rStyle w:val="scinsert"/>
        </w:rPr>
        <w:tab/>
      </w:r>
      <w:bookmarkStart w:name="ss_T63C3N810SC_lv1_2d402d48c" w:id="12"/>
      <w:r>
        <w:rPr>
          <w:rStyle w:val="scinsert"/>
        </w:rPr>
        <w:t>(</w:t>
      </w:r>
      <w:bookmarkEnd w:id="12"/>
      <w:r>
        <w:rPr>
          <w:rStyle w:val="scinsert"/>
        </w:rPr>
        <w:t>C)</w:t>
      </w:r>
      <w:r w:rsidRPr="00C6349A">
        <w:rPr>
          <w:rStyle w:val="scinsert"/>
        </w:rPr>
        <w:t xml:space="preserve"> </w:t>
      </w:r>
      <w:r>
        <w:rPr>
          <w:rStyle w:val="scinsert"/>
        </w:rPr>
        <w:t>Notwithstanding subsection (B), a</w:t>
      </w:r>
      <w:r w:rsidRPr="00C6349A">
        <w:rPr>
          <w:rStyle w:val="scinsert"/>
        </w:rPr>
        <w:t xml:space="preserve"> par</w:t>
      </w:r>
      <w:r>
        <w:rPr>
          <w:rStyle w:val="scinsert"/>
        </w:rPr>
        <w:t>ty</w:t>
      </w:r>
      <w:r w:rsidRPr="00C6349A">
        <w:rPr>
          <w:rStyle w:val="scinsert"/>
        </w:rPr>
        <w:t xml:space="preserve"> may</w:t>
      </w:r>
      <w:r>
        <w:rPr>
          <w:rStyle w:val="scinsert"/>
        </w:rPr>
        <w:t xml:space="preserve"> file a motion to </w:t>
      </w:r>
      <w:r w:rsidRPr="00C6349A">
        <w:rPr>
          <w:rStyle w:val="scinsert"/>
        </w:rPr>
        <w:t>dispute the court</w:t>
      </w:r>
      <w:r>
        <w:rPr>
          <w:rStyle w:val="scinsert"/>
        </w:rPr>
        <w:t>’s</w:t>
      </w:r>
      <w:r w:rsidRPr="00C6349A">
        <w:rPr>
          <w:rStyle w:val="scinsert"/>
        </w:rPr>
        <w:t xml:space="preserve"> appointment </w:t>
      </w:r>
      <w:r>
        <w:rPr>
          <w:rStyle w:val="scinsert"/>
        </w:rPr>
        <w:t xml:space="preserve">of a guardian ad litem </w:t>
      </w:r>
      <w:r w:rsidRPr="00C6349A">
        <w:rPr>
          <w:rStyle w:val="scinsert"/>
        </w:rPr>
        <w:t xml:space="preserve">on the basis of </w:t>
      </w:r>
      <w:r>
        <w:rPr>
          <w:rStyle w:val="scinsert"/>
        </w:rPr>
        <w:t>misconduct by the</w:t>
      </w:r>
      <w:r w:rsidRPr="00C6349A">
        <w:rPr>
          <w:rStyle w:val="scinsert"/>
        </w:rPr>
        <w:t xml:space="preserve"> appointed </w:t>
      </w:r>
      <w:r>
        <w:rPr>
          <w:rStyle w:val="scinsert"/>
        </w:rPr>
        <w:t>g</w:t>
      </w:r>
      <w:r w:rsidRPr="00C6349A">
        <w:rPr>
          <w:rStyle w:val="scinsert"/>
        </w:rPr>
        <w:t xml:space="preserve">uardian ad </w:t>
      </w:r>
      <w:r>
        <w:rPr>
          <w:rStyle w:val="scinsert"/>
        </w:rPr>
        <w:t>l</w:t>
      </w:r>
      <w:r w:rsidRPr="00C6349A">
        <w:rPr>
          <w:rStyle w:val="scinsert"/>
        </w:rPr>
        <w:t>item and seek a new appointment by the court.</w:t>
      </w:r>
    </w:p>
    <w:p w:rsidR="00C6349A" w:rsidP="00C6349A" w:rsidRDefault="00C6349A" w14:paraId="7E87428B" w14:textId="77777777">
      <w:pPr>
        <w:pStyle w:val="scemptyline"/>
      </w:pPr>
    </w:p>
    <w:p w:rsidR="00C6349A" w:rsidP="00C6349A" w:rsidRDefault="00C6349A" w14:paraId="2610DA3D" w14:textId="77777777">
      <w:pPr>
        <w:pStyle w:val="scdirectionallanguage"/>
      </w:pPr>
      <w:bookmarkStart w:name="bs_num_3_f296e0639" w:id="13"/>
      <w:r>
        <w:t>S</w:t>
      </w:r>
      <w:bookmarkEnd w:id="13"/>
      <w:r>
        <w:t>ECTION 3.</w:t>
      </w:r>
      <w:r>
        <w:tab/>
      </w:r>
      <w:bookmarkStart w:name="dl_2c9d47834" w:id="14"/>
      <w:r>
        <w:t>S</w:t>
      </w:r>
      <w:bookmarkEnd w:id="14"/>
      <w:r>
        <w:t>ection 63‑3‑820(B) of the S.C. Code is amended to read:</w:t>
      </w:r>
    </w:p>
    <w:p w:rsidR="00814DDB" w:rsidRDefault="00814DDB" w14:paraId="6F9126DB" w14:textId="77777777">
      <w:pPr>
        <w:pStyle w:val="sccodifiedsection"/>
      </w:pPr>
    </w:p>
    <w:p w:rsidR="00814DDB" w:rsidRDefault="00814DDB" w14:paraId="2E8C9173" w14:textId="77777777">
      <w:pPr>
        <w:pStyle w:val="sccodifiedsection"/>
        <w:rPr>
          <w:rStyle w:val="scinsert"/>
        </w:rPr>
      </w:pPr>
      <w:bookmarkStart w:name="cs_T63C3N820_54b623bea" w:id="15"/>
      <w:r>
        <w:tab/>
      </w:r>
      <w:bookmarkStart w:name="ss_T63C3N820SB_lv1_d01f433e5" w:id="16"/>
      <w:bookmarkEnd w:id="15"/>
      <w:r>
        <w:t>(</w:t>
      </w:r>
      <w:bookmarkEnd w:id="16"/>
      <w:r>
        <w:t>B)</w:t>
      </w:r>
      <w:bookmarkStart w:name="ss_T63C3N820S1_lv2_286790b51" w:id="17"/>
      <w:r w:rsidR="00FA2F00">
        <w:rPr>
          <w:rStyle w:val="scinsert"/>
        </w:rPr>
        <w:t>(</w:t>
      </w:r>
      <w:bookmarkEnd w:id="17"/>
      <w:r w:rsidR="00FA2F00">
        <w:rPr>
          <w:rStyle w:val="scinsert"/>
        </w:rPr>
        <w:t>1)</w:t>
      </w:r>
      <w:r>
        <w:t xml:space="preserve"> A person shall not be appointed as a guardian ad litem pursuant to Section 63‑3‑810 who has </w:t>
      </w:r>
      <w:r>
        <w:lastRenderedPageBreak/>
        <w:t xml:space="preserve">been convicted of any crime listed in Chapter 3 of Title 16, Offenses Against the Person; in Chapter 15 of Title 16, Offenses Against Morality and Decency; in Chapter 25 of Title 16, Criminal Domestic Violence; </w:t>
      </w:r>
      <w:r w:rsidR="00FA2F00">
        <w:rPr>
          <w:rStyle w:val="scinsert"/>
        </w:rPr>
        <w:t>or</w:t>
      </w:r>
      <w:r>
        <w:t xml:space="preserve"> in Article 3 of Chapter 53 of Title 44, Narcotics and Controlled Substances; or convicted of the crime of contributing to the delinquency of a minor, provided for in Section 16‑17‑490.</w:t>
      </w:r>
    </w:p>
    <w:p w:rsidR="00FA2F00" w:rsidP="00FA2F00" w:rsidRDefault="00FA2F00" w14:paraId="61B4C636" w14:textId="77777777">
      <w:pPr>
        <w:pStyle w:val="sccodifiedsection"/>
        <w:rPr>
          <w:rStyle w:val="scinsert"/>
        </w:rPr>
      </w:pPr>
      <w:r>
        <w:rPr>
          <w:rStyle w:val="scinsert"/>
        </w:rPr>
        <w:tab/>
      </w:r>
      <w:r>
        <w:rPr>
          <w:rStyle w:val="scinsert"/>
        </w:rPr>
        <w:tab/>
      </w:r>
      <w:bookmarkStart w:name="ss_T63C3N820S2_lv2_b402ff94c" w:id="18"/>
      <w:r>
        <w:rPr>
          <w:rStyle w:val="scinsert"/>
        </w:rPr>
        <w:t>(</w:t>
      </w:r>
      <w:bookmarkEnd w:id="18"/>
      <w:r>
        <w:rPr>
          <w:rStyle w:val="scinsert"/>
        </w:rPr>
        <w:t>2)</w:t>
      </w:r>
      <w:bookmarkStart w:name="ss_T63C3N820Sa_lv3_4e2ff6e40" w:id="19"/>
      <w:r>
        <w:rPr>
          <w:rStyle w:val="scinsert"/>
        </w:rPr>
        <w:t>(</w:t>
      </w:r>
      <w:bookmarkEnd w:id="19"/>
      <w:r>
        <w:rPr>
          <w:rStyle w:val="scinsert"/>
        </w:rPr>
        <w:t>a) A person shall not be appointed as a guardian ad litem pursuant to Section 63‑3‑810 unless the person submits to and passes a drug test administered by a certified laboratory approved by the court, screening for controlled substances as defined in Section 44‑53‑110. The test must be completed prior to initial appointment and annually thereafter during the term of service.</w:t>
      </w:r>
    </w:p>
    <w:p w:rsidR="00FA2F00" w:rsidP="00FA2F00" w:rsidRDefault="00FA2F00" w14:paraId="6F24F2DC" w14:textId="77777777">
      <w:pPr>
        <w:pStyle w:val="sccodifiedsection"/>
        <w:rPr>
          <w:rStyle w:val="scinsert"/>
        </w:rPr>
      </w:pPr>
      <w:r>
        <w:rPr>
          <w:rStyle w:val="scinsert"/>
        </w:rPr>
        <w:tab/>
      </w:r>
      <w:r>
        <w:rPr>
          <w:rStyle w:val="scinsert"/>
        </w:rPr>
        <w:tab/>
      </w:r>
      <w:r>
        <w:rPr>
          <w:rStyle w:val="scinsert"/>
        </w:rPr>
        <w:tab/>
      </w:r>
      <w:bookmarkStart w:name="ss_T63C3N820Sb_lv3_b5eae5d83" w:id="20"/>
      <w:r>
        <w:rPr>
          <w:rStyle w:val="scinsert"/>
        </w:rPr>
        <w:t>(</w:t>
      </w:r>
      <w:bookmarkEnd w:id="20"/>
      <w:r>
        <w:rPr>
          <w:rStyle w:val="scinsert"/>
        </w:rPr>
        <w:t>b) The applicant or appointed guardian ad litem shall bear the cost of the drug test, unless waived by the court upon a showing of financial hardship.</w:t>
      </w:r>
    </w:p>
    <w:p w:rsidR="00FA2F00" w:rsidP="00FA2F00" w:rsidRDefault="00FA2F00" w14:paraId="7785DBAD" w14:textId="77777777">
      <w:pPr>
        <w:pStyle w:val="sccodifiedsection"/>
        <w:rPr>
          <w:rStyle w:val="scinsert"/>
        </w:rPr>
      </w:pPr>
      <w:r>
        <w:rPr>
          <w:rStyle w:val="scinsert"/>
        </w:rPr>
        <w:tab/>
      </w:r>
      <w:r>
        <w:rPr>
          <w:rStyle w:val="scinsert"/>
        </w:rPr>
        <w:tab/>
      </w:r>
      <w:r>
        <w:rPr>
          <w:rStyle w:val="scinsert"/>
        </w:rPr>
        <w:tab/>
      </w:r>
      <w:bookmarkStart w:name="ss_T63C3N820Sc_lv3_4942f176c" w:id="21"/>
      <w:r>
        <w:rPr>
          <w:rStyle w:val="scinsert"/>
        </w:rPr>
        <w:t>(</w:t>
      </w:r>
      <w:bookmarkEnd w:id="21"/>
      <w:r>
        <w:rPr>
          <w:rStyle w:val="scinsert"/>
        </w:rPr>
        <w:t>c) A positive test result for an illegal controlled substance, or a refusal to submit to testing, is grounds for disqualification or removal from appointment. The court shall provide notice of the test results and an opportunity for the individual to contest the findings through a hearing, where evidence of a valid prescription or other mitigating circumstances may be presented.</w:t>
      </w:r>
    </w:p>
    <w:p w:rsidR="00FA2F00" w:rsidP="00FA2F00" w:rsidRDefault="00FA2F00" w14:paraId="6549827E" w14:textId="77777777">
      <w:pPr>
        <w:pStyle w:val="sccodifiedsection"/>
      </w:pPr>
      <w:r>
        <w:rPr>
          <w:rStyle w:val="scinsert"/>
        </w:rPr>
        <w:tab/>
      </w:r>
      <w:r>
        <w:rPr>
          <w:rStyle w:val="scinsert"/>
        </w:rPr>
        <w:tab/>
      </w:r>
      <w:r>
        <w:rPr>
          <w:rStyle w:val="scinsert"/>
        </w:rPr>
        <w:tab/>
      </w:r>
      <w:bookmarkStart w:name="ss_T63C3N820Sd_lv3_b5949e82b" w:id="22"/>
      <w:r>
        <w:rPr>
          <w:rStyle w:val="scinsert"/>
        </w:rPr>
        <w:t>(</w:t>
      </w:r>
      <w:bookmarkEnd w:id="22"/>
      <w:r>
        <w:rPr>
          <w:rStyle w:val="scinsert"/>
        </w:rPr>
        <w:t>d) All test results are confidential and may be used solely for the purpose of determining eligibility pursuant to this item, in accordance with applicable privacy laws.</w:t>
      </w:r>
    </w:p>
    <w:p w:rsidR="009A7EBF" w:rsidP="009A7EBF" w:rsidRDefault="009A7EBF" w14:paraId="50200559" w14:textId="77777777">
      <w:pPr>
        <w:pStyle w:val="scemptyline"/>
      </w:pPr>
    </w:p>
    <w:p w:rsidR="009A7EBF" w:rsidP="009A7EBF" w:rsidRDefault="009A7EBF" w14:paraId="7779FE8C" w14:textId="01403461">
      <w:pPr>
        <w:pStyle w:val="scdirectionallanguage"/>
      </w:pPr>
      <w:bookmarkStart w:name="bs_num_4_5e178320f" w:id="23"/>
      <w:r>
        <w:t>S</w:t>
      </w:r>
      <w:bookmarkEnd w:id="23"/>
      <w:r>
        <w:t>ECTION 4.</w:t>
      </w:r>
      <w:r>
        <w:tab/>
      </w:r>
      <w:bookmarkStart w:name="dl_97e4090f7" w:id="24"/>
      <w:r>
        <w:t>S</w:t>
      </w:r>
      <w:bookmarkEnd w:id="24"/>
      <w:r>
        <w:t>ection 63‑3‑830(A)</w:t>
      </w:r>
      <w:r w:rsidR="003B16DA">
        <w:t>(1) and (2)(e)‑(f)</w:t>
      </w:r>
      <w:r>
        <w:t xml:space="preserve"> of the S.C. Code is amended to read:</w:t>
      </w:r>
    </w:p>
    <w:p w:rsidR="006F3253" w:rsidRDefault="006F3253" w14:paraId="1E272B2F" w14:textId="77777777">
      <w:pPr>
        <w:pStyle w:val="sccodifiedsection"/>
      </w:pPr>
    </w:p>
    <w:p w:rsidR="001034FB" w:rsidRDefault="006F3253" w14:paraId="10518A3D" w14:textId="3F88DFC7">
      <w:pPr>
        <w:pStyle w:val="sccodifiedsection"/>
        <w:rPr>
          <w:rStyle w:val="scstrike"/>
        </w:rPr>
      </w:pPr>
      <w:bookmarkStart w:name="cs_T63C3N830_5b7404c70" w:id="25"/>
      <w:r>
        <w:tab/>
      </w:r>
      <w:bookmarkStart w:name="ss_T63C3N830S1_lv1_7713b957e" w:id="26"/>
      <w:bookmarkEnd w:id="25"/>
      <w:r>
        <w:t>(</w:t>
      </w:r>
      <w:bookmarkEnd w:id="26"/>
      <w:r>
        <w:t>1) representing the best interest of the child</w:t>
      </w:r>
      <w:r w:rsidR="003B16DA">
        <w:rPr>
          <w:rStyle w:val="scinsert"/>
        </w:rPr>
        <w:t xml:space="preserve">. </w:t>
      </w:r>
      <w:r w:rsidRPr="0021698E" w:rsidR="003B16DA">
        <w:rPr>
          <w:rStyle w:val="scinsert"/>
        </w:rPr>
        <w:t xml:space="preserve">For purposes of this </w:t>
      </w:r>
      <w:r w:rsidR="003B16DA">
        <w:rPr>
          <w:rStyle w:val="scinsert"/>
        </w:rPr>
        <w:t>section</w:t>
      </w:r>
      <w:r w:rsidRPr="0021698E" w:rsidR="003B16DA">
        <w:rPr>
          <w:rStyle w:val="scinsert"/>
        </w:rPr>
        <w:t>, the guardian ad litem shall presume that an award of joint custody with equal or approximately equal parenting time is in the child</w:t>
      </w:r>
      <w:r w:rsidR="003B16DA">
        <w:rPr>
          <w:rStyle w:val="scinsert"/>
        </w:rPr>
        <w:t>’</w:t>
      </w:r>
      <w:r w:rsidRPr="0021698E" w:rsidR="003B16DA">
        <w:rPr>
          <w:rStyle w:val="scinsert"/>
        </w:rPr>
        <w:t xml:space="preserve">s best interest, a presumption which is rebuttable only if a party proves by a preponderance of the evidence that equal </w:t>
      </w:r>
      <w:r w:rsidR="003B16DA">
        <w:rPr>
          <w:rStyle w:val="scinsert"/>
        </w:rPr>
        <w:t>parenting time</w:t>
      </w:r>
      <w:r w:rsidRPr="0021698E" w:rsidR="003B16DA">
        <w:rPr>
          <w:rStyle w:val="scinsert"/>
        </w:rPr>
        <w:t xml:space="preserve"> is not in the best interest of the child</w:t>
      </w:r>
      <w:r>
        <w:t>;</w:t>
      </w:r>
    </w:p>
    <w:p w:rsidR="003B16DA" w:rsidRDefault="003B16DA" w14:paraId="571F8737" w14:textId="77777777">
      <w:pPr>
        <w:pStyle w:val="sccodifiedsection"/>
        <w:rPr>
          <w:rStyle w:val="scinsert"/>
        </w:rPr>
      </w:pPr>
    </w:p>
    <w:p w:rsidR="003B16DA" w:rsidRDefault="003B16DA" w14:paraId="3C225CD9" w14:textId="61F46D8F">
      <w:pPr>
        <w:pStyle w:val="sccodifiedsection"/>
      </w:pPr>
      <w:r>
        <w:rPr>
          <w:rStyle w:val="scinsert"/>
        </w:rPr>
        <w:tab/>
      </w:r>
      <w:r>
        <w:rPr>
          <w:rStyle w:val="scinsert"/>
        </w:rPr>
        <w:tab/>
      </w:r>
      <w:r>
        <w:rPr>
          <w:rStyle w:val="scinsert"/>
        </w:rPr>
        <w:tab/>
      </w:r>
      <w:bookmarkStart w:name="ss_T63C3N830Se_lv2_7c4e79025" w:id="27"/>
      <w:r>
        <w:rPr>
          <w:rStyle w:val="scinsert"/>
        </w:rPr>
        <w:t>(</w:t>
      </w:r>
      <w:bookmarkEnd w:id="27"/>
      <w:r>
        <w:rPr>
          <w:rStyle w:val="scinsert"/>
        </w:rPr>
        <w:t>e)</w:t>
      </w:r>
      <w:r w:rsidRPr="0021698E">
        <w:rPr>
          <w:rStyle w:val="scinsert"/>
        </w:rPr>
        <w:t xml:space="preserve"> attempt</w:t>
      </w:r>
      <w:r>
        <w:rPr>
          <w:rStyle w:val="scinsert"/>
        </w:rPr>
        <w:t>ing</w:t>
      </w:r>
      <w:r w:rsidRPr="0021698E">
        <w:rPr>
          <w:rStyle w:val="scinsert"/>
        </w:rPr>
        <w:t xml:space="preserve"> in good faith to establish a positive relationship with each parent to include a prohibition on misconduct toward or mistreatment of either parent by the guardian ad litem</w:t>
      </w:r>
      <w:r>
        <w:rPr>
          <w:rStyle w:val="scinsert"/>
        </w:rPr>
        <w:t>;</w:t>
      </w:r>
    </w:p>
    <w:p w:rsidR="001034FB" w:rsidRDefault="006F3253" w14:paraId="1349BF86" w14:textId="74F2869F">
      <w:pPr>
        <w:pStyle w:val="sccodifiedsection"/>
      </w:pPr>
      <w:r>
        <w:tab/>
      </w:r>
      <w:r>
        <w:tab/>
      </w:r>
      <w:r>
        <w:tab/>
      </w:r>
      <w:r>
        <w:rPr>
          <w:rStyle w:val="scstrike"/>
        </w:rPr>
        <w:t>(e)</w:t>
      </w:r>
      <w:bookmarkStart w:name="ss_T63C3N830Sf_lv2_ec74c1b23" w:id="28"/>
      <w:r w:rsidR="003B16DA">
        <w:rPr>
          <w:rStyle w:val="scinsert"/>
        </w:rPr>
        <w:t>(</w:t>
      </w:r>
      <w:bookmarkEnd w:id="28"/>
      <w:r w:rsidR="003B16DA">
        <w:rPr>
          <w:rStyle w:val="scinsert"/>
        </w:rPr>
        <w:t>f)</w:t>
      </w:r>
      <w:r>
        <w:t xml:space="preserve"> obtaining the criminal history of each party when determined necessary; and</w:t>
      </w:r>
    </w:p>
    <w:p w:rsidR="001034FB" w:rsidRDefault="006F3253" w14:paraId="0F452457" w14:textId="5E1E6236">
      <w:pPr>
        <w:pStyle w:val="sccodifiedsection"/>
      </w:pPr>
      <w:r>
        <w:tab/>
      </w:r>
      <w:r>
        <w:tab/>
      </w:r>
      <w:r>
        <w:tab/>
      </w:r>
      <w:r>
        <w:rPr>
          <w:rStyle w:val="scstrike"/>
        </w:rPr>
        <w:t>(f)</w:t>
      </w:r>
      <w:bookmarkStart w:name="ss_T63C3N830Sg_lv2_ed052f960" w:id="29"/>
      <w:r w:rsidR="003B16DA">
        <w:rPr>
          <w:rStyle w:val="scinsert"/>
        </w:rPr>
        <w:t>(</w:t>
      </w:r>
      <w:bookmarkEnd w:id="29"/>
      <w:r w:rsidR="003B16DA">
        <w:rPr>
          <w:rStyle w:val="scinsert"/>
        </w:rPr>
        <w:t>g)</w:t>
      </w:r>
      <w:r>
        <w:t xml:space="preserve"> considering the wishes of the child, if appropriate;</w:t>
      </w:r>
    </w:p>
    <w:p w:rsidR="00841E93" w:rsidRDefault="00841E93" w14:paraId="55CB5EF2" w14:textId="77777777">
      <w:pPr>
        <w:pStyle w:val="scemptyline"/>
      </w:pPr>
    </w:p>
    <w:p w:rsidR="000C1A7E" w:rsidP="000C1A7E" w:rsidRDefault="000C1A7E" w14:paraId="7606465F" w14:textId="77777777">
      <w:pPr>
        <w:pStyle w:val="scdirectionallanguage"/>
      </w:pPr>
      <w:bookmarkStart w:name="bs_num_5_eb953b35c" w:id="30"/>
      <w:r>
        <w:t>S</w:t>
      </w:r>
      <w:bookmarkEnd w:id="30"/>
      <w:r>
        <w:t>ECTION 5.</w:t>
      </w:r>
      <w:r>
        <w:tab/>
      </w:r>
      <w:bookmarkStart w:name="dl_e92c87576" w:id="31"/>
      <w:r>
        <w:t>S</w:t>
      </w:r>
      <w:bookmarkEnd w:id="31"/>
      <w:r>
        <w:t>ection 63‑3‑850(D) of the S.C. Code is amended to read:</w:t>
      </w:r>
    </w:p>
    <w:p w:rsidR="00F9673F" w:rsidRDefault="00F9673F" w14:paraId="69C6B042" w14:textId="77777777">
      <w:pPr>
        <w:pStyle w:val="sccodifiedsection"/>
      </w:pPr>
    </w:p>
    <w:p w:rsidR="006E5F54" w:rsidP="008472B7" w:rsidRDefault="00F9673F" w14:paraId="0664B6A9" w14:textId="77777777">
      <w:pPr>
        <w:pStyle w:val="sccodifiedsection"/>
        <w:rPr>
          <w:rStyle w:val="scinsert"/>
        </w:rPr>
      </w:pPr>
      <w:bookmarkStart w:name="cs_T63C3N850_1376160e7" w:id="32"/>
      <w:r>
        <w:rPr>
          <w:rStyle w:val="scstrike"/>
        </w:rPr>
        <w:tab/>
      </w:r>
      <w:bookmarkStart w:name="ss_T63C3N850SD_lv1_4d2d97cdaR" w:id="33"/>
      <w:bookmarkEnd w:id="32"/>
      <w:r>
        <w:rPr>
          <w:rStyle w:val="scstrike"/>
        </w:rPr>
        <w:t>(</w:t>
      </w:r>
      <w:bookmarkEnd w:id="33"/>
      <w:r>
        <w:rPr>
          <w:rStyle w:val="scstrike"/>
        </w:rPr>
        <w:t>D) At any time during the action, a party may petition the court to review the reasonableness of the fees and costs submitted by the guardian ad litem or the attorney for the guardian ad litem.</w:t>
      </w:r>
    </w:p>
    <w:p w:rsidR="008472B7" w:rsidP="008472B7" w:rsidRDefault="006E5F54" w14:paraId="60C02D56" w14:textId="77777777">
      <w:pPr>
        <w:pStyle w:val="sccodifiedsection"/>
        <w:rPr>
          <w:rStyle w:val="scinsert"/>
        </w:rPr>
      </w:pPr>
      <w:r>
        <w:rPr>
          <w:rStyle w:val="scinsert"/>
        </w:rPr>
        <w:tab/>
      </w:r>
      <w:bookmarkStart w:name="ss_T63C3N850SD_lv1_a613837ad" w:id="34"/>
      <w:r>
        <w:rPr>
          <w:rStyle w:val="scinsert"/>
        </w:rPr>
        <w:t>(</w:t>
      </w:r>
      <w:bookmarkEnd w:id="34"/>
      <w:r>
        <w:rPr>
          <w:rStyle w:val="scinsert"/>
        </w:rPr>
        <w:t>D)</w:t>
      </w:r>
      <w:bookmarkStart w:name="ss_T63C3N850S1_lv2_599aeb874" w:id="35"/>
      <w:r>
        <w:rPr>
          <w:rStyle w:val="scinsert"/>
        </w:rPr>
        <w:t>(</w:t>
      </w:r>
      <w:bookmarkEnd w:id="35"/>
      <w:r>
        <w:rPr>
          <w:rStyle w:val="scinsert"/>
        </w:rPr>
        <w:t xml:space="preserve">1) </w:t>
      </w:r>
      <w:r w:rsidR="008472B7">
        <w:rPr>
          <w:rStyle w:val="scinsert"/>
        </w:rPr>
        <w:t>The court has discretion to apportion the fees and costs based on the parties’ financial circumstances in the following manner:</w:t>
      </w:r>
    </w:p>
    <w:p w:rsidR="008472B7" w:rsidP="008472B7" w:rsidRDefault="008472B7" w14:paraId="47982212" w14:textId="77777777">
      <w:pPr>
        <w:pStyle w:val="sccodifiedsection"/>
        <w:rPr>
          <w:rStyle w:val="scinsert"/>
        </w:rPr>
      </w:pPr>
      <w:r>
        <w:rPr>
          <w:rStyle w:val="scinsert"/>
        </w:rPr>
        <w:tab/>
      </w:r>
      <w:r>
        <w:rPr>
          <w:rStyle w:val="scinsert"/>
        </w:rPr>
        <w:tab/>
      </w:r>
      <w:r w:rsidR="006E5F54">
        <w:rPr>
          <w:rStyle w:val="scinsert"/>
        </w:rPr>
        <w:tab/>
      </w:r>
      <w:bookmarkStart w:name="ss_T63C3N850Sa_lv3_dd3201c21" w:id="36"/>
      <w:r>
        <w:rPr>
          <w:rStyle w:val="scinsert"/>
        </w:rPr>
        <w:t>(</w:t>
      </w:r>
      <w:bookmarkEnd w:id="36"/>
      <w:r w:rsidR="006E5F54">
        <w:rPr>
          <w:rStyle w:val="scinsert"/>
        </w:rPr>
        <w:t>a</w:t>
      </w:r>
      <w:r>
        <w:rPr>
          <w:rStyle w:val="scinsert"/>
        </w:rPr>
        <w:t>) Both parties equally split the fees and costs.</w:t>
      </w:r>
    </w:p>
    <w:p w:rsidR="008472B7" w:rsidP="008472B7" w:rsidRDefault="008472B7" w14:paraId="325FE09C" w14:textId="77777777">
      <w:pPr>
        <w:pStyle w:val="sccodifiedsection"/>
        <w:rPr>
          <w:rStyle w:val="scinsert"/>
        </w:rPr>
      </w:pPr>
      <w:r>
        <w:rPr>
          <w:rStyle w:val="scinsert"/>
        </w:rPr>
        <w:tab/>
      </w:r>
      <w:r>
        <w:rPr>
          <w:rStyle w:val="scinsert"/>
        </w:rPr>
        <w:tab/>
      </w:r>
      <w:r w:rsidR="006E5F54">
        <w:rPr>
          <w:rStyle w:val="scinsert"/>
        </w:rPr>
        <w:tab/>
      </w:r>
      <w:bookmarkStart w:name="ss_T63C3N850Sb_lv3_9d6fd4f84" w:id="37"/>
      <w:r>
        <w:rPr>
          <w:rStyle w:val="scinsert"/>
        </w:rPr>
        <w:t>(</w:t>
      </w:r>
      <w:bookmarkEnd w:id="37"/>
      <w:r w:rsidR="006E5F54">
        <w:rPr>
          <w:rStyle w:val="scinsert"/>
        </w:rPr>
        <w:t>b</w:t>
      </w:r>
      <w:r>
        <w:rPr>
          <w:rStyle w:val="scinsert"/>
        </w:rPr>
        <w:t>) One party pays one hundred percent of the fees and costs.</w:t>
      </w:r>
    </w:p>
    <w:p w:rsidR="008472B7" w:rsidP="008472B7" w:rsidRDefault="008472B7" w14:paraId="233892DF" w14:textId="77777777">
      <w:pPr>
        <w:pStyle w:val="sccodifiedsection"/>
        <w:rPr>
          <w:rStyle w:val="scinsert"/>
        </w:rPr>
      </w:pPr>
      <w:r>
        <w:rPr>
          <w:rStyle w:val="scinsert"/>
        </w:rPr>
        <w:tab/>
      </w:r>
      <w:r>
        <w:rPr>
          <w:rStyle w:val="scinsert"/>
        </w:rPr>
        <w:tab/>
      </w:r>
      <w:r w:rsidR="006E5F54">
        <w:rPr>
          <w:rStyle w:val="scinsert"/>
        </w:rPr>
        <w:tab/>
      </w:r>
      <w:bookmarkStart w:name="ss_T63C3N850Sc_lv3_222c54062" w:id="38"/>
      <w:r>
        <w:rPr>
          <w:rStyle w:val="scinsert"/>
        </w:rPr>
        <w:t>(</w:t>
      </w:r>
      <w:bookmarkEnd w:id="38"/>
      <w:r w:rsidR="006E5F54">
        <w:rPr>
          <w:rStyle w:val="scinsert"/>
        </w:rPr>
        <w:t>c</w:t>
      </w:r>
      <w:r>
        <w:rPr>
          <w:rStyle w:val="scinsert"/>
        </w:rPr>
        <w:t>) The court divides the fees and costs proportionately based on income disparities between the parties.</w:t>
      </w:r>
    </w:p>
    <w:p w:rsidR="006E5F54" w:rsidP="008472B7" w:rsidRDefault="008472B7" w14:paraId="4C673274" w14:textId="77777777">
      <w:pPr>
        <w:pStyle w:val="sccodifiedsection"/>
        <w:rPr>
          <w:rStyle w:val="scinsert"/>
        </w:rPr>
      </w:pPr>
      <w:r>
        <w:rPr>
          <w:rStyle w:val="scinsert"/>
        </w:rPr>
        <w:tab/>
      </w:r>
      <w:r w:rsidR="006E5F54">
        <w:rPr>
          <w:rStyle w:val="scinsert"/>
        </w:rPr>
        <w:tab/>
      </w:r>
      <w:bookmarkStart w:name="ss_T63C3N850S2_lv2_36ccc96a8" w:id="39"/>
      <w:r>
        <w:rPr>
          <w:rStyle w:val="scinsert"/>
        </w:rPr>
        <w:t>(</w:t>
      </w:r>
      <w:bookmarkEnd w:id="39"/>
      <w:r w:rsidR="006E5F54">
        <w:rPr>
          <w:rStyle w:val="scinsert"/>
        </w:rPr>
        <w:t>2</w:t>
      </w:r>
      <w:r>
        <w:rPr>
          <w:rStyle w:val="scinsert"/>
        </w:rPr>
        <w:t>)</w:t>
      </w:r>
      <w:bookmarkStart w:name="ss_T63C3N850Sa_lv3_5a18e7edd" w:id="40"/>
      <w:r w:rsidR="006E5F54">
        <w:rPr>
          <w:rStyle w:val="scinsert"/>
        </w:rPr>
        <w:t>(</w:t>
      </w:r>
      <w:bookmarkEnd w:id="40"/>
      <w:r w:rsidR="006E5F54">
        <w:rPr>
          <w:rStyle w:val="scinsert"/>
        </w:rPr>
        <w:t>a)</w:t>
      </w:r>
      <w:r>
        <w:rPr>
          <w:rStyle w:val="scinsert"/>
        </w:rPr>
        <w:t xml:space="preserve"> If one or both parties is a low‑income individual with a household income at two hundred percent of the federal poverty level, the proceedings must be expedited to control costs.</w:t>
      </w:r>
    </w:p>
    <w:p w:rsidR="00F9673F" w:rsidP="008472B7" w:rsidRDefault="006E5F54" w14:paraId="2E0763E2" w14:textId="77777777">
      <w:pPr>
        <w:pStyle w:val="sccodifiedsection"/>
        <w:rPr>
          <w:rStyle w:val="scinsert"/>
        </w:rPr>
      </w:pPr>
      <w:r>
        <w:rPr>
          <w:rStyle w:val="scinsert"/>
        </w:rPr>
        <w:tab/>
      </w:r>
      <w:r>
        <w:rPr>
          <w:rStyle w:val="scinsert"/>
        </w:rPr>
        <w:tab/>
      </w:r>
      <w:r>
        <w:rPr>
          <w:rStyle w:val="scinsert"/>
        </w:rPr>
        <w:tab/>
      </w:r>
      <w:bookmarkStart w:name="ss_T63C3N850Sb_lv3_2cb106e7c" w:id="41"/>
      <w:r>
        <w:rPr>
          <w:rStyle w:val="scinsert"/>
        </w:rPr>
        <w:t>(</w:t>
      </w:r>
      <w:bookmarkEnd w:id="41"/>
      <w:r>
        <w:rPr>
          <w:rStyle w:val="scinsert"/>
        </w:rPr>
        <w:t xml:space="preserve">b) </w:t>
      </w:r>
      <w:r w:rsidR="008472B7">
        <w:rPr>
          <w:rStyle w:val="scinsert"/>
        </w:rPr>
        <w:t>If both parties individually have household incomes that exceed two hundred percent of the federal poverty level, the court may discern if proceedings should be expedited to reduce the cost burden on the parties.</w:t>
      </w:r>
    </w:p>
    <w:p w:rsidR="008472B7" w:rsidRDefault="008472B7" w14:paraId="6C8FA379" w14:textId="77777777">
      <w:pPr>
        <w:pStyle w:val="sccodifiedsection"/>
      </w:pPr>
      <w:r>
        <w:rPr>
          <w:rStyle w:val="scinsert"/>
        </w:rPr>
        <w:tab/>
      </w:r>
      <w:bookmarkStart w:name="ss_T63C3N850SE_lv1_b72195df9" w:id="42"/>
      <w:r>
        <w:rPr>
          <w:rStyle w:val="scinsert"/>
        </w:rPr>
        <w:t>(</w:t>
      </w:r>
      <w:bookmarkEnd w:id="42"/>
      <w:r w:rsidR="006E5F54">
        <w:rPr>
          <w:rStyle w:val="scinsert"/>
        </w:rPr>
        <w:t>E</w:t>
      </w:r>
      <w:r>
        <w:rPr>
          <w:rStyle w:val="scinsert"/>
        </w:rPr>
        <w:t xml:space="preserve">) </w:t>
      </w:r>
      <w:r w:rsidRPr="008472B7">
        <w:rPr>
          <w:rStyle w:val="scinsert"/>
        </w:rPr>
        <w:t>At any time during the action, a party may petition the court to review the reasonableness of the fees and costs submitted by the guardian ad litem or the attorney for the guardian ad litem.</w:t>
      </w:r>
    </w:p>
    <w:p w:rsidR="008472B7" w:rsidP="008472B7" w:rsidRDefault="008472B7" w14:paraId="5D7F5902" w14:textId="77777777">
      <w:pPr>
        <w:pStyle w:val="scemptyline"/>
      </w:pPr>
    </w:p>
    <w:p w:rsidR="008472B7" w:rsidP="008472B7" w:rsidRDefault="008472B7" w14:paraId="79868BE6" w14:textId="77777777">
      <w:pPr>
        <w:pStyle w:val="scdirectionallanguage"/>
      </w:pPr>
      <w:bookmarkStart w:name="bs_num_6_fa7c428b4" w:id="43"/>
      <w:r>
        <w:t>S</w:t>
      </w:r>
      <w:bookmarkEnd w:id="43"/>
      <w:r>
        <w:t>ECTION 6.</w:t>
      </w:r>
      <w:r>
        <w:tab/>
      </w:r>
      <w:bookmarkStart w:name="dl_f48708be0" w:id="44"/>
      <w:r>
        <w:t>S</w:t>
      </w:r>
      <w:bookmarkEnd w:id="44"/>
      <w:r>
        <w:t>ection 63‑3‑870 of the S.C. Code is amended to read:</w:t>
      </w:r>
    </w:p>
    <w:p w:rsidR="008B00BD" w:rsidRDefault="008B00BD" w14:paraId="39B1DF28" w14:textId="77777777">
      <w:pPr>
        <w:pStyle w:val="sccodifiedsection"/>
      </w:pPr>
    </w:p>
    <w:p w:rsidR="008B00BD" w:rsidRDefault="008B00BD" w14:paraId="77CACAE2" w14:textId="77777777">
      <w:pPr>
        <w:pStyle w:val="sccodifiedsection"/>
      </w:pPr>
      <w:r>
        <w:tab/>
      </w:r>
      <w:bookmarkStart w:name="cs_T63C3N870_baece62b8" w:id="45"/>
      <w:r>
        <w:t>S</w:t>
      </w:r>
      <w:bookmarkEnd w:id="45"/>
      <w:r>
        <w:t>ection 63‑3‑870.</w:t>
      </w:r>
      <w:r>
        <w:tab/>
        <w:t>A guardian ad litem may be removed from a case at the discretion of the court</w:t>
      </w:r>
      <w:r w:rsidR="0040247B">
        <w:rPr>
          <w:rStyle w:val="scinsert"/>
        </w:rPr>
        <w:t>, or in accordance with Section 63‑3‑810</w:t>
      </w:r>
      <w:r>
        <w:t>.</w:t>
      </w:r>
    </w:p>
    <w:p w:rsidR="0040247B" w:rsidP="0040247B" w:rsidRDefault="0040247B" w14:paraId="39D639A3" w14:textId="77777777">
      <w:pPr>
        <w:pStyle w:val="scemptyline"/>
      </w:pPr>
    </w:p>
    <w:p w:rsidR="0040247B" w:rsidP="0040247B" w:rsidRDefault="0040247B" w14:paraId="6A6DEDAA" w14:textId="77777777">
      <w:pPr>
        <w:pStyle w:val="scdirectionallanguage"/>
      </w:pPr>
      <w:bookmarkStart w:name="bs_num_7_92ed5a845" w:id="46"/>
      <w:r>
        <w:t>S</w:t>
      </w:r>
      <w:bookmarkEnd w:id="46"/>
      <w:r>
        <w:t>ECTION 7.</w:t>
      </w:r>
      <w:r>
        <w:tab/>
      </w:r>
      <w:bookmarkStart w:name="dl_5d59d13d1" w:id="47"/>
      <w:r>
        <w:t>S</w:t>
      </w:r>
      <w:bookmarkEnd w:id="47"/>
      <w:r>
        <w:t>ection 63‑15‑210(1) of the S.C. Code is amended to read:</w:t>
      </w:r>
    </w:p>
    <w:p w:rsidR="00C87F4C" w:rsidRDefault="00C87F4C" w14:paraId="16438F97" w14:textId="77777777">
      <w:pPr>
        <w:pStyle w:val="sccodifiedsection"/>
      </w:pPr>
    </w:p>
    <w:p w:rsidR="00C87F4C" w:rsidRDefault="00C87F4C" w14:paraId="38E85EDC" w14:textId="77777777">
      <w:pPr>
        <w:pStyle w:val="sccodifiedsection"/>
      </w:pPr>
      <w:bookmarkStart w:name="cs_T63C15N210_4b10696d6" w:id="48"/>
      <w:r>
        <w:tab/>
      </w:r>
      <w:bookmarkStart w:name="ss_T63C15N210S1_lv1_444a4f111" w:id="49"/>
      <w:bookmarkEnd w:id="48"/>
      <w:r>
        <w:t>(</w:t>
      </w:r>
      <w:bookmarkEnd w:id="49"/>
      <w:r>
        <w:t>1) “Joint custody” means both parents have equal rights and responsibilities for major decisions concerning the child, including the child</w:t>
      </w:r>
      <w:r w:rsidR="00CA4503">
        <w:t>’</w:t>
      </w:r>
      <w:r>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r w:rsidRPr="007E4ADB" w:rsidR="007E4ADB">
        <w:rPr>
          <w:rStyle w:val="scinsert"/>
        </w:rPr>
        <w:t xml:space="preserve"> Joint custody also includes an allocation of physical custody or parenting time in which the child spends equal or approximately equal time with each parent, unless otherwise ordered by the court pursuant to Section 63‑15‑230.</w:t>
      </w:r>
    </w:p>
    <w:p w:rsidR="007E4ADB" w:rsidP="007E4ADB" w:rsidRDefault="007E4ADB" w14:paraId="458BF0F1" w14:textId="77777777">
      <w:pPr>
        <w:pStyle w:val="scemptyline"/>
      </w:pPr>
    </w:p>
    <w:p w:rsidR="007E4ADB" w:rsidP="007E4ADB" w:rsidRDefault="007E4ADB" w14:paraId="24A73148" w14:textId="77777777">
      <w:pPr>
        <w:pStyle w:val="scdirectionallanguage"/>
      </w:pPr>
      <w:bookmarkStart w:name="bs_num_8_510d78618" w:id="50"/>
      <w:r>
        <w:t>S</w:t>
      </w:r>
      <w:bookmarkEnd w:id="50"/>
      <w:r>
        <w:t>ECTION 8.</w:t>
      </w:r>
      <w:r>
        <w:tab/>
      </w:r>
      <w:bookmarkStart w:name="dl_804b3af85" w:id="51"/>
      <w:r>
        <w:t>S</w:t>
      </w:r>
      <w:bookmarkEnd w:id="51"/>
      <w:r>
        <w:t>ection 63‑15‑220(A) of the S.C. Code is amended to read:</w:t>
      </w:r>
    </w:p>
    <w:p w:rsidR="00C87F4C" w:rsidRDefault="00C87F4C" w14:paraId="3D1A67EE" w14:textId="77777777">
      <w:pPr>
        <w:pStyle w:val="sccodifiedsection"/>
      </w:pPr>
    </w:p>
    <w:p w:rsidR="00C87F4C" w:rsidRDefault="00C87F4C" w14:paraId="3911E7F5" w14:textId="77777777">
      <w:pPr>
        <w:pStyle w:val="sccodifiedsection"/>
      </w:pPr>
      <w:bookmarkStart w:name="cs_T63C15N220_03d8511fc" w:id="52"/>
      <w:r>
        <w:tab/>
      </w:r>
      <w:bookmarkStart w:name="ss_T63C15N220SA_lv1_69de92c5c" w:id="53"/>
      <w:bookmarkEnd w:id="52"/>
      <w:r>
        <w:t>(</w:t>
      </w:r>
      <w:bookmarkEnd w:id="53"/>
      <w:r>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6E5F54">
        <w:t>’</w:t>
      </w:r>
      <w:r>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r w:rsidRPr="00A376EF" w:rsidR="00A376EF">
        <w:rPr>
          <w:rStyle w:val="scinsert"/>
        </w:rPr>
        <w:t xml:space="preserve"> Unless agreed to by the parties, there is a rebuttal presumption that a</w:t>
      </w:r>
      <w:r w:rsidR="006E5F54">
        <w:rPr>
          <w:rStyle w:val="scinsert"/>
        </w:rPr>
        <w:t xml:space="preserve"> court</w:t>
      </w:r>
      <w:r w:rsidRPr="00A376EF" w:rsidR="00A376EF">
        <w:rPr>
          <w:rStyle w:val="scinsert"/>
        </w:rPr>
        <w:t xml:space="preserve"> award of joint custody with equal or approximately equal parenting time is in the child</w:t>
      </w:r>
      <w:r w:rsidR="00A376EF">
        <w:rPr>
          <w:rStyle w:val="scinsert"/>
        </w:rPr>
        <w:t>’</w:t>
      </w:r>
      <w:r w:rsidRPr="00A376EF" w:rsidR="00A376EF">
        <w:rPr>
          <w:rStyle w:val="scinsert"/>
        </w:rPr>
        <w:t xml:space="preserve">s best interest. To rebut this presumption, a party must prove by a preponderance of the evidence that equal </w:t>
      </w:r>
      <w:r w:rsidR="006E5F54">
        <w:rPr>
          <w:rStyle w:val="scinsert"/>
        </w:rPr>
        <w:t>parenting time</w:t>
      </w:r>
      <w:r w:rsidRPr="00A376EF" w:rsidR="00A376EF">
        <w:rPr>
          <w:rStyle w:val="scinsert"/>
        </w:rPr>
        <w:t xml:space="preserve"> is not in the best interest of the minor child. Except when a </w:t>
      </w:r>
      <w:r w:rsidR="006E5F54">
        <w:rPr>
          <w:rStyle w:val="scinsert"/>
        </w:rPr>
        <w:t xml:space="preserve">parenting </w:t>
      </w:r>
      <w:r w:rsidRPr="00A376EF" w:rsidR="00A376EF">
        <w:rPr>
          <w:rStyle w:val="scinsert"/>
        </w:rPr>
        <w:t>time schedule is agreed to by the parties and approved by the court, the court must evaluate all of the factors set forth in Section 63‑15</w:t>
      </w:r>
      <w:r w:rsidR="00A376EF">
        <w:rPr>
          <w:rStyle w:val="scinsert"/>
        </w:rPr>
        <w:t>‑240</w:t>
      </w:r>
      <w:r w:rsidR="003550C5">
        <w:rPr>
          <w:rStyle w:val="scinsert"/>
        </w:rPr>
        <w:t>(B)</w:t>
      </w:r>
      <w:r w:rsidRPr="00A376EF" w:rsidR="00A376EF">
        <w:rPr>
          <w:rStyle w:val="scinsert"/>
        </w:rPr>
        <w:t xml:space="preserve"> and make specific written findings of fact when creating or modifying a </w:t>
      </w:r>
      <w:r w:rsidR="006E5F54">
        <w:rPr>
          <w:rStyle w:val="scinsert"/>
        </w:rPr>
        <w:t>parenting time</w:t>
      </w:r>
      <w:r w:rsidRPr="00A376EF" w:rsidR="00A376EF">
        <w:rPr>
          <w:rStyle w:val="scinsert"/>
        </w:rPr>
        <w:t xml:space="preserve"> schedule.</w:t>
      </w:r>
    </w:p>
    <w:p w:rsidR="009B76AB" w:rsidP="009B76AB" w:rsidRDefault="009B76AB" w14:paraId="7EFC7B51" w14:textId="77777777">
      <w:pPr>
        <w:pStyle w:val="scemptyline"/>
      </w:pPr>
    </w:p>
    <w:p w:rsidR="009B76AB" w:rsidP="009B76AB" w:rsidRDefault="009B76AB" w14:paraId="3713C00C" w14:textId="77777777">
      <w:pPr>
        <w:pStyle w:val="scdirectionallanguage"/>
      </w:pPr>
      <w:bookmarkStart w:name="bs_num_9_d3870d31d" w:id="54"/>
      <w:r>
        <w:t>S</w:t>
      </w:r>
      <w:bookmarkEnd w:id="54"/>
      <w:r>
        <w:t>ECTION 9.</w:t>
      </w:r>
      <w:r>
        <w:tab/>
      </w:r>
      <w:bookmarkStart w:name="dl_e8e9f2c46" w:id="55"/>
      <w:r>
        <w:t>S</w:t>
      </w:r>
      <w:bookmarkEnd w:id="55"/>
      <w:r>
        <w:t>ection 63‑15‑230 (C) and (D) of the S.C. Code is amended to read:</w:t>
      </w:r>
    </w:p>
    <w:p w:rsidR="003C2B3E" w:rsidRDefault="003C2B3E" w14:paraId="0BBB5C50" w14:textId="77777777">
      <w:pPr>
        <w:pStyle w:val="sccodifiedsection"/>
      </w:pPr>
    </w:p>
    <w:p w:rsidR="003C2B3E" w:rsidRDefault="003C2B3E" w14:paraId="2DD11546" w14:textId="77777777">
      <w:pPr>
        <w:pStyle w:val="sccodifiedsection"/>
      </w:pPr>
      <w:bookmarkStart w:name="cs_T63C15N230_c543e2770" w:id="56"/>
      <w:r>
        <w:tab/>
      </w:r>
      <w:bookmarkStart w:name="ss_T63C15N230SC_lv1_6de867c12" w:id="57"/>
      <w:bookmarkEnd w:id="56"/>
      <w:r>
        <w:t>(</w:t>
      </w:r>
      <w:bookmarkEnd w:id="57"/>
      <w:r>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3550C5" w:rsidR="003550C5">
        <w:rPr>
          <w:rStyle w:val="scinsert"/>
        </w:rPr>
        <w:t xml:space="preserve"> There </w:t>
      </w:r>
      <w:r w:rsidR="006E5F54">
        <w:rPr>
          <w:rStyle w:val="scinsert"/>
        </w:rPr>
        <w:t xml:space="preserve">is </w:t>
      </w:r>
      <w:r w:rsidRPr="003550C5" w:rsidR="003550C5">
        <w:rPr>
          <w:rStyle w:val="scinsert"/>
        </w:rPr>
        <w:t>a rebuttable presumption that a</w:t>
      </w:r>
      <w:r w:rsidR="006E5F54">
        <w:rPr>
          <w:rStyle w:val="scinsert"/>
        </w:rPr>
        <w:t xml:space="preserve"> court</w:t>
      </w:r>
      <w:r w:rsidRPr="003550C5" w:rsidR="003550C5">
        <w:rPr>
          <w:rStyle w:val="scinsert"/>
        </w:rPr>
        <w:t xml:space="preserve"> award of joint custody with equal or approximately equal parenting time is in the child</w:t>
      </w:r>
      <w:r w:rsidR="003550C5">
        <w:rPr>
          <w:rStyle w:val="scinsert"/>
        </w:rPr>
        <w:t>’</w:t>
      </w:r>
      <w:r w:rsidRPr="003550C5" w:rsidR="003550C5">
        <w:rPr>
          <w:rStyle w:val="scinsert"/>
        </w:rPr>
        <w:t>s best interest. This presumption is rebuttable by a preponderance of the evidence pursuant to all relevant factor</w:t>
      </w:r>
      <w:r w:rsidR="003550C5">
        <w:rPr>
          <w:rStyle w:val="scinsert"/>
        </w:rPr>
        <w:t>s</w:t>
      </w:r>
      <w:r w:rsidRPr="003550C5" w:rsidR="003550C5">
        <w:rPr>
          <w:rStyle w:val="scinsert"/>
        </w:rPr>
        <w:t xml:space="preserve"> including, but not limited to, the factors in Section 63‑15‑240(B). The presumption may be rebutted if the court finds that the parents have reached an agreement on all issues related to custody, or that a pattern of domestic violence has occurred as defined in Section 16‑25‑20 or 16‑25‑65, or that a domestic violence order is in effect or in the process of being enacted against one parent. If the presumption is rebutted, the court shall construct a parenting time schedule that maximizes the time each parent has with the child and is consistent with the child</w:t>
      </w:r>
      <w:r w:rsidR="003550C5">
        <w:rPr>
          <w:rStyle w:val="scinsert"/>
        </w:rPr>
        <w:t>’</w:t>
      </w:r>
      <w:r w:rsidRPr="003550C5" w:rsidR="003550C5">
        <w:rPr>
          <w:rStyle w:val="scinsert"/>
        </w:rPr>
        <w:t>s welfare. The court shall make specific written findings of fact and conclusions of law explaining any deviation from equal parenting time</w:t>
      </w:r>
      <w:r w:rsidR="003550C5">
        <w:rPr>
          <w:rStyle w:val="scinsert"/>
        </w:rPr>
        <w:t>.</w:t>
      </w:r>
    </w:p>
    <w:p w:rsidR="005F0212" w:rsidDel="003550C5" w:rsidRDefault="003C2B3E" w14:paraId="4929D859" w14:textId="77777777">
      <w:pPr>
        <w:pStyle w:val="sccodifiedsection"/>
        <w:rPr>
          <w:rStyle w:val="scstrike"/>
        </w:rPr>
      </w:pPr>
      <w:r>
        <w:rPr>
          <w:rStyle w:val="scstrike"/>
        </w:rPr>
        <w:tab/>
      </w:r>
      <w:bookmarkStart w:name="ss_T63C15N230SD_lv1_fc37fb89aR" w:id="58"/>
      <w:r>
        <w:rPr>
          <w:rStyle w:val="scstrike"/>
        </w:rPr>
        <w:t>(</w:t>
      </w:r>
      <w:bookmarkEnd w:id="58"/>
      <w:r>
        <w:rPr>
          <w:rStyle w:val="scstrike"/>
        </w:rPr>
        <w:t>D) Notwithstanding the custody determination, the court may allocate parenting time in the best interest of the child.</w:t>
      </w:r>
    </w:p>
    <w:p w:rsidR="003550C5" w:rsidP="003550C5" w:rsidRDefault="003550C5" w14:paraId="655DB7D4" w14:textId="77777777">
      <w:pPr>
        <w:pStyle w:val="scemptyline"/>
      </w:pPr>
    </w:p>
    <w:p w:rsidR="003550C5" w:rsidP="003550C5" w:rsidRDefault="003550C5" w14:paraId="576236A0" w14:textId="77777777">
      <w:pPr>
        <w:pStyle w:val="scdirectionallanguage"/>
      </w:pPr>
      <w:bookmarkStart w:name="bs_num_10_83f913b10" w:id="59"/>
      <w:r>
        <w:t>S</w:t>
      </w:r>
      <w:bookmarkEnd w:id="59"/>
      <w:r>
        <w:t>ECTION 10.</w:t>
      </w:r>
      <w:r>
        <w:tab/>
      </w:r>
      <w:bookmarkStart w:name="dl_32711caf9" w:id="60"/>
      <w:r>
        <w:t>S</w:t>
      </w:r>
      <w:bookmarkEnd w:id="60"/>
      <w:r>
        <w:t>ection 63‑15‑240 of the S.C. Code is amended to read:</w:t>
      </w:r>
    </w:p>
    <w:p w:rsidR="00511681" w:rsidRDefault="00511681" w14:paraId="6DD68691" w14:textId="77777777">
      <w:pPr>
        <w:pStyle w:val="sccodifiedsection"/>
      </w:pPr>
    </w:p>
    <w:p w:rsidR="00511681" w:rsidRDefault="00511681" w14:paraId="59F55ED6" w14:textId="77777777">
      <w:pPr>
        <w:pStyle w:val="sccodifiedsection"/>
      </w:pPr>
      <w:r>
        <w:tab/>
      </w:r>
      <w:bookmarkStart w:name="cs_T63C15N240_1f3b975d6" w:id="61"/>
      <w:r>
        <w:t>S</w:t>
      </w:r>
      <w:bookmarkEnd w:id="61"/>
      <w:r>
        <w:t>ection 63‑15‑240.</w:t>
      </w:r>
      <w:r>
        <w:tab/>
      </w:r>
      <w:bookmarkStart w:name="ss_T63C15N240SA_lv1_ac6522fbb" w:id="62"/>
      <w:r>
        <w:t>(</w:t>
      </w:r>
      <w:bookmarkEnd w:id="62"/>
      <w:r>
        <w:t>A) In issuing or modifying an order for custody affecting the rights and responsibilities of the parents, the order may include, but is not limited to:</w:t>
      </w:r>
    </w:p>
    <w:p w:rsidR="00680AA2" w:rsidRDefault="00511681" w14:paraId="354422D1" w14:textId="77777777">
      <w:pPr>
        <w:pStyle w:val="sccodifiedsection"/>
      </w:pPr>
      <w:r>
        <w:tab/>
      </w:r>
      <w:r>
        <w:tab/>
      </w:r>
      <w:bookmarkStart w:name="ss_T63C15N240S1_lv2_0c0762fc6" w:id="63"/>
      <w:r>
        <w:t>(</w:t>
      </w:r>
      <w:bookmarkEnd w:id="63"/>
      <w:r>
        <w:t>1) the approval of a parenting plan;</w:t>
      </w:r>
    </w:p>
    <w:p w:rsidR="00680AA2" w:rsidRDefault="00511681" w14:paraId="11F8750F" w14:textId="77777777">
      <w:pPr>
        <w:pStyle w:val="sccodifiedsection"/>
      </w:pPr>
      <w:r>
        <w:tab/>
      </w:r>
      <w:r>
        <w:tab/>
      </w:r>
      <w:bookmarkStart w:name="ss_T63C15N240S2_lv2_8f8322e3b" w:id="64"/>
      <w:r>
        <w:t>(</w:t>
      </w:r>
      <w:bookmarkEnd w:id="64"/>
      <w:r>
        <w:t>2) the award of sole custody to one parent with appropriate parenting time for the noncustodial parent;</w:t>
      </w:r>
    </w:p>
    <w:p w:rsidR="00680AA2" w:rsidRDefault="00511681" w14:paraId="03AF7EB8" w14:textId="77777777">
      <w:pPr>
        <w:pStyle w:val="sccodifiedsection"/>
      </w:pPr>
      <w:r>
        <w:tab/>
      </w:r>
      <w:r>
        <w:tab/>
      </w:r>
      <w:bookmarkStart w:name="ss_T63C15N240S3_lv2_07b84a0e3" w:id="65"/>
      <w:r>
        <w:t>(</w:t>
      </w:r>
      <w:bookmarkEnd w:id="65"/>
      <w:r>
        <w:t>3) the award of joint custody, in which case the order must include:</w:t>
      </w:r>
    </w:p>
    <w:p w:rsidR="00680AA2" w:rsidRDefault="00511681" w14:paraId="7E9D0A25" w14:textId="77777777">
      <w:pPr>
        <w:pStyle w:val="sccodifiedsection"/>
      </w:pPr>
      <w:r>
        <w:tab/>
      </w:r>
      <w:r>
        <w:tab/>
      </w:r>
      <w:r>
        <w:tab/>
      </w:r>
      <w:bookmarkStart w:name="ss_T63C15N240Sa_lv3_8222a1a87" w:id="66"/>
      <w:r>
        <w:t>(</w:t>
      </w:r>
      <w:bookmarkEnd w:id="66"/>
      <w:r>
        <w:t>a) residential arrangements with each parent in accordance with the needs of each child; and</w:t>
      </w:r>
    </w:p>
    <w:p w:rsidR="00680AA2" w:rsidRDefault="00511681" w14:paraId="699B1B36" w14:textId="77777777">
      <w:pPr>
        <w:pStyle w:val="sccodifiedsection"/>
      </w:pPr>
      <w:r>
        <w:tab/>
      </w:r>
      <w:r>
        <w:tab/>
      </w:r>
      <w:r>
        <w:tab/>
      </w:r>
      <w:bookmarkStart w:name="ss_T63C15N240Sb_lv3_e85ca1f05" w:id="67"/>
      <w:r>
        <w:t>(</w:t>
      </w:r>
      <w:bookmarkEnd w:id="67"/>
      <w:r>
        <w:t>b) how consultations and communications between the parents will take place, generally and specifically, with regard to major decisions concerning the child</w:t>
      </w:r>
      <w:r w:rsidR="00CA4503">
        <w:t>’</w:t>
      </w:r>
      <w:r>
        <w:t>s health, medical and dental care, education, extracurricular activities, and religious training;</w:t>
      </w:r>
    </w:p>
    <w:p w:rsidR="00680AA2" w:rsidRDefault="00511681" w14:paraId="7E6FC480" w14:textId="77777777">
      <w:pPr>
        <w:pStyle w:val="sccodifiedsection"/>
      </w:pPr>
      <w:r>
        <w:tab/>
      </w:r>
      <w:r>
        <w:tab/>
      </w:r>
      <w:bookmarkStart w:name="ss_T63C15N240S4_lv2_ec546fffb" w:id="68"/>
      <w:r>
        <w:t>(</w:t>
      </w:r>
      <w:bookmarkEnd w:id="68"/>
      <w:r>
        <w:t>4) other custody arrangements as the court may determine to be in the best interest of the child.</w:t>
      </w:r>
    </w:p>
    <w:p w:rsidR="00680AA2" w:rsidRDefault="00511681" w14:paraId="20D25332" w14:textId="77777777">
      <w:pPr>
        <w:pStyle w:val="sccodifiedsection"/>
      </w:pPr>
      <w:r>
        <w:tab/>
      </w:r>
      <w:bookmarkStart w:name="ss_T63C15N240SB_lv1_e43aa9ab2" w:id="69"/>
      <w:r>
        <w:t>(</w:t>
      </w:r>
      <w:bookmarkEnd w:id="69"/>
      <w:r>
        <w:t>B) In issuing or modifying a custody order, the court must consider the best interest of the child, which may include, but is not limited to:</w:t>
      </w:r>
    </w:p>
    <w:p w:rsidR="00680AA2" w:rsidRDefault="00511681" w14:paraId="3FCE5FD5" w14:textId="77777777">
      <w:pPr>
        <w:pStyle w:val="sccodifiedsection"/>
      </w:pPr>
      <w:r>
        <w:tab/>
      </w:r>
      <w:r>
        <w:tab/>
      </w:r>
      <w:bookmarkStart w:name="ss_T63C15N240S1_lv2_f19f8d067" w:id="70"/>
      <w:r>
        <w:t>(</w:t>
      </w:r>
      <w:bookmarkEnd w:id="70"/>
      <w:r>
        <w:t>1) the temperament and developmental needs of the child;</w:t>
      </w:r>
    </w:p>
    <w:p w:rsidR="00680AA2" w:rsidRDefault="00511681" w14:paraId="6B3F50D5" w14:textId="77777777">
      <w:pPr>
        <w:pStyle w:val="sccodifiedsection"/>
      </w:pPr>
      <w:r>
        <w:tab/>
      </w:r>
      <w:r>
        <w:tab/>
      </w:r>
      <w:bookmarkStart w:name="ss_T63C15N240S2_lv2_63eccc858" w:id="71"/>
      <w:r>
        <w:t>(</w:t>
      </w:r>
      <w:bookmarkEnd w:id="71"/>
      <w:r>
        <w:t>2) the capacity and the disposition of the parents to understand and meet the needs of the child;</w:t>
      </w:r>
    </w:p>
    <w:p w:rsidR="00680AA2" w:rsidRDefault="00511681" w14:paraId="770CEF24" w14:textId="77777777">
      <w:pPr>
        <w:pStyle w:val="sccodifiedsection"/>
      </w:pPr>
      <w:r>
        <w:tab/>
      </w:r>
      <w:r>
        <w:tab/>
      </w:r>
      <w:bookmarkStart w:name="ss_T63C15N240S3_lv2_a1187dcf1" w:id="72"/>
      <w:r>
        <w:t>(</w:t>
      </w:r>
      <w:bookmarkEnd w:id="72"/>
      <w:r>
        <w:t>3) the preferences of each child;</w:t>
      </w:r>
    </w:p>
    <w:p w:rsidR="00680AA2" w:rsidRDefault="00511681" w14:paraId="463F2A58" w14:textId="77777777">
      <w:pPr>
        <w:pStyle w:val="sccodifiedsection"/>
      </w:pPr>
      <w:r>
        <w:tab/>
      </w:r>
      <w:r>
        <w:tab/>
      </w:r>
      <w:bookmarkStart w:name="ss_T63C15N240S4_lv2_16cbccfcf" w:id="73"/>
      <w:r>
        <w:t>(</w:t>
      </w:r>
      <w:bookmarkEnd w:id="73"/>
      <w:r>
        <w:t>4) the wishes of the parents as to custody;</w:t>
      </w:r>
    </w:p>
    <w:p w:rsidR="00680AA2" w:rsidRDefault="00511681" w14:paraId="00484BF6" w14:textId="77777777">
      <w:pPr>
        <w:pStyle w:val="sccodifiedsection"/>
      </w:pPr>
      <w:r>
        <w:tab/>
      </w:r>
      <w:r>
        <w:tab/>
      </w:r>
      <w:bookmarkStart w:name="ss_T63C15N240S5_lv2_e942b8ffa" w:id="74"/>
      <w:r>
        <w:t>(</w:t>
      </w:r>
      <w:bookmarkEnd w:id="74"/>
      <w:r>
        <w:t>5) the past and current interaction and relationship of the child with each parent, the child</w:t>
      </w:r>
      <w:r w:rsidR="00CA4503">
        <w:t>’</w:t>
      </w:r>
      <w:r>
        <w:t>s siblings, and any other person, including a grandparent, who may significantly affect the best interest of the child;</w:t>
      </w:r>
    </w:p>
    <w:p w:rsidR="00680AA2" w:rsidRDefault="00511681" w14:paraId="7096D59C" w14:textId="77777777">
      <w:pPr>
        <w:pStyle w:val="sccodifiedsection"/>
      </w:pPr>
      <w:r>
        <w:tab/>
      </w:r>
      <w:r>
        <w:tab/>
      </w:r>
      <w:bookmarkStart w:name="ss_T63C15N240S6_lv2_b2ebdd2df" w:id="75"/>
      <w:r>
        <w:t>(</w:t>
      </w:r>
      <w:bookmarkEnd w:id="75"/>
      <w:r>
        <w:t>6) the actions of each parent to encourage the continuing parent‑child relationship between the child and the other parent, as is appropriate, including compliance with court orders;</w:t>
      </w:r>
    </w:p>
    <w:p w:rsidR="00680AA2" w:rsidRDefault="00511681" w14:paraId="658DB92F" w14:textId="7F1327B9">
      <w:pPr>
        <w:pStyle w:val="sccodifiedsection"/>
      </w:pPr>
      <w:r>
        <w:tab/>
      </w:r>
      <w:r>
        <w:tab/>
      </w:r>
      <w:bookmarkStart w:name="ss_T63C15N240S7_lv2_85ecaa3aa" w:id="76"/>
      <w:r>
        <w:t>(</w:t>
      </w:r>
      <w:bookmarkEnd w:id="76"/>
      <w:r>
        <w:t>7) the manipulation by or coercive behavior of the parents in an effort to involve the child in the parents</w:t>
      </w:r>
      <w:r w:rsidR="00536455">
        <w:t>’</w:t>
      </w:r>
      <w:r>
        <w:t xml:space="preserve"> dispute</w:t>
      </w:r>
      <w:r w:rsidR="00637B73">
        <w:rPr>
          <w:rStyle w:val="scinsert"/>
        </w:rPr>
        <w:t xml:space="preserve">, </w:t>
      </w:r>
      <w:r w:rsidRPr="00637B73" w:rsidR="00637B73">
        <w:rPr>
          <w:rStyle w:val="scinsert"/>
        </w:rPr>
        <w:t xml:space="preserve">including a pattern of </w:t>
      </w:r>
      <w:r w:rsidR="004A06FF">
        <w:rPr>
          <w:rStyle w:val="scinsert"/>
        </w:rPr>
        <w:t>wilfully</w:t>
      </w:r>
      <w:r w:rsidRPr="00637B73" w:rsidR="00637B73">
        <w:rPr>
          <w:rStyle w:val="scinsert"/>
        </w:rPr>
        <w:t xml:space="preserve"> creating conflict or making unfounded allegations of abuse in an attempt to disrupt joint custody or parenting time</w:t>
      </w:r>
      <w:r w:rsidR="00536455">
        <w:rPr>
          <w:rStyle w:val="scinsert"/>
        </w:rPr>
        <w:t xml:space="preserve">. </w:t>
      </w:r>
      <w:r w:rsidRPr="00536455" w:rsidR="00536455">
        <w:rPr>
          <w:rStyle w:val="scinsert"/>
        </w:rPr>
        <w:t>If the court finds by a preponderance of the evidence that a parent has made false or unfounded allegations of abuse against the other parent, this shall be considered a material change of circumstances warranting modification of custody or parenting time, and the court may deem such behavior as not in the child</w:t>
      </w:r>
      <w:r w:rsidR="00536455">
        <w:rPr>
          <w:rStyle w:val="scinsert"/>
        </w:rPr>
        <w:t>’</w:t>
      </w:r>
      <w:r w:rsidRPr="00536455" w:rsidR="00536455">
        <w:rPr>
          <w:rStyle w:val="scinsert"/>
        </w:rPr>
        <w:t>s best interest</w:t>
      </w:r>
      <w:r w:rsidR="00536455">
        <w:rPr>
          <w:rStyle w:val="scinsert"/>
        </w:rPr>
        <w:t xml:space="preserve"> and may require the offending parent to pay court </w:t>
      </w:r>
      <w:r w:rsidRPr="00536455" w:rsidR="00536455">
        <w:rPr>
          <w:rStyle w:val="scinsert"/>
        </w:rPr>
        <w:t>costs or fees</w:t>
      </w:r>
      <w:r>
        <w:t>;</w:t>
      </w:r>
    </w:p>
    <w:p w:rsidR="00680AA2" w:rsidRDefault="00511681" w14:paraId="09061D83" w14:textId="77777777">
      <w:pPr>
        <w:pStyle w:val="sccodifiedsection"/>
      </w:pPr>
      <w:r>
        <w:tab/>
      </w:r>
      <w:r>
        <w:tab/>
      </w:r>
      <w:bookmarkStart w:name="ss_T63C15N240S8_lv2_ce2bbcdf6" w:id="77"/>
      <w:r>
        <w:t>(</w:t>
      </w:r>
      <w:bookmarkEnd w:id="77"/>
      <w:r>
        <w:t>8) any effort by one parent to disparage the other parent in front of the child;</w:t>
      </w:r>
    </w:p>
    <w:p w:rsidR="00680AA2" w:rsidRDefault="00511681" w14:paraId="4AA6F179" w14:textId="77777777">
      <w:pPr>
        <w:pStyle w:val="sccodifiedsection"/>
      </w:pPr>
      <w:r>
        <w:tab/>
      </w:r>
      <w:r>
        <w:tab/>
      </w:r>
      <w:bookmarkStart w:name="ss_T63C15N240S9_lv2_f4005a939" w:id="78"/>
      <w:r>
        <w:t>(</w:t>
      </w:r>
      <w:bookmarkEnd w:id="78"/>
      <w:r>
        <w:t>9) the ability of each parent to be actively involved in the life of the child;</w:t>
      </w:r>
    </w:p>
    <w:p w:rsidR="00680AA2" w:rsidRDefault="00511681" w14:paraId="018A825B" w14:textId="77777777">
      <w:pPr>
        <w:pStyle w:val="sccodifiedsection"/>
      </w:pPr>
      <w:r>
        <w:tab/>
      </w:r>
      <w:r>
        <w:tab/>
      </w:r>
      <w:bookmarkStart w:name="ss_T63C15N240S10_lv2_fd268f95f" w:id="79"/>
      <w:r>
        <w:t>(</w:t>
      </w:r>
      <w:bookmarkEnd w:id="79"/>
      <w:r>
        <w:t>10) the child</w:t>
      </w:r>
      <w:r w:rsidR="00CA4503">
        <w:t>’</w:t>
      </w:r>
      <w:r>
        <w:t>s adjustment to his or her home, school, and community environments;</w:t>
      </w:r>
    </w:p>
    <w:p w:rsidR="00680AA2" w:rsidRDefault="00511681" w14:paraId="39B796E7" w14:textId="77777777">
      <w:pPr>
        <w:pStyle w:val="sccodifiedsection"/>
      </w:pPr>
      <w:r>
        <w:tab/>
      </w:r>
      <w:r>
        <w:tab/>
      </w:r>
      <w:bookmarkStart w:name="ss_T63C15N240S11_lv2_67b3c627b" w:id="80"/>
      <w:r>
        <w:t>(</w:t>
      </w:r>
      <w:bookmarkEnd w:id="80"/>
      <w:r>
        <w:t>11) the stability of the child</w:t>
      </w:r>
      <w:r w:rsidR="00CA4503">
        <w:t>’</w:t>
      </w:r>
      <w:r>
        <w:t>s existing and proposed residences;</w:t>
      </w:r>
    </w:p>
    <w:p w:rsidR="00680AA2" w:rsidRDefault="00511681" w14:paraId="5324FE73" w14:textId="77777777">
      <w:pPr>
        <w:pStyle w:val="sccodifiedsection"/>
      </w:pPr>
      <w:r>
        <w:tab/>
      </w:r>
      <w:r>
        <w:tab/>
      </w:r>
      <w:bookmarkStart w:name="ss_T63C15N240S12_lv2_17fd6d6d0" w:id="81"/>
      <w:r>
        <w:t>(</w:t>
      </w:r>
      <w:bookmarkEnd w:id="81"/>
      <w:r>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680AA2" w:rsidRDefault="00511681" w14:paraId="4D42619C" w14:textId="77777777">
      <w:pPr>
        <w:pStyle w:val="sccodifiedsection"/>
      </w:pPr>
      <w:r>
        <w:tab/>
      </w:r>
      <w:r>
        <w:tab/>
      </w:r>
      <w:bookmarkStart w:name="ss_T63C15N240S13_lv2_1411799f7" w:id="82"/>
      <w:r>
        <w:t>(</w:t>
      </w:r>
      <w:bookmarkEnd w:id="82"/>
      <w:r>
        <w:t>13) the child</w:t>
      </w:r>
      <w:r w:rsidR="00CA4503">
        <w:t>’</w:t>
      </w:r>
      <w:r>
        <w:t>s cultural and spiritual background;</w:t>
      </w:r>
    </w:p>
    <w:p w:rsidR="00680AA2" w:rsidRDefault="00511681" w14:paraId="06A783BA" w14:textId="77777777">
      <w:pPr>
        <w:pStyle w:val="sccodifiedsection"/>
      </w:pPr>
      <w:r>
        <w:tab/>
      </w:r>
      <w:r>
        <w:tab/>
      </w:r>
      <w:bookmarkStart w:name="ss_T63C15N240S14_lv2_418440487" w:id="83"/>
      <w:r>
        <w:t>(</w:t>
      </w:r>
      <w:bookmarkEnd w:id="83"/>
      <w:r>
        <w:t>14) whether the child or a sibling of the child has been abused or neglected</w:t>
      </w:r>
      <w:r w:rsidRPr="00637B73" w:rsidR="00637B73">
        <w:rPr>
          <w:rStyle w:val="scinsert"/>
        </w:rPr>
        <w:t xml:space="preserve"> and, if allegations of abuse or neglect are made, whether such allegations are supported by clear and convincing evidence or have been determined to be unfounded by a preponderance of the evidence</w:t>
      </w:r>
      <w:r>
        <w:t>;</w:t>
      </w:r>
    </w:p>
    <w:p w:rsidR="00680AA2" w:rsidRDefault="00511681" w14:paraId="6375392E" w14:textId="77777777">
      <w:pPr>
        <w:pStyle w:val="sccodifiedsection"/>
      </w:pPr>
      <w:r>
        <w:tab/>
      </w:r>
      <w:r>
        <w:tab/>
      </w:r>
      <w:bookmarkStart w:name="ss_T63C15N240S15_lv2_07a0cca2b" w:id="84"/>
      <w:r>
        <w:t>(</w:t>
      </w:r>
      <w:bookmarkEnd w:id="84"/>
      <w:r>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680AA2" w:rsidRDefault="00511681" w14:paraId="231F85E9" w14:textId="77777777">
      <w:pPr>
        <w:pStyle w:val="sccodifiedsection"/>
      </w:pPr>
      <w:r>
        <w:tab/>
      </w:r>
      <w:r>
        <w:tab/>
      </w:r>
      <w:bookmarkStart w:name="ss_T63C15N240S16_lv2_6fa8eb78d" w:id="85"/>
      <w:r>
        <w:t>(</w:t>
      </w:r>
      <w:bookmarkEnd w:id="85"/>
      <w:r>
        <w:t>16) whether one parent has relocated more than one hundred miles from the child</w:t>
      </w:r>
      <w:r w:rsidR="00CA4503">
        <w:t>’</w:t>
      </w:r>
      <w:r>
        <w:t xml:space="preserve">s primary residence in the past year, unless the parent relocated for safety reasons; </w:t>
      </w:r>
      <w:r>
        <w:rPr>
          <w:rStyle w:val="scstrike"/>
        </w:rPr>
        <w:t xml:space="preserve"> and</w:t>
      </w:r>
    </w:p>
    <w:p w:rsidR="00680AA2" w:rsidP="006E5F54" w:rsidRDefault="00511681" w14:paraId="0B60FA37" w14:textId="77777777">
      <w:pPr>
        <w:pStyle w:val="sccodifiedsection"/>
        <w:rPr>
          <w:rStyle w:val="scinsert"/>
        </w:rPr>
      </w:pPr>
      <w:r>
        <w:rPr>
          <w:rStyle w:val="scstrike"/>
        </w:rPr>
        <w:tab/>
      </w:r>
      <w:r>
        <w:rPr>
          <w:rStyle w:val="scstrike"/>
        </w:rPr>
        <w:tab/>
      </w:r>
      <w:bookmarkStart w:name="ss_T63C15N240S17_lv2_49a946f7R" w:id="86"/>
      <w:r>
        <w:rPr>
          <w:rStyle w:val="scstrike"/>
        </w:rPr>
        <w:t>(</w:t>
      </w:r>
      <w:bookmarkEnd w:id="86"/>
      <w:r>
        <w:rPr>
          <w:rStyle w:val="scstrike"/>
        </w:rPr>
        <w:t>17) other factors as the court considers necessary.</w:t>
      </w:r>
    </w:p>
    <w:p w:rsidR="006E5F54" w:rsidP="006E5F54" w:rsidRDefault="006E5F54" w14:paraId="226BB6CC" w14:textId="77777777">
      <w:pPr>
        <w:pStyle w:val="sccodifiedsection"/>
        <w:rPr>
          <w:rStyle w:val="scinsert"/>
        </w:rPr>
      </w:pPr>
      <w:r>
        <w:rPr>
          <w:rStyle w:val="scinsert"/>
        </w:rPr>
        <w:tab/>
      </w:r>
      <w:r>
        <w:rPr>
          <w:rStyle w:val="scinsert"/>
        </w:rPr>
        <w:tab/>
      </w:r>
      <w:bookmarkStart w:name="ss_T63C15N240S17_lv2_f19cb12f7" w:id="87"/>
      <w:r>
        <w:rPr>
          <w:rStyle w:val="scinsert"/>
        </w:rPr>
        <w:t>(</w:t>
      </w:r>
      <w:bookmarkEnd w:id="87"/>
      <w:r>
        <w:rPr>
          <w:rStyle w:val="scinsert"/>
        </w:rPr>
        <w:t>17) the frequency with which a parent would be likely to leave the child in the care of a nonrelative on evenings and weekends when the other parent would be available and willing to provide care; and</w:t>
      </w:r>
    </w:p>
    <w:p w:rsidR="006E5F54" w:rsidP="006E5F54" w:rsidRDefault="006E5F54" w14:paraId="19506709" w14:textId="77777777">
      <w:pPr>
        <w:pStyle w:val="sccodifiedsection"/>
        <w:rPr>
          <w:rStyle w:val="scinsert"/>
        </w:rPr>
      </w:pPr>
      <w:r>
        <w:rPr>
          <w:rStyle w:val="scinsert"/>
        </w:rPr>
        <w:tab/>
      </w:r>
      <w:r>
        <w:rPr>
          <w:rStyle w:val="scinsert"/>
        </w:rPr>
        <w:tab/>
      </w:r>
      <w:bookmarkStart w:name="ss_T63C15N240S18_lv2_9c8b95a2c" w:id="88"/>
      <w:r>
        <w:rPr>
          <w:rStyle w:val="scinsert"/>
        </w:rPr>
        <w:t>(</w:t>
      </w:r>
      <w:bookmarkEnd w:id="88"/>
      <w:r>
        <w:rPr>
          <w:rStyle w:val="scinsert"/>
        </w:rPr>
        <w:t>18) other factors as the court considers necessary.</w:t>
      </w:r>
    </w:p>
    <w:p w:rsidR="00536455" w:rsidP="00536455" w:rsidRDefault="00536455" w14:paraId="3C8D7D37" w14:textId="77777777">
      <w:pPr>
        <w:pStyle w:val="sccodifiedsection"/>
        <w:rPr>
          <w:rStyle w:val="scinsert"/>
        </w:rPr>
      </w:pPr>
      <w:r>
        <w:rPr>
          <w:rStyle w:val="scinsert"/>
        </w:rPr>
        <w:tab/>
      </w:r>
      <w:bookmarkStart w:name="ss_T63C15N240SC_lv1_f3bdf158f" w:id="89"/>
      <w:r>
        <w:rPr>
          <w:rStyle w:val="scinsert"/>
        </w:rPr>
        <w:t>(</w:t>
      </w:r>
      <w:bookmarkEnd w:id="89"/>
      <w:r>
        <w:rPr>
          <w:rStyle w:val="scinsert"/>
        </w:rPr>
        <w:t xml:space="preserve">C) A custody order issued or modified by the court must be supported by written findings of fact if the order establishes a </w:t>
      </w:r>
      <w:r w:rsidR="006E5F54">
        <w:rPr>
          <w:rStyle w:val="scinsert"/>
        </w:rPr>
        <w:t>parenting time</w:t>
      </w:r>
      <w:r>
        <w:rPr>
          <w:rStyle w:val="scinsert"/>
        </w:rPr>
        <w:t xml:space="preserve"> schedule that does not allocate approximately equal parenting time to each parent, which must address why it is not in the best interest of the child for each parent to have approximately equal parenting time.</w:t>
      </w:r>
    </w:p>
    <w:p w:rsidR="00536455" w:rsidP="00536455" w:rsidRDefault="00536455" w14:paraId="1B09829F" w14:textId="77777777">
      <w:pPr>
        <w:pStyle w:val="sccodifiedsection"/>
      </w:pPr>
      <w:r>
        <w:rPr>
          <w:rStyle w:val="scinsert"/>
        </w:rPr>
        <w:tab/>
      </w:r>
      <w:bookmarkStart w:name="ss_T63C15N240SD_lv1_3c4461482" w:id="90"/>
      <w:r>
        <w:rPr>
          <w:rStyle w:val="scinsert"/>
        </w:rPr>
        <w:t>(</w:t>
      </w:r>
      <w:bookmarkEnd w:id="90"/>
      <w:r>
        <w:rPr>
          <w:rStyle w:val="scinsert"/>
        </w:rPr>
        <w:t xml:space="preserve">D) A determination of custody, a parenting plan, or a </w:t>
      </w:r>
      <w:r w:rsidR="006E5F54">
        <w:rPr>
          <w:rStyle w:val="scinsert"/>
        </w:rPr>
        <w:t>parenting time</w:t>
      </w:r>
      <w:r>
        <w:rPr>
          <w:rStyle w:val="scinsert"/>
        </w:rPr>
        <w:t xml:space="preserve"> schedule may not be modified without a determination that modification is in the best interest of the child and a showing of a substantial, material, and unanticipated change in circumstance.</w:t>
      </w:r>
    </w:p>
    <w:p w:rsidRPr="00DF3B44" w:rsidR="007E06BB" w:rsidP="00787433" w:rsidRDefault="007E06BB" w14:paraId="56E4C6DB" w14:textId="77777777">
      <w:pPr>
        <w:pStyle w:val="scemptyline"/>
      </w:pPr>
    </w:p>
    <w:p w:rsidRPr="00DF3B44" w:rsidR="007A10F1" w:rsidP="007A10F1" w:rsidRDefault="00E27805" w14:paraId="21ADA922" w14:textId="77777777">
      <w:pPr>
        <w:pStyle w:val="scnoncodifiedsection"/>
      </w:pPr>
      <w:bookmarkStart w:name="bs_num_11_lastsection" w:id="91"/>
      <w:bookmarkStart w:name="eff_date_section" w:id="92"/>
      <w:r w:rsidRPr="00DF3B44">
        <w:t>S</w:t>
      </w:r>
      <w:bookmarkEnd w:id="91"/>
      <w:r w:rsidRPr="00DF3B44">
        <w:t>ECTION 11.</w:t>
      </w:r>
      <w:r w:rsidRPr="00DF3B44" w:rsidR="005D3013">
        <w:tab/>
      </w:r>
      <w:r w:rsidRPr="00DF3B44" w:rsidR="007A10F1">
        <w:t>This act takes effect upon approval by the Governor.</w:t>
      </w:r>
      <w:bookmarkEnd w:id="92"/>
    </w:p>
    <w:p w:rsidRPr="00DF3B44" w:rsidR="005516F6" w:rsidP="009E4191" w:rsidRDefault="007A10F1" w14:paraId="1E3E549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63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BB47" w14:textId="77777777" w:rsidR="003C60AA" w:rsidRDefault="003C60AA" w:rsidP="0010329A">
      <w:pPr>
        <w:spacing w:after="0" w:line="240" w:lineRule="auto"/>
      </w:pPr>
      <w:r>
        <w:separator/>
      </w:r>
    </w:p>
    <w:p w14:paraId="03D5787A" w14:textId="77777777" w:rsidR="003C60AA" w:rsidRDefault="003C60AA"/>
  </w:endnote>
  <w:endnote w:type="continuationSeparator" w:id="0">
    <w:p w14:paraId="2FEDCCCC" w14:textId="77777777" w:rsidR="003C60AA" w:rsidRDefault="003C60AA" w:rsidP="0010329A">
      <w:pPr>
        <w:spacing w:after="0" w:line="240" w:lineRule="auto"/>
      </w:pPr>
      <w:r>
        <w:continuationSeparator/>
      </w:r>
    </w:p>
    <w:p w14:paraId="50D66ACD" w14:textId="77777777" w:rsidR="003C60AA" w:rsidRDefault="003C60AA"/>
  </w:endnote>
  <w:endnote w:type="continuationNotice" w:id="1">
    <w:p w14:paraId="4CF1CA3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BD4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BAFD02" w14:textId="77777777" w:rsidR="00685035" w:rsidRPr="007B4AF7" w:rsidRDefault="001D46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3590">
              <w:rPr>
                <w:noProof/>
              </w:rPr>
              <w:t>LC-0342VR26.docx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34E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8766" w14:textId="77777777" w:rsidR="003C60AA" w:rsidRDefault="003C60AA" w:rsidP="0010329A">
      <w:pPr>
        <w:spacing w:after="0" w:line="240" w:lineRule="auto"/>
      </w:pPr>
      <w:r>
        <w:separator/>
      </w:r>
    </w:p>
    <w:p w14:paraId="25AC2727" w14:textId="77777777" w:rsidR="003C60AA" w:rsidRDefault="003C60AA"/>
  </w:footnote>
  <w:footnote w:type="continuationSeparator" w:id="0">
    <w:p w14:paraId="7A006C83" w14:textId="77777777" w:rsidR="003C60AA" w:rsidRDefault="003C60AA" w:rsidP="0010329A">
      <w:pPr>
        <w:spacing w:after="0" w:line="240" w:lineRule="auto"/>
      </w:pPr>
      <w:r>
        <w:continuationSeparator/>
      </w:r>
    </w:p>
    <w:p w14:paraId="7D4FD6D2" w14:textId="77777777" w:rsidR="003C60AA" w:rsidRDefault="003C60AA"/>
  </w:footnote>
  <w:footnote w:type="continuationNotice" w:id="1">
    <w:p w14:paraId="122ED84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CE8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2A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9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74"/>
    <w:rsid w:val="00002E0E"/>
    <w:rsid w:val="000039D9"/>
    <w:rsid w:val="00005FE8"/>
    <w:rsid w:val="00011182"/>
    <w:rsid w:val="00012912"/>
    <w:rsid w:val="00017FB0"/>
    <w:rsid w:val="00020B5D"/>
    <w:rsid w:val="00026421"/>
    <w:rsid w:val="00030409"/>
    <w:rsid w:val="00034194"/>
    <w:rsid w:val="00037F04"/>
    <w:rsid w:val="000404BF"/>
    <w:rsid w:val="00044B84"/>
    <w:rsid w:val="00044D76"/>
    <w:rsid w:val="00045F09"/>
    <w:rsid w:val="000479D0"/>
    <w:rsid w:val="00051AEA"/>
    <w:rsid w:val="00053A46"/>
    <w:rsid w:val="00056AE3"/>
    <w:rsid w:val="0006464F"/>
    <w:rsid w:val="00064990"/>
    <w:rsid w:val="00066B54"/>
    <w:rsid w:val="00072FCD"/>
    <w:rsid w:val="00074A4F"/>
    <w:rsid w:val="00077B65"/>
    <w:rsid w:val="00081711"/>
    <w:rsid w:val="00082B5E"/>
    <w:rsid w:val="000874DC"/>
    <w:rsid w:val="00094E3D"/>
    <w:rsid w:val="000A3C25"/>
    <w:rsid w:val="000A53FE"/>
    <w:rsid w:val="000B4BA7"/>
    <w:rsid w:val="000B4C02"/>
    <w:rsid w:val="000B5B4A"/>
    <w:rsid w:val="000B7FE1"/>
    <w:rsid w:val="000C1A7E"/>
    <w:rsid w:val="000C2470"/>
    <w:rsid w:val="000C3E88"/>
    <w:rsid w:val="000C46B9"/>
    <w:rsid w:val="000C58E4"/>
    <w:rsid w:val="000C6F9A"/>
    <w:rsid w:val="000D19DF"/>
    <w:rsid w:val="000D2F44"/>
    <w:rsid w:val="000D33E4"/>
    <w:rsid w:val="000E578A"/>
    <w:rsid w:val="000F0ACC"/>
    <w:rsid w:val="000F2250"/>
    <w:rsid w:val="000F482F"/>
    <w:rsid w:val="0010329A"/>
    <w:rsid w:val="001034FB"/>
    <w:rsid w:val="00105756"/>
    <w:rsid w:val="001164F9"/>
    <w:rsid w:val="0011719C"/>
    <w:rsid w:val="00131605"/>
    <w:rsid w:val="00133591"/>
    <w:rsid w:val="00140049"/>
    <w:rsid w:val="0014652C"/>
    <w:rsid w:val="00166C27"/>
    <w:rsid w:val="00171601"/>
    <w:rsid w:val="001730EB"/>
    <w:rsid w:val="00173276"/>
    <w:rsid w:val="00176122"/>
    <w:rsid w:val="00186BBE"/>
    <w:rsid w:val="0018756E"/>
    <w:rsid w:val="00187810"/>
    <w:rsid w:val="0019025B"/>
    <w:rsid w:val="00190B55"/>
    <w:rsid w:val="00192AF7"/>
    <w:rsid w:val="00194F2A"/>
    <w:rsid w:val="00197366"/>
    <w:rsid w:val="001A136C"/>
    <w:rsid w:val="001B4155"/>
    <w:rsid w:val="001B6DA2"/>
    <w:rsid w:val="001C25EC"/>
    <w:rsid w:val="001E7E21"/>
    <w:rsid w:val="001F09AE"/>
    <w:rsid w:val="001F2A41"/>
    <w:rsid w:val="001F313F"/>
    <w:rsid w:val="001F331D"/>
    <w:rsid w:val="001F394C"/>
    <w:rsid w:val="002038AA"/>
    <w:rsid w:val="002114C8"/>
    <w:rsid w:val="0021166F"/>
    <w:rsid w:val="00214486"/>
    <w:rsid w:val="002162DF"/>
    <w:rsid w:val="0021698E"/>
    <w:rsid w:val="00217140"/>
    <w:rsid w:val="002224A4"/>
    <w:rsid w:val="00223590"/>
    <w:rsid w:val="00224D6D"/>
    <w:rsid w:val="002270BD"/>
    <w:rsid w:val="00227196"/>
    <w:rsid w:val="00230038"/>
    <w:rsid w:val="00233975"/>
    <w:rsid w:val="00236D73"/>
    <w:rsid w:val="00241654"/>
    <w:rsid w:val="002449BF"/>
    <w:rsid w:val="002461A2"/>
    <w:rsid w:val="00246535"/>
    <w:rsid w:val="00257F60"/>
    <w:rsid w:val="002625EA"/>
    <w:rsid w:val="00262AC5"/>
    <w:rsid w:val="00264344"/>
    <w:rsid w:val="00264AE9"/>
    <w:rsid w:val="00270CD8"/>
    <w:rsid w:val="00271704"/>
    <w:rsid w:val="00275AE6"/>
    <w:rsid w:val="002836D8"/>
    <w:rsid w:val="002979DA"/>
    <w:rsid w:val="002A4EA4"/>
    <w:rsid w:val="002A7989"/>
    <w:rsid w:val="002B02F3"/>
    <w:rsid w:val="002C3463"/>
    <w:rsid w:val="002D266D"/>
    <w:rsid w:val="002D45D1"/>
    <w:rsid w:val="002D5B3D"/>
    <w:rsid w:val="002D7447"/>
    <w:rsid w:val="002E17B7"/>
    <w:rsid w:val="002E315A"/>
    <w:rsid w:val="002E4F8C"/>
    <w:rsid w:val="002F35EA"/>
    <w:rsid w:val="002F560C"/>
    <w:rsid w:val="002F5847"/>
    <w:rsid w:val="0030425A"/>
    <w:rsid w:val="003402AD"/>
    <w:rsid w:val="003421F1"/>
    <w:rsid w:val="00342734"/>
    <w:rsid w:val="0034279C"/>
    <w:rsid w:val="0034507F"/>
    <w:rsid w:val="003471CF"/>
    <w:rsid w:val="00354F64"/>
    <w:rsid w:val="003550C5"/>
    <w:rsid w:val="003559A1"/>
    <w:rsid w:val="00361563"/>
    <w:rsid w:val="00364942"/>
    <w:rsid w:val="003706A1"/>
    <w:rsid w:val="00371D36"/>
    <w:rsid w:val="00371EE7"/>
    <w:rsid w:val="00373E17"/>
    <w:rsid w:val="003775E6"/>
    <w:rsid w:val="00381998"/>
    <w:rsid w:val="003A22A5"/>
    <w:rsid w:val="003A5F1C"/>
    <w:rsid w:val="003B16DA"/>
    <w:rsid w:val="003B4817"/>
    <w:rsid w:val="003C2B3E"/>
    <w:rsid w:val="003C32AD"/>
    <w:rsid w:val="003C3E2E"/>
    <w:rsid w:val="003C51A5"/>
    <w:rsid w:val="003C60AA"/>
    <w:rsid w:val="003D4A3C"/>
    <w:rsid w:val="003D55B2"/>
    <w:rsid w:val="003D7119"/>
    <w:rsid w:val="003E0033"/>
    <w:rsid w:val="003E3BFD"/>
    <w:rsid w:val="003E5452"/>
    <w:rsid w:val="003E7165"/>
    <w:rsid w:val="003E7FF6"/>
    <w:rsid w:val="003F55B4"/>
    <w:rsid w:val="003F5E46"/>
    <w:rsid w:val="003F79DE"/>
    <w:rsid w:val="0040247B"/>
    <w:rsid w:val="004046B5"/>
    <w:rsid w:val="00406E5D"/>
    <w:rsid w:val="00406F27"/>
    <w:rsid w:val="004141B8"/>
    <w:rsid w:val="004203B9"/>
    <w:rsid w:val="0042588E"/>
    <w:rsid w:val="00432135"/>
    <w:rsid w:val="00446987"/>
    <w:rsid w:val="00446D28"/>
    <w:rsid w:val="00450C9B"/>
    <w:rsid w:val="00460A5C"/>
    <w:rsid w:val="00466CD0"/>
    <w:rsid w:val="00473583"/>
    <w:rsid w:val="00477F32"/>
    <w:rsid w:val="00481850"/>
    <w:rsid w:val="004851A0"/>
    <w:rsid w:val="004854AB"/>
    <w:rsid w:val="0048627F"/>
    <w:rsid w:val="004932AB"/>
    <w:rsid w:val="00493571"/>
    <w:rsid w:val="00494560"/>
    <w:rsid w:val="00494BEF"/>
    <w:rsid w:val="0049637E"/>
    <w:rsid w:val="004A06FF"/>
    <w:rsid w:val="004A5512"/>
    <w:rsid w:val="004A6BE5"/>
    <w:rsid w:val="004B0C18"/>
    <w:rsid w:val="004B32C6"/>
    <w:rsid w:val="004C1A04"/>
    <w:rsid w:val="004C20BC"/>
    <w:rsid w:val="004C5C9A"/>
    <w:rsid w:val="004D1442"/>
    <w:rsid w:val="004D3DCB"/>
    <w:rsid w:val="004D48E7"/>
    <w:rsid w:val="004D6771"/>
    <w:rsid w:val="004E08D7"/>
    <w:rsid w:val="004E1946"/>
    <w:rsid w:val="004E207D"/>
    <w:rsid w:val="004E66E9"/>
    <w:rsid w:val="004E7DDE"/>
    <w:rsid w:val="004F0090"/>
    <w:rsid w:val="004F172C"/>
    <w:rsid w:val="005002ED"/>
    <w:rsid w:val="00500DBC"/>
    <w:rsid w:val="005033C0"/>
    <w:rsid w:val="005102BE"/>
    <w:rsid w:val="00511681"/>
    <w:rsid w:val="00523F7F"/>
    <w:rsid w:val="00524D54"/>
    <w:rsid w:val="00536455"/>
    <w:rsid w:val="0054531B"/>
    <w:rsid w:val="00546C24"/>
    <w:rsid w:val="005476FF"/>
    <w:rsid w:val="005516F6"/>
    <w:rsid w:val="00552842"/>
    <w:rsid w:val="00554E89"/>
    <w:rsid w:val="00556C44"/>
    <w:rsid w:val="00564504"/>
    <w:rsid w:val="00564B58"/>
    <w:rsid w:val="00570BBA"/>
    <w:rsid w:val="00572281"/>
    <w:rsid w:val="005801DD"/>
    <w:rsid w:val="00583E0B"/>
    <w:rsid w:val="00590C59"/>
    <w:rsid w:val="005924C4"/>
    <w:rsid w:val="00592A40"/>
    <w:rsid w:val="00592B4F"/>
    <w:rsid w:val="005A28BC"/>
    <w:rsid w:val="005A5377"/>
    <w:rsid w:val="005B7817"/>
    <w:rsid w:val="005C06C8"/>
    <w:rsid w:val="005C23D7"/>
    <w:rsid w:val="005C40EB"/>
    <w:rsid w:val="005C55E5"/>
    <w:rsid w:val="005D02B4"/>
    <w:rsid w:val="005D1BA6"/>
    <w:rsid w:val="005D211C"/>
    <w:rsid w:val="005D27E4"/>
    <w:rsid w:val="005D3013"/>
    <w:rsid w:val="005E0802"/>
    <w:rsid w:val="005E1E50"/>
    <w:rsid w:val="005E2B9C"/>
    <w:rsid w:val="005E3332"/>
    <w:rsid w:val="005E48C7"/>
    <w:rsid w:val="005F0212"/>
    <w:rsid w:val="005F76B0"/>
    <w:rsid w:val="00604429"/>
    <w:rsid w:val="006067B0"/>
    <w:rsid w:val="00606A8B"/>
    <w:rsid w:val="00611762"/>
    <w:rsid w:val="00611EBA"/>
    <w:rsid w:val="00614B72"/>
    <w:rsid w:val="006213A8"/>
    <w:rsid w:val="00623BEA"/>
    <w:rsid w:val="006347E9"/>
    <w:rsid w:val="00637B73"/>
    <w:rsid w:val="00640C87"/>
    <w:rsid w:val="006454BB"/>
    <w:rsid w:val="006542BA"/>
    <w:rsid w:val="00655F7B"/>
    <w:rsid w:val="00657CF4"/>
    <w:rsid w:val="00661463"/>
    <w:rsid w:val="00661B54"/>
    <w:rsid w:val="0066235B"/>
    <w:rsid w:val="00663B8D"/>
    <w:rsid w:val="00663E00"/>
    <w:rsid w:val="00664F48"/>
    <w:rsid w:val="00664FAD"/>
    <w:rsid w:val="0067164E"/>
    <w:rsid w:val="0067345B"/>
    <w:rsid w:val="0067507E"/>
    <w:rsid w:val="00680AA2"/>
    <w:rsid w:val="00683986"/>
    <w:rsid w:val="00685035"/>
    <w:rsid w:val="00685770"/>
    <w:rsid w:val="00690DBA"/>
    <w:rsid w:val="00692B90"/>
    <w:rsid w:val="00693AE3"/>
    <w:rsid w:val="006964F9"/>
    <w:rsid w:val="006A395F"/>
    <w:rsid w:val="006A65E2"/>
    <w:rsid w:val="006B15F3"/>
    <w:rsid w:val="006B37BD"/>
    <w:rsid w:val="006B465C"/>
    <w:rsid w:val="006C092D"/>
    <w:rsid w:val="006C099D"/>
    <w:rsid w:val="006C18F0"/>
    <w:rsid w:val="006C7E01"/>
    <w:rsid w:val="006D1BFC"/>
    <w:rsid w:val="006D64A5"/>
    <w:rsid w:val="006E0935"/>
    <w:rsid w:val="006E353F"/>
    <w:rsid w:val="006E35AB"/>
    <w:rsid w:val="006E4E87"/>
    <w:rsid w:val="006E5F54"/>
    <w:rsid w:val="006E7199"/>
    <w:rsid w:val="006F3253"/>
    <w:rsid w:val="00711AA9"/>
    <w:rsid w:val="007126A2"/>
    <w:rsid w:val="00720842"/>
    <w:rsid w:val="00722155"/>
    <w:rsid w:val="00725F4B"/>
    <w:rsid w:val="00730C87"/>
    <w:rsid w:val="00737F19"/>
    <w:rsid w:val="00782BF8"/>
    <w:rsid w:val="00783C75"/>
    <w:rsid w:val="007849D9"/>
    <w:rsid w:val="007873D3"/>
    <w:rsid w:val="00787433"/>
    <w:rsid w:val="00792548"/>
    <w:rsid w:val="007A10F1"/>
    <w:rsid w:val="007A3D50"/>
    <w:rsid w:val="007B1963"/>
    <w:rsid w:val="007B2D29"/>
    <w:rsid w:val="007B412F"/>
    <w:rsid w:val="007B4AF7"/>
    <w:rsid w:val="007B4DBF"/>
    <w:rsid w:val="007C486A"/>
    <w:rsid w:val="007C5458"/>
    <w:rsid w:val="007D2C67"/>
    <w:rsid w:val="007E06BB"/>
    <w:rsid w:val="007E0FF0"/>
    <w:rsid w:val="007E38D2"/>
    <w:rsid w:val="007E4ADB"/>
    <w:rsid w:val="007F28EE"/>
    <w:rsid w:val="007F50D1"/>
    <w:rsid w:val="007F5AEC"/>
    <w:rsid w:val="0080250B"/>
    <w:rsid w:val="00814DDB"/>
    <w:rsid w:val="00816D52"/>
    <w:rsid w:val="00831048"/>
    <w:rsid w:val="00834272"/>
    <w:rsid w:val="00841E93"/>
    <w:rsid w:val="00846AE3"/>
    <w:rsid w:val="008472B7"/>
    <w:rsid w:val="008625C1"/>
    <w:rsid w:val="008704C3"/>
    <w:rsid w:val="0087671D"/>
    <w:rsid w:val="008806F9"/>
    <w:rsid w:val="00887957"/>
    <w:rsid w:val="00891952"/>
    <w:rsid w:val="00891C29"/>
    <w:rsid w:val="00893CD3"/>
    <w:rsid w:val="008A0583"/>
    <w:rsid w:val="008A57E3"/>
    <w:rsid w:val="008B00BD"/>
    <w:rsid w:val="008B5BF4"/>
    <w:rsid w:val="008B7E8F"/>
    <w:rsid w:val="008C0CEE"/>
    <w:rsid w:val="008C1B18"/>
    <w:rsid w:val="008D46EC"/>
    <w:rsid w:val="008E0E25"/>
    <w:rsid w:val="008E61A1"/>
    <w:rsid w:val="008F12E3"/>
    <w:rsid w:val="009031EF"/>
    <w:rsid w:val="009068AA"/>
    <w:rsid w:val="00917EA3"/>
    <w:rsid w:val="00917EE0"/>
    <w:rsid w:val="00917F76"/>
    <w:rsid w:val="00921C89"/>
    <w:rsid w:val="009265B3"/>
    <w:rsid w:val="00926966"/>
    <w:rsid w:val="00926D03"/>
    <w:rsid w:val="00933776"/>
    <w:rsid w:val="00934036"/>
    <w:rsid w:val="00934889"/>
    <w:rsid w:val="00942AFD"/>
    <w:rsid w:val="0094541D"/>
    <w:rsid w:val="009473EA"/>
    <w:rsid w:val="00954E7E"/>
    <w:rsid w:val="009554D9"/>
    <w:rsid w:val="009572F9"/>
    <w:rsid w:val="00960D0F"/>
    <w:rsid w:val="009612CE"/>
    <w:rsid w:val="00967AAF"/>
    <w:rsid w:val="00967C1D"/>
    <w:rsid w:val="00973FAB"/>
    <w:rsid w:val="0098044C"/>
    <w:rsid w:val="0098366F"/>
    <w:rsid w:val="00983A03"/>
    <w:rsid w:val="00986063"/>
    <w:rsid w:val="00991F67"/>
    <w:rsid w:val="00992876"/>
    <w:rsid w:val="009A0DCE"/>
    <w:rsid w:val="009A22CD"/>
    <w:rsid w:val="009A3E4B"/>
    <w:rsid w:val="009A7EBF"/>
    <w:rsid w:val="009B35FD"/>
    <w:rsid w:val="009B63CD"/>
    <w:rsid w:val="009B6815"/>
    <w:rsid w:val="009B76AB"/>
    <w:rsid w:val="009D2967"/>
    <w:rsid w:val="009D3834"/>
    <w:rsid w:val="009D3C2B"/>
    <w:rsid w:val="009D5044"/>
    <w:rsid w:val="009E1184"/>
    <w:rsid w:val="009E4191"/>
    <w:rsid w:val="009F2AB1"/>
    <w:rsid w:val="009F4C94"/>
    <w:rsid w:val="009F4FAF"/>
    <w:rsid w:val="009F68F1"/>
    <w:rsid w:val="00A01E38"/>
    <w:rsid w:val="00A04529"/>
    <w:rsid w:val="00A0584B"/>
    <w:rsid w:val="00A17135"/>
    <w:rsid w:val="00A21A6F"/>
    <w:rsid w:val="00A22BCC"/>
    <w:rsid w:val="00A24E56"/>
    <w:rsid w:val="00A26A62"/>
    <w:rsid w:val="00A341DE"/>
    <w:rsid w:val="00A35A9B"/>
    <w:rsid w:val="00A376EF"/>
    <w:rsid w:val="00A4070E"/>
    <w:rsid w:val="00A40CA0"/>
    <w:rsid w:val="00A44564"/>
    <w:rsid w:val="00A504A7"/>
    <w:rsid w:val="00A53677"/>
    <w:rsid w:val="00A53BF2"/>
    <w:rsid w:val="00A602F4"/>
    <w:rsid w:val="00A60D68"/>
    <w:rsid w:val="00A7034A"/>
    <w:rsid w:val="00A73EFA"/>
    <w:rsid w:val="00A740FD"/>
    <w:rsid w:val="00A77A3B"/>
    <w:rsid w:val="00A81607"/>
    <w:rsid w:val="00A9105E"/>
    <w:rsid w:val="00A92F6F"/>
    <w:rsid w:val="00A97523"/>
    <w:rsid w:val="00AA7824"/>
    <w:rsid w:val="00AB0FA3"/>
    <w:rsid w:val="00AB73BF"/>
    <w:rsid w:val="00AC335C"/>
    <w:rsid w:val="00AC463E"/>
    <w:rsid w:val="00AC4BF4"/>
    <w:rsid w:val="00AD1B26"/>
    <w:rsid w:val="00AD3BE2"/>
    <w:rsid w:val="00AD3E3D"/>
    <w:rsid w:val="00AE1EE4"/>
    <w:rsid w:val="00AE36EC"/>
    <w:rsid w:val="00AE7406"/>
    <w:rsid w:val="00AF1688"/>
    <w:rsid w:val="00AF46E6"/>
    <w:rsid w:val="00AF5139"/>
    <w:rsid w:val="00B06EDA"/>
    <w:rsid w:val="00B10F70"/>
    <w:rsid w:val="00B1161F"/>
    <w:rsid w:val="00B11661"/>
    <w:rsid w:val="00B12B80"/>
    <w:rsid w:val="00B26B9D"/>
    <w:rsid w:val="00B27F57"/>
    <w:rsid w:val="00B32B4D"/>
    <w:rsid w:val="00B40625"/>
    <w:rsid w:val="00B4137E"/>
    <w:rsid w:val="00B45E7F"/>
    <w:rsid w:val="00B54DF7"/>
    <w:rsid w:val="00B56223"/>
    <w:rsid w:val="00B56E79"/>
    <w:rsid w:val="00B57AA7"/>
    <w:rsid w:val="00B637AA"/>
    <w:rsid w:val="00B63BE2"/>
    <w:rsid w:val="00B670D2"/>
    <w:rsid w:val="00B7592C"/>
    <w:rsid w:val="00B809D3"/>
    <w:rsid w:val="00B84B66"/>
    <w:rsid w:val="00B85475"/>
    <w:rsid w:val="00B9090A"/>
    <w:rsid w:val="00B92196"/>
    <w:rsid w:val="00B9228D"/>
    <w:rsid w:val="00B929EC"/>
    <w:rsid w:val="00BB0725"/>
    <w:rsid w:val="00BB7208"/>
    <w:rsid w:val="00BC288F"/>
    <w:rsid w:val="00BC408A"/>
    <w:rsid w:val="00BC5023"/>
    <w:rsid w:val="00BC556C"/>
    <w:rsid w:val="00BD1EAD"/>
    <w:rsid w:val="00BD42DA"/>
    <w:rsid w:val="00BD4684"/>
    <w:rsid w:val="00BE08A7"/>
    <w:rsid w:val="00BE0E96"/>
    <w:rsid w:val="00BE4391"/>
    <w:rsid w:val="00BF3E48"/>
    <w:rsid w:val="00C00E07"/>
    <w:rsid w:val="00C15CB2"/>
    <w:rsid w:val="00C15F1B"/>
    <w:rsid w:val="00C16288"/>
    <w:rsid w:val="00C17D1D"/>
    <w:rsid w:val="00C26D24"/>
    <w:rsid w:val="00C36ABB"/>
    <w:rsid w:val="00C44FDF"/>
    <w:rsid w:val="00C455C1"/>
    <w:rsid w:val="00C45923"/>
    <w:rsid w:val="00C543E7"/>
    <w:rsid w:val="00C6349A"/>
    <w:rsid w:val="00C70225"/>
    <w:rsid w:val="00C72198"/>
    <w:rsid w:val="00C73C7D"/>
    <w:rsid w:val="00C75005"/>
    <w:rsid w:val="00C754C4"/>
    <w:rsid w:val="00C87F4C"/>
    <w:rsid w:val="00C90036"/>
    <w:rsid w:val="00C959B2"/>
    <w:rsid w:val="00C970DF"/>
    <w:rsid w:val="00CA01A5"/>
    <w:rsid w:val="00CA4503"/>
    <w:rsid w:val="00CA7E71"/>
    <w:rsid w:val="00CB1F11"/>
    <w:rsid w:val="00CB2673"/>
    <w:rsid w:val="00CB701D"/>
    <w:rsid w:val="00CB736B"/>
    <w:rsid w:val="00CC3F0E"/>
    <w:rsid w:val="00CD08C9"/>
    <w:rsid w:val="00CD1FE8"/>
    <w:rsid w:val="00CD38CD"/>
    <w:rsid w:val="00CD3E0C"/>
    <w:rsid w:val="00CD5565"/>
    <w:rsid w:val="00CD616C"/>
    <w:rsid w:val="00CF44AE"/>
    <w:rsid w:val="00CF68D6"/>
    <w:rsid w:val="00CF7213"/>
    <w:rsid w:val="00CF7B4A"/>
    <w:rsid w:val="00D009F8"/>
    <w:rsid w:val="00D078DA"/>
    <w:rsid w:val="00D07EB7"/>
    <w:rsid w:val="00D14995"/>
    <w:rsid w:val="00D204F2"/>
    <w:rsid w:val="00D22BEB"/>
    <w:rsid w:val="00D2455C"/>
    <w:rsid w:val="00D25023"/>
    <w:rsid w:val="00D2506E"/>
    <w:rsid w:val="00D26244"/>
    <w:rsid w:val="00D27F8C"/>
    <w:rsid w:val="00D33843"/>
    <w:rsid w:val="00D41C4B"/>
    <w:rsid w:val="00D54A6F"/>
    <w:rsid w:val="00D5657F"/>
    <w:rsid w:val="00D57D57"/>
    <w:rsid w:val="00D62E42"/>
    <w:rsid w:val="00D71A86"/>
    <w:rsid w:val="00D75D9B"/>
    <w:rsid w:val="00D772FB"/>
    <w:rsid w:val="00DA1AA0"/>
    <w:rsid w:val="00DA3D69"/>
    <w:rsid w:val="00DA512B"/>
    <w:rsid w:val="00DA5738"/>
    <w:rsid w:val="00DB2E74"/>
    <w:rsid w:val="00DC44A8"/>
    <w:rsid w:val="00DD169C"/>
    <w:rsid w:val="00DE4BEE"/>
    <w:rsid w:val="00DE5B3D"/>
    <w:rsid w:val="00DE6B3A"/>
    <w:rsid w:val="00DE7112"/>
    <w:rsid w:val="00DF19BE"/>
    <w:rsid w:val="00DF2A56"/>
    <w:rsid w:val="00DF3B44"/>
    <w:rsid w:val="00DF7093"/>
    <w:rsid w:val="00E020B6"/>
    <w:rsid w:val="00E045FE"/>
    <w:rsid w:val="00E1372E"/>
    <w:rsid w:val="00E21D30"/>
    <w:rsid w:val="00E24D9A"/>
    <w:rsid w:val="00E27805"/>
    <w:rsid w:val="00E27A11"/>
    <w:rsid w:val="00E27F34"/>
    <w:rsid w:val="00E27F9D"/>
    <w:rsid w:val="00E30497"/>
    <w:rsid w:val="00E358A2"/>
    <w:rsid w:val="00E35C9A"/>
    <w:rsid w:val="00E3771B"/>
    <w:rsid w:val="00E40979"/>
    <w:rsid w:val="00E43F22"/>
    <w:rsid w:val="00E43F26"/>
    <w:rsid w:val="00E46C0B"/>
    <w:rsid w:val="00E52A36"/>
    <w:rsid w:val="00E6378B"/>
    <w:rsid w:val="00E63EC3"/>
    <w:rsid w:val="00E652F5"/>
    <w:rsid w:val="00E653DA"/>
    <w:rsid w:val="00E65958"/>
    <w:rsid w:val="00E809A4"/>
    <w:rsid w:val="00E8195D"/>
    <w:rsid w:val="00E84FE5"/>
    <w:rsid w:val="00E879A5"/>
    <w:rsid w:val="00E879FC"/>
    <w:rsid w:val="00E929C4"/>
    <w:rsid w:val="00E95FB0"/>
    <w:rsid w:val="00EA2574"/>
    <w:rsid w:val="00EA2F1F"/>
    <w:rsid w:val="00EA3F2E"/>
    <w:rsid w:val="00EA57EC"/>
    <w:rsid w:val="00EA6208"/>
    <w:rsid w:val="00EB0C6B"/>
    <w:rsid w:val="00EB120E"/>
    <w:rsid w:val="00EB34C8"/>
    <w:rsid w:val="00EB46E2"/>
    <w:rsid w:val="00EC0045"/>
    <w:rsid w:val="00ED452E"/>
    <w:rsid w:val="00ED7AC4"/>
    <w:rsid w:val="00EE005B"/>
    <w:rsid w:val="00EE3CDA"/>
    <w:rsid w:val="00EF37A8"/>
    <w:rsid w:val="00EF531F"/>
    <w:rsid w:val="00F0072E"/>
    <w:rsid w:val="00F02F4D"/>
    <w:rsid w:val="00F05FE8"/>
    <w:rsid w:val="00F06D86"/>
    <w:rsid w:val="00F10AC1"/>
    <w:rsid w:val="00F13D87"/>
    <w:rsid w:val="00F149E5"/>
    <w:rsid w:val="00F15E33"/>
    <w:rsid w:val="00F17DA2"/>
    <w:rsid w:val="00F22EC0"/>
    <w:rsid w:val="00F25738"/>
    <w:rsid w:val="00F25C47"/>
    <w:rsid w:val="00F27D7B"/>
    <w:rsid w:val="00F31D34"/>
    <w:rsid w:val="00F322ED"/>
    <w:rsid w:val="00F342A1"/>
    <w:rsid w:val="00F36FBA"/>
    <w:rsid w:val="00F44D36"/>
    <w:rsid w:val="00F46262"/>
    <w:rsid w:val="00F463C2"/>
    <w:rsid w:val="00F4795D"/>
    <w:rsid w:val="00F50A61"/>
    <w:rsid w:val="00F525CD"/>
    <w:rsid w:val="00F5286C"/>
    <w:rsid w:val="00F52E12"/>
    <w:rsid w:val="00F53422"/>
    <w:rsid w:val="00F638CA"/>
    <w:rsid w:val="00F657C5"/>
    <w:rsid w:val="00F735FA"/>
    <w:rsid w:val="00F900B4"/>
    <w:rsid w:val="00F91677"/>
    <w:rsid w:val="00F9673F"/>
    <w:rsid w:val="00FA0F2E"/>
    <w:rsid w:val="00FA2F00"/>
    <w:rsid w:val="00FA4AC7"/>
    <w:rsid w:val="00FA4DB1"/>
    <w:rsid w:val="00FA7B3C"/>
    <w:rsid w:val="00FB3F2A"/>
    <w:rsid w:val="00FC11CA"/>
    <w:rsid w:val="00FC1CC5"/>
    <w:rsid w:val="00FC3593"/>
    <w:rsid w:val="00FC47EA"/>
    <w:rsid w:val="00FD117D"/>
    <w:rsid w:val="00FD72E3"/>
    <w:rsid w:val="00FE06FC"/>
    <w:rsid w:val="00FF0315"/>
    <w:rsid w:val="00FF1A96"/>
    <w:rsid w:val="00FF2121"/>
    <w:rsid w:val="00FF29BD"/>
    <w:rsid w:val="00FF2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ECA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542BA"/>
    <w:rPr>
      <w:rFonts w:ascii="Times New Roman" w:hAnsi="Times New Roman"/>
      <w:b w:val="0"/>
      <w:i w:val="0"/>
      <w:sz w:val="22"/>
    </w:rPr>
  </w:style>
  <w:style w:type="paragraph" w:styleId="NoSpacing">
    <w:name w:val="No Spacing"/>
    <w:uiPriority w:val="1"/>
    <w:qFormat/>
    <w:rsid w:val="006542BA"/>
    <w:pPr>
      <w:spacing w:after="0" w:line="240" w:lineRule="auto"/>
    </w:pPr>
  </w:style>
  <w:style w:type="paragraph" w:customStyle="1" w:styleId="scemptylineheader">
    <w:name w:val="sc_emptyline_header"/>
    <w:qFormat/>
    <w:rsid w:val="006542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42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42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42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4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42BA"/>
    <w:rPr>
      <w:color w:val="808080"/>
    </w:rPr>
  </w:style>
  <w:style w:type="paragraph" w:customStyle="1" w:styleId="scdirectionallanguage">
    <w:name w:val="sc_directional_language"/>
    <w:qFormat/>
    <w:rsid w:val="00654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42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42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42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42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4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42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42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4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4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42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42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42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42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42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42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42BA"/>
    <w:rPr>
      <w:rFonts w:ascii="Times New Roman" w:hAnsi="Times New Roman"/>
      <w:color w:val="auto"/>
      <w:sz w:val="22"/>
    </w:rPr>
  </w:style>
  <w:style w:type="paragraph" w:customStyle="1" w:styleId="scclippagebillheader">
    <w:name w:val="sc_clip_page_bill_header"/>
    <w:qFormat/>
    <w:rsid w:val="00654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42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42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4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2BA"/>
    <w:rPr>
      <w:lang w:val="en-US"/>
    </w:rPr>
  </w:style>
  <w:style w:type="paragraph" w:styleId="Footer">
    <w:name w:val="footer"/>
    <w:basedOn w:val="Normal"/>
    <w:link w:val="FooterChar"/>
    <w:uiPriority w:val="99"/>
    <w:unhideWhenUsed/>
    <w:rsid w:val="00654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2BA"/>
    <w:rPr>
      <w:lang w:val="en-US"/>
    </w:rPr>
  </w:style>
  <w:style w:type="paragraph" w:styleId="ListParagraph">
    <w:name w:val="List Paragraph"/>
    <w:basedOn w:val="Normal"/>
    <w:uiPriority w:val="34"/>
    <w:qFormat/>
    <w:rsid w:val="006542BA"/>
    <w:pPr>
      <w:ind w:left="720"/>
      <w:contextualSpacing/>
    </w:pPr>
  </w:style>
  <w:style w:type="paragraph" w:customStyle="1" w:styleId="scbillfooter">
    <w:name w:val="sc_bill_footer"/>
    <w:qFormat/>
    <w:rsid w:val="006542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42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42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42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42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4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42BA"/>
    <w:pPr>
      <w:widowControl w:val="0"/>
      <w:suppressAutoHyphens/>
      <w:spacing w:after="0" w:line="360" w:lineRule="auto"/>
    </w:pPr>
    <w:rPr>
      <w:rFonts w:ascii="Times New Roman" w:hAnsi="Times New Roman"/>
      <w:lang w:val="en-US"/>
    </w:rPr>
  </w:style>
  <w:style w:type="paragraph" w:customStyle="1" w:styleId="sctableln">
    <w:name w:val="sc_table_ln"/>
    <w:qFormat/>
    <w:rsid w:val="006542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42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42BA"/>
    <w:rPr>
      <w:strike/>
      <w:dstrike w:val="0"/>
    </w:rPr>
  </w:style>
  <w:style w:type="character" w:customStyle="1" w:styleId="scinsert">
    <w:name w:val="sc_insert"/>
    <w:uiPriority w:val="1"/>
    <w:qFormat/>
    <w:rsid w:val="006542BA"/>
    <w:rPr>
      <w:caps w:val="0"/>
      <w:smallCaps w:val="0"/>
      <w:strike w:val="0"/>
      <w:dstrike w:val="0"/>
      <w:vanish w:val="0"/>
      <w:u w:val="single"/>
      <w:vertAlign w:val="baseline"/>
    </w:rPr>
  </w:style>
  <w:style w:type="character" w:customStyle="1" w:styleId="scinsertred">
    <w:name w:val="sc_insert_red"/>
    <w:uiPriority w:val="1"/>
    <w:qFormat/>
    <w:rsid w:val="006542BA"/>
    <w:rPr>
      <w:caps w:val="0"/>
      <w:smallCaps w:val="0"/>
      <w:strike w:val="0"/>
      <w:dstrike w:val="0"/>
      <w:vanish w:val="0"/>
      <w:color w:val="FF0000"/>
      <w:u w:val="single"/>
      <w:vertAlign w:val="baseline"/>
    </w:rPr>
  </w:style>
  <w:style w:type="character" w:customStyle="1" w:styleId="scinsertblue">
    <w:name w:val="sc_insert_blue"/>
    <w:uiPriority w:val="1"/>
    <w:qFormat/>
    <w:rsid w:val="006542BA"/>
    <w:rPr>
      <w:caps w:val="0"/>
      <w:smallCaps w:val="0"/>
      <w:strike w:val="0"/>
      <w:dstrike w:val="0"/>
      <w:vanish w:val="0"/>
      <w:color w:val="0070C0"/>
      <w:u w:val="single"/>
      <w:vertAlign w:val="baseline"/>
    </w:rPr>
  </w:style>
  <w:style w:type="character" w:customStyle="1" w:styleId="scstrikered">
    <w:name w:val="sc_strike_red"/>
    <w:uiPriority w:val="1"/>
    <w:qFormat/>
    <w:rsid w:val="006542BA"/>
    <w:rPr>
      <w:strike/>
      <w:dstrike w:val="0"/>
      <w:color w:val="FF0000"/>
    </w:rPr>
  </w:style>
  <w:style w:type="character" w:customStyle="1" w:styleId="scstrikeblue">
    <w:name w:val="sc_strike_blue"/>
    <w:uiPriority w:val="1"/>
    <w:qFormat/>
    <w:rsid w:val="006542BA"/>
    <w:rPr>
      <w:strike/>
      <w:dstrike w:val="0"/>
      <w:color w:val="0070C0"/>
    </w:rPr>
  </w:style>
  <w:style w:type="character" w:customStyle="1" w:styleId="scinsertbluenounderline">
    <w:name w:val="sc_insert_blue_no_underline"/>
    <w:uiPriority w:val="1"/>
    <w:qFormat/>
    <w:rsid w:val="006542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42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42BA"/>
    <w:rPr>
      <w:strike/>
      <w:dstrike w:val="0"/>
      <w:color w:val="0070C0"/>
      <w:lang w:val="en-US"/>
    </w:rPr>
  </w:style>
  <w:style w:type="character" w:customStyle="1" w:styleId="scstrikerednoncodified">
    <w:name w:val="sc_strike_red_non_codified"/>
    <w:uiPriority w:val="1"/>
    <w:qFormat/>
    <w:rsid w:val="006542BA"/>
    <w:rPr>
      <w:strike/>
      <w:dstrike w:val="0"/>
      <w:color w:val="FF0000"/>
    </w:rPr>
  </w:style>
  <w:style w:type="paragraph" w:customStyle="1" w:styleId="scbillsiglines">
    <w:name w:val="sc_bill_sig_lines"/>
    <w:qFormat/>
    <w:rsid w:val="006542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42BA"/>
    <w:rPr>
      <w:bdr w:val="none" w:sz="0" w:space="0" w:color="auto"/>
      <w:shd w:val="clear" w:color="auto" w:fill="FEC6C6"/>
    </w:rPr>
  </w:style>
  <w:style w:type="character" w:customStyle="1" w:styleId="screstoreblue">
    <w:name w:val="sc_restore_blue"/>
    <w:uiPriority w:val="1"/>
    <w:qFormat/>
    <w:rsid w:val="006542BA"/>
    <w:rPr>
      <w:color w:val="4472C4" w:themeColor="accent1"/>
      <w:bdr w:val="none" w:sz="0" w:space="0" w:color="auto"/>
      <w:shd w:val="clear" w:color="auto" w:fill="auto"/>
    </w:rPr>
  </w:style>
  <w:style w:type="character" w:customStyle="1" w:styleId="screstorered">
    <w:name w:val="sc_restore_red"/>
    <w:uiPriority w:val="1"/>
    <w:qFormat/>
    <w:rsid w:val="006542BA"/>
    <w:rPr>
      <w:color w:val="FF0000"/>
      <w:bdr w:val="none" w:sz="0" w:space="0" w:color="auto"/>
      <w:shd w:val="clear" w:color="auto" w:fill="auto"/>
    </w:rPr>
  </w:style>
  <w:style w:type="character" w:customStyle="1" w:styleId="scstrikenewblue">
    <w:name w:val="sc_strike_new_blue"/>
    <w:uiPriority w:val="1"/>
    <w:qFormat/>
    <w:rsid w:val="006542BA"/>
    <w:rPr>
      <w:strike w:val="0"/>
      <w:dstrike/>
      <w:color w:val="0070C0"/>
      <w:u w:val="none"/>
    </w:rPr>
  </w:style>
  <w:style w:type="character" w:customStyle="1" w:styleId="scstrikenewred">
    <w:name w:val="sc_strike_new_red"/>
    <w:uiPriority w:val="1"/>
    <w:qFormat/>
    <w:rsid w:val="006542BA"/>
    <w:rPr>
      <w:strike w:val="0"/>
      <w:dstrike/>
      <w:color w:val="FF0000"/>
      <w:u w:val="none"/>
    </w:rPr>
  </w:style>
  <w:style w:type="character" w:customStyle="1" w:styleId="scamendsenate">
    <w:name w:val="sc_amend_senate"/>
    <w:uiPriority w:val="1"/>
    <w:qFormat/>
    <w:rsid w:val="006542BA"/>
    <w:rPr>
      <w:bdr w:val="none" w:sz="0" w:space="0" w:color="auto"/>
      <w:shd w:val="clear" w:color="auto" w:fill="FFF2CC" w:themeFill="accent4" w:themeFillTint="33"/>
    </w:rPr>
  </w:style>
  <w:style w:type="character" w:customStyle="1" w:styleId="scamendhouse">
    <w:name w:val="sc_amend_house"/>
    <w:uiPriority w:val="1"/>
    <w:qFormat/>
    <w:rsid w:val="006542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34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2&amp;session=126&amp;summary=B" TargetMode="External" Id="R88d9d8a0b5b54e3d" /><Relationship Type="http://schemas.openxmlformats.org/officeDocument/2006/relationships/hyperlink" Target="https://www.scstatehouse.gov/sess126_2025-2026/prever/4622_20251217.docx" TargetMode="External" Id="R6e8454b3c89f4581" /><Relationship Type="http://schemas.openxmlformats.org/officeDocument/2006/relationships/hyperlink" Target="https://www.scstatehouse.gov/sess126_2025-2026/prever/4622_20251217a.docx" TargetMode="External" Id="R8057d6ce98d14c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64990"/>
    <w:rsid w:val="00082B5E"/>
    <w:rsid w:val="000B4BA7"/>
    <w:rsid w:val="000C5BC7"/>
    <w:rsid w:val="000F401F"/>
    <w:rsid w:val="00140B15"/>
    <w:rsid w:val="001B20DA"/>
    <w:rsid w:val="001C48FD"/>
    <w:rsid w:val="00227196"/>
    <w:rsid w:val="002A7C8A"/>
    <w:rsid w:val="002D4365"/>
    <w:rsid w:val="003E4FBC"/>
    <w:rsid w:val="003F4940"/>
    <w:rsid w:val="003F55B4"/>
    <w:rsid w:val="00493571"/>
    <w:rsid w:val="004E2BB5"/>
    <w:rsid w:val="00564504"/>
    <w:rsid w:val="00580C56"/>
    <w:rsid w:val="006B363F"/>
    <w:rsid w:val="007070D2"/>
    <w:rsid w:val="00730C87"/>
    <w:rsid w:val="00776F2C"/>
    <w:rsid w:val="008F7723"/>
    <w:rsid w:val="009031EF"/>
    <w:rsid w:val="009068AA"/>
    <w:rsid w:val="00912A5F"/>
    <w:rsid w:val="00940EED"/>
    <w:rsid w:val="00985255"/>
    <w:rsid w:val="009C3651"/>
    <w:rsid w:val="00A51DBA"/>
    <w:rsid w:val="00B20DA6"/>
    <w:rsid w:val="00B457AF"/>
    <w:rsid w:val="00BF56C3"/>
    <w:rsid w:val="00C754C4"/>
    <w:rsid w:val="00C818FB"/>
    <w:rsid w:val="00CC0451"/>
    <w:rsid w:val="00D6665C"/>
    <w:rsid w:val="00D900BD"/>
    <w:rsid w:val="00DE6B3A"/>
    <w:rsid w:val="00E76813"/>
    <w:rsid w:val="00F82BD9"/>
    <w:rsid w:val="00FA4AC7"/>
    <w:rsid w:val="00FC1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f1fb2058-037f-40f8-9b53-970e48c96251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2025-11-12T15:25:05.172339-05:00</T_BILL_DT_VERSION>
  <T_BILL_D_PREFILEDATE>2025-12-16</T_BILL_D_PREFILEDATE>
  <T_BILL_N_INTERNALVERSIONNUMBER>1</T_BILL_N_INTERNALVERSIONNUMBER>
  <T_BILL_N_SESSION>126</T_BILL_N_SESSION>
  <T_BILL_N_VERSIONNUMBER>1</T_BILL_N_VERSIONNUMBER>
  <T_BILL_N_YEAR>2026</T_BILL_N_YEAR>
  <T_BILL_REQUEST_REQUEST>091e85a2-fcae-4a7c-9ebd-a6f5bd0c9ebc</T_BILL_REQUEST_REQUEST>
  <T_BILL_R_ORIGINALDRAFT>af403e1b-a053-48a8-a830-a1ed49aad867</T_BILL_R_ORIGINALDRAFT>
  <T_BILL_SPONSOR_SPONSOR>3f2f265e-f494-4524-82a6-905b11ea90df</T_BILL_SPONSOR_SPONSOR>
  <T_BILL_T_BILLNAME>[4622]</T_BILL_T_BILLNAME>
  <T_BILL_T_BILLNUMBER>4622</T_BILL_T_BILLNUMBER>
  <T_BILL_T_BILLTITLE>TO AMEND THE SOUTH CAROLINA CODE OF LAWS BY ENACTING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T_BILL_T_BILLTITLE>
  <T_BILL_T_CHAMBER>house</T_BILL_T_CHAMBER>
  <T_BILL_T_FILENAME> </T_BILL_T_FILENAME>
  <T_BILL_T_LEGTYPE>bill_statewide</T_BILL_T_LEGTYPE>
  <T_BILL_T_RATNUMBERSTRING>HNone</T_BILL_T_RATNUMBERSTRING>
  <T_BILL_T_SECTIONS>[{"SectionUUID":"f27d066e-a79f-434b-a0f4-b458034caeb5","SectionName":"Citing an Act","SectionNumber":1,"SectionType":"new","CodeSections":[],"TitleText":"by enacting the “Equal Parenting Act”; by","DisableControls":false,"Deleted":false,"RepealItems":[],"SectionBookmarkName":"bs_num_1_43e75d527"},{"SectionUUID":"bea639f2-3771-4845-a1c5-5c60e0176072","SectionName":"code_section","SectionNumber":2,"SectionType":"code_section","CodeSections":[{"CodeSectionBookmarkName":"cs_T63C3N810_aa387d836","IsConstitutionSection":false,"Identity":"63-3-810","IsNew":false,"SubSections":[{"Level":1,"Identity":"T63C3N810SA","SubSectionBookmarkName":"ss_T63C3N810SA_lv1_0bb8eb176","IsNewSubSection":false,"SubSectionReplacement":""},{"Level":1,"Identity":"T63C3N810SB","SubSectionBookmarkName":"ss_T63C3N810SB_lv1_381e35c6b","IsNewSubSection":false,"SubSectionReplacement":""},{"Level":2,"Identity":"T63C3N810S1","SubSectionBookmarkName":"ss_T63C3N810S1_lv2_471e5c04a","IsNewSubSection":false,"SubSectionReplacement":""},{"Level":2,"Identity":"T63C3N810S2","SubSectionBookmarkName":"ss_T63C3N810S2_lv2_1b95a97f1","IsNewSubSection":false,"SubSectionReplacement":""},{"Level":1,"Identity":"T63C3N810SC","SubSectionBookmarkName":"ss_T63C3N810SC_lv1_2d402d48c","IsNewSubSection":false,"SubSectionReplacement":""}],"TitleRelatedTo":"Appointment","TitleSoAsTo":"","Deleted":false,"IsStricken":false}],"TitleText":"","DisableControls":false,"Deleted":false,"RepealItems":[],"SectionBookmarkName":"bs_num_2_36ce22f5b"},{"SectionUUID":"0887e946-f539-4eb8-a490-0ab13b639ff3","SectionName":"code_section","SectionNumber":3,"SectionType":"code_section","CodeSections":[{"CodeSectionBookmarkName":"cs_T63C3N820_54b623bea","IsConstitutionSection":false,"Identity":"63-3-820","IsNew":false,"SubSections":[{"Level":1,"Identity":"T63C3N820SB","SubSectionBookmarkName":"ss_T63C3N820SB_lv1_d01f433e5","IsNewSubSection":false,"SubSectionReplacement":""},{"Level":2,"Identity":"T63C3N820S1","SubSectionBookmarkName":"ss_T63C3N820S1_lv2_286790b51","IsNewSubSection":false,"SubSectionReplacement":""},{"Level":2,"Identity":"T63C3N820S2","SubSectionBookmarkName":"ss_T63C3N820S2_lv2_b402ff94c","IsNewSubSection":false,"SubSectionReplacement":""},{"Level":3,"Identity":"T63C3N820Sa","SubSectionBookmarkName":"ss_T63C3N820Sa_lv3_4e2ff6e40","IsNewSubSection":false,"SubSectionReplacement":""},{"Level":3,"Identity":"T63C3N820Sb","SubSectionBookmarkName":"ss_T63C3N820Sb_lv3_b5eae5d83","IsNewSubSection":false,"SubSectionReplacement":""},{"Level":3,"Identity":"T63C3N820Sc","SubSectionBookmarkName":"ss_T63C3N820Sc_lv3_4942f176c","IsNewSubSection":false,"SubSectionReplacement":""},{"Level":3,"Identity":"T63C3N820Sd","SubSectionBookmarkName":"ss_T63C3N820Sd_lv3_b5949e82b","IsNewSubSection":false,"SubSectionReplacement":""}],"TitleRelatedTo":"Qualifications","TitleSoAsTo":"","Deleted":false,"IsStricken":false}],"TitleText":"","DisableControls":false,"Deleted":false,"RepealItems":[],"SectionBookmarkName":"bs_num_3_f296e0639"},{"SectionUUID":"8da24b15-9536-4e31-9a4a-da9866820c13","SectionName":"code_section","SectionNumber":4,"SectionType":"code_section","CodeSections":[{"CodeSectionBookmarkName":"cs_T63C3N830_5b7404c70","IsConstitutionSection":false,"Identity":"63-3-830","IsNew":false,"SubSections":[{"Level":1,"Identity":"T63C3N830S1","SubSectionBookmarkName":"ss_T63C3N830S1_lv1_7713b957e","IsNewSubSection":false,"SubSectionReplacement":""},{"Level":2,"Identity":"T63C3N830Se","SubSectionBookmarkName":"ss_T63C3N830Se_lv2_7c4e79025","IsNewSubSection":false,"SubSectionReplacement":""},{"Level":2,"Identity":"T63C3N830Sf","SubSectionBookmarkName":"ss_T63C3N830Sf_lv2_ec74c1b23","IsNewSubSection":false,"SubSectionReplacement":""},{"Level":2,"Identity":"T63C3N830Sg","SubSectionBookmarkName":"ss_T63C3N830Sg_lv2_ed052f960","IsNewSubSection":false,"SubSectionReplacement":""}],"TitleRelatedTo":"Responsibilities.","TitleSoAsTo":"","Deleted":false,"IsStricken":false}],"TitleText":"","DisableControls":false,"Deleted":false,"RepealItems":[],"SectionBookmarkName":"bs_num_4_5e178320f"},{"SectionUUID":"f3424c1b-63ec-495a-be73-ae78159ca4e8","SectionName":"code_section","SectionNumber":5,"SectionType":"code_section","CodeSections":[{"CodeSectionBookmarkName":"cs_T63C3N850_1376160e7","IsConstitutionSection":false,"Identity":"63-3-850","IsNew":false,"SubSections":[{"Level":1,"Identity":"T63C3N850SD","SubSectionBookmarkName":"ss_T63C3N850SD_lv1_4d2d97cdaR","IsNewSubSection":false,"SubSectionReplacement":"ss_T63C3N850SD_lv1_4d2d97cda"},{"Level":1,"Identity":"T63C3N850SD","SubSectionBookmarkName":"ss_T63C3N850SD_lv1_a613837ad","IsNewSubSection":false,"SubSectionReplacement":""},{"Level":2,"Identity":"T63C3N850S1","SubSectionBookmarkName":"ss_T63C3N850S1_lv2_599aeb874","IsNewSubSection":false,"SubSectionReplacement":""},{"Level":3,"Identity":"T63C3N850Sa","SubSectionBookmarkName":"ss_T63C3N850Sa_lv3_dd3201c21","IsNewSubSection":false,"SubSectionReplacement":""},{"Level":3,"Identity":"T63C3N850Sb","SubSectionBookmarkName":"ss_T63C3N850Sb_lv3_9d6fd4f84","IsNewSubSection":false,"SubSectionReplacement":""},{"Level":3,"Identity":"T63C3N850Sc","SubSectionBookmarkName":"ss_T63C3N850Sc_lv3_222c54062","IsNewSubSection":false,"SubSectionReplacement":""},{"Level":2,"Identity":"T63C3N850S2","SubSectionBookmarkName":"ss_T63C3N850S2_lv2_36ccc96a8","IsNewSubSection":false,"SubSectionReplacement":""},{"Level":3,"Identity":"T63C3N850Sa","SubSectionBookmarkName":"ss_T63C3N850Sa_lv3_5a18e7edd","IsNewSubSection":false,"SubSectionReplacement":""},{"Level":3,"Identity":"T63C3N850Sb","SubSectionBookmarkName":"ss_T63C3N850Sb_lv3_2cb106e7c","IsNewSubSection":false,"SubSectionReplacement":""},{"Level":1,"Identity":"T63C3N850SE","SubSectionBookmarkName":"ss_T63C3N850SE_lv1_b72195df9","IsNewSubSection":false,"SubSectionReplacement":""}],"TitleRelatedTo":"Compensation","TitleSoAsTo":"","Deleted":false,"IsStricken":false}],"TitleText":"","DisableControls":false,"Deleted":false,"RepealItems":[],"SectionBookmarkName":"bs_num_5_eb953b35c"},{"SectionUUID":"1618099b-d70a-4f0f-b81d-951218be64ca","SectionName":"code_section","SectionNumber":6,"SectionType":"code_section","CodeSections":[{"CodeSectionBookmarkName":"cs_T63C3N870_baece62b8","IsConstitutionSection":false,"Identity":"63-3-870","IsNew":false,"SubSections":[],"TitleRelatedTo":"Removal","TitleSoAsTo":"","Deleted":false,"IsStricken":false}],"TitleText":"","DisableControls":false,"Deleted":false,"RepealItems":[],"SectionBookmarkName":"bs_num_6_fa7c428b4"},{"SectionUUID":"8567c685-acdb-40ae-bef4-3018890c1bcd","SectionName":"code_section","SectionNumber":7,"SectionType":"code_section","CodeSections":[{"CodeSectionBookmarkName":"cs_T63C15N210_4b10696d6","IsConstitutionSection":false,"Identity":"63-15-210","IsNew":false,"SubSections":[{"Level":1,"Identity":"T63C15N210S1","SubSectionBookmarkName":"ss_T63C15N210S1_lv1_444a4f111","IsNewSubSection":false,"SubSectionReplacement":""}],"TitleRelatedTo":"Definitions","TitleSoAsTo":"","Deleted":false,"IsStricken":false}],"TitleText":"","DisableControls":false,"Deleted":false,"RepealItems":[],"SectionBookmarkName":"bs_num_7_92ed5a845"},{"SectionUUID":"45ecfd51-4104-47b6-90c7-ee6a8ee1fc45","SectionName":"code_section","SectionNumber":8,"SectionType":"code_section","CodeSections":[{"CodeSectionBookmarkName":"cs_T63C15N220_03d8511fc","IsConstitutionSection":false,"Identity":"63-15-220","IsNew":false,"SubSections":[{"Level":1,"Identity":"T63C15N220SA","SubSectionBookmarkName":"ss_T63C15N220SA_lv1_69de92c5c","IsNewSubSection":false,"SubSectionReplacement":""}],"TitleRelatedTo":"Parenting plans","TitleSoAsTo":"","Deleted":false,"IsStricken":false}],"TitleText":"","DisableControls":false,"Deleted":false,"RepealItems":[],"SectionBookmarkName":"bs_num_8_510d78618"},{"SectionUUID":"bd094a63-8e92-4877-9ef5-85d5acbcbf7c","SectionName":"code_section","SectionNumber":9,"SectionType":"code_section","CodeSections":[{"CodeSectionBookmarkName":"cs_T63C15N230_c543e2770","IsConstitutionSection":false,"Identity":"63-15-230","IsNew":false,"SubSections":[{"Level":1,"Identity":"T63C15N230SC","SubSectionBookmarkName":"ss_T63C15N230SC_lv1_6de867c12","IsNewSubSection":false,"SubSectionReplacement":""},{"Level":1,"Identity":"T63C15N230SD","SubSectionBookmarkName":"ss_T63C15N230SD_lv1_fc37fb89aR","IsNewSubSection":false,"SubSectionReplacement":"ss_T63C15N230SD_lv1_fc37fb89a"}],"TitleRelatedTo":"Final custody determination;  considerations","TitleSoAsTo":"","Deleted":false,"IsStricken":false}],"TitleText":"","DisableControls":true,"Deleted":false,"RepealItems":[],"SectionBookmarkName":"bs_num_9_d3870d31d"},{"SectionUUID":"15e7f222-b2f0-438a-8496-6eecae36ef44","SectionName":"code_section","SectionNumber":10,"SectionType":"code_section","CodeSections":[{"CodeSectionBookmarkName":"cs_T63C15N240_1f3b975d6","IsConstitutionSection":false,"Identity":"63-15-240","IsNew":false,"SubSections":[{"Level":1,"Identity":"T63C15N240SA","SubSectionBookmarkName":"ss_T63C15N240SA_lv1_ac6522fbb","IsNewSubSection":false,"SubSectionReplacement":""},{"Level":1,"Identity":"T63C15N240SB","SubSectionBookmarkName":"ss_T63C15N240SB_lv1_e43aa9ab2","IsNewSubSection":false,"SubSectionReplacement":""},{"Level":2,"Identity":"T63C15N240S1","SubSectionBookmarkName":"ss_T63C15N240S1_lv2_0c0762fc6","IsNewSubSection":false,"SubSectionReplacement":""},{"Level":2,"Identity":"T63C15N240S2","SubSectionBookmarkName":"ss_T63C15N240S2_lv2_8f8322e3b","IsNewSubSection":false,"SubSectionReplacement":""},{"Level":2,"Identity":"T63C15N240S3","SubSectionBookmarkName":"ss_T63C15N240S3_lv2_07b84a0e3","IsNewSubSection":false,"SubSectionReplacement":""},{"Level":3,"Identity":"T63C15N240Sa","SubSectionBookmarkName":"ss_T63C15N240Sa_lv3_8222a1a87","IsNewSubSection":false,"SubSectionReplacement":""},{"Level":3,"Identity":"T63C15N240Sb","SubSectionBookmarkName":"ss_T63C15N240Sb_lv3_e85ca1f05","IsNewSubSection":false,"SubSectionReplacement":""},{"Level":2,"Identity":"T63C15N240S4","SubSectionBookmarkName":"ss_T63C15N240S4_lv2_ec546fffb","IsNewSubSection":false,"SubSectionReplacement":""},{"Level":2,"Identity":"T63C15N240S1","SubSectionBookmarkName":"ss_T63C15N240S1_lv2_f19f8d067","IsNewSubSection":false,"SubSectionReplacement":""},{"Level":2,"Identity":"T63C15N240S2","SubSectionBookmarkName":"ss_T63C15N240S2_lv2_63eccc858","IsNewSubSection":false,"SubSectionReplacement":""},{"Level":2,"Identity":"T63C15N240S3","SubSectionBookmarkName":"ss_T63C15N240S3_lv2_a1187dcf1","IsNewSubSection":false,"SubSectionReplacement":""},{"Level":2,"Identity":"T63C15N240S4","SubSectionBookmarkName":"ss_T63C15N240S4_lv2_16cbccfcf","IsNewSubSection":false,"SubSectionReplacement":""},{"Level":2,"Identity":"T63C15N240S5","SubSectionBookmarkName":"ss_T63C15N240S5_lv2_e942b8ffa","IsNewSubSection":false,"SubSectionReplacement":""},{"Level":2,"Identity":"T63C15N240S6","SubSectionBookmarkName":"ss_T63C15N240S6_lv2_b2ebdd2df","IsNewSubSection":false,"SubSectionReplacement":""},{"Level":2,"Identity":"T63C15N240S7","SubSectionBookmarkName":"ss_T63C15N240S7_lv2_85ecaa3aa","IsNewSubSection":false,"SubSectionReplacement":""},{"Level":2,"Identity":"T63C15N240S8","SubSectionBookmarkName":"ss_T63C15N240S8_lv2_ce2bbcdf6","IsNewSubSection":false,"SubSectionReplacement":""},{"Level":2,"Identity":"T63C15N240S9","SubSectionBookmarkName":"ss_T63C15N240S9_lv2_f4005a939","IsNewSubSection":false,"SubSectionReplacement":""},{"Level":2,"Identity":"T63C15N240S10","SubSectionBookmarkName":"ss_T63C15N240S10_lv2_fd268f95f","IsNewSubSection":false,"SubSectionReplacement":""},{"Level":2,"Identity":"T63C15N240S11","SubSectionBookmarkName":"ss_T63C15N240S11_lv2_67b3c627b","IsNewSubSection":false,"SubSectionReplacement":""},{"Level":2,"Identity":"T63C15N240S12","SubSectionBookmarkName":"ss_T63C15N240S12_lv2_17fd6d6d0","IsNewSubSection":false,"SubSectionReplacement":""},{"Level":2,"Identity":"T63C15N240S13","SubSectionBookmarkName":"ss_T63C15N240S13_lv2_1411799f7","IsNewSubSection":false,"SubSectionReplacement":""},{"Level":2,"Identity":"T63C15N240S14","SubSectionBookmarkName":"ss_T63C15N240S14_lv2_418440487","IsNewSubSection":false,"SubSectionReplacement":""},{"Level":2,"Identity":"T63C15N240S15","SubSectionBookmarkName":"ss_T63C15N240S15_lv2_07a0cca2b","IsNewSubSection":false,"SubSectionReplacement":""},{"Level":2,"Identity":"T63C15N240S16","SubSectionBookmarkName":"ss_T63C15N240S16_lv2_6fa8eb78d","IsNewSubSection":false,"SubSectionReplacement":""},{"Level":2,"Identity":"T63C15N240S17","SubSectionBookmarkName":"ss_T63C15N240S17_lv2_49a946f7R","IsNewSubSection":false,"SubSectionReplacement":""},{"Level":2,"Identity":"T63C15N240S17","SubSectionBookmarkName":"ss_T63C15N240S17_lv2_f19cb12f7","IsNewSubSection":false,"SubSectionReplacement":""},{"Level":2,"Identity":"T63C15N240S18","SubSectionBookmarkName":"ss_T63C15N240S18_lv2_9c8b95a2c","IsNewSubSection":false,"SubSectionReplacement":""},{"Level":1,"Identity":"T63C15N240SC","SubSectionBookmarkName":"ss_T63C15N240SC_lv1_f3bdf158f","IsNewSubSection":false,"SubSectionReplacement":""},{"Level":1,"Identity":"T63C15N240SD","SubSectionBookmarkName":"ss_T63C15N240SD_lv1_3c4461482","IsNewSubSection":false,"SubSectionReplacement":""}],"TitleRelatedTo":"Contents of order for custody affecting rights and responsibilities of parents;  best interests of the child","TitleSoAsTo":"","Deleted":false,"IsStricken":false}],"TitleText":"","DisableControls":false,"Deleted":false,"RepealItems":[],"SectionBookmarkName":"bs_num_10_83f913b10"},{"SectionUUID":"8f03ca95-8faa-4d43-a9c2-8afc498075bd","SectionName":"standard_eff_date_section","SectionNumber":11,"SectionType":"drafting_clause","CodeSections":[],"TitleText":"","DisableControls":false,"Deleted":false,"RepealItems":[],"SectionBookmarkName":"bs_num_11_lastsection"}]</T_BILL_T_SECTIONS>
  <T_BILL_T_SUBJECT>Equal Parenting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B0586F-663F-46C2-9138-BC9FE0352F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2360</Words>
  <Characters>11848</Characters>
  <Application>Microsoft Office Word</Application>
  <DocSecurity>0</DocSecurity>
  <Lines>204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2025-12-15T17:40:00Z</cp:lastPrinted>
  <dcterms:created xsi:type="dcterms:W3CDTF">2025-12-15T17:43:00Z</dcterms:created>
  <dcterms:modified xsi:type="dcterms:W3CDTF">2025-12-15T17:43:00Z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