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LC-0309VR26.docx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Human Rights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5003a71a88ef430f">
        <w:r w:rsidRPr="00770434">
          <w:rPr>
            <w:rStyle w:val="Hyperlink"/>
          </w:rPr>
          <w:t>House Journal</w:t>
        </w:r>
        <w:r w:rsidRPr="00770434">
          <w:rPr>
            <w:rStyle w:val="Hyperlink"/>
          </w:rPr>
          <w:noBreakHyphen/>
          <w:t>page 42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1606bb8f86974b2e">
        <w:r w:rsidRPr="00770434">
          <w:rPr>
            <w:rStyle w:val="Hyperlink"/>
          </w:rPr>
          <w:t>House Journal</w:t>
        </w:r>
        <w:r w:rsidRPr="00770434">
          <w:rPr>
            <w:rStyle w:val="Hyperlink"/>
          </w:rPr>
          <w:noBreakHyphen/>
          <w:t>page 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160270c172f4c5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bd328f8c513492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4D2E75" w:rsidRDefault="00991F67" w14:paraId="34D2EA4A" w14:textId="5B9893B5">
      <w:pPr>
        <w:pStyle w:val="scemptylineheader"/>
      </w:pPr>
    </w:p>
    <w:p w:rsidRPr="00105D52" w:rsidR="002851CF" w:rsidP="004D2E75" w:rsidRDefault="002851CF" w14:paraId="1FA882A8" w14:textId="07675E6C">
      <w:pPr>
        <w:pStyle w:val="scemptylineheader"/>
      </w:pPr>
    </w:p>
    <w:p w:rsidRPr="00105D52" w:rsidR="002851CF" w:rsidP="004D2E75" w:rsidRDefault="002851CF" w14:paraId="258A4A7B" w14:textId="239E1CA5">
      <w:pPr>
        <w:pStyle w:val="scemptylineheader"/>
      </w:pPr>
    </w:p>
    <w:p w:rsidRPr="00105D52" w:rsidR="009B2ECA" w:rsidP="004D2E75" w:rsidRDefault="009B2ECA" w14:paraId="0B7B3D7A" w14:textId="03BD9D64">
      <w:pPr>
        <w:pStyle w:val="scemptylineheader"/>
      </w:pPr>
    </w:p>
    <w:p w:rsidRPr="00105D52" w:rsidR="009B2ECA" w:rsidP="004D2E75" w:rsidRDefault="009B2ECA" w14:paraId="70A89330" w14:textId="1C4BC8B1">
      <w:pPr>
        <w:pStyle w:val="scemptylineheader"/>
      </w:pPr>
    </w:p>
    <w:p w:rsidRPr="00105D52" w:rsidR="009B2ECA" w:rsidP="004D2E75" w:rsidRDefault="009B2ECA" w14:paraId="02B9039A" w14:textId="225EED18">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50C32" w14:paraId="4E30D107" w14:textId="07538BA0">
          <w:pPr>
            <w:pStyle w:val="scbilltitle"/>
          </w:pPr>
          <w:r>
            <w:rPr>
              <w:caps w:val="0"/>
            </w:rPr>
            <w:t>TO CREATE A STUDY COMMITTEE TO EXAMINE THE STATE OF PUBLIC INSTITUTIONS AND SYSTEMS THAT SERVE AT-RISK SOUTH CAROLINIANS, TO DETERMINE NEEDED REFORMS TO ENSURE THAT THESE ENTITIES SAFEGUARD AND PROTECT THE HUMAN RIGHTS OF INDIVIDUALS IN THEIR CARE OR CUSTODY, AND FOR OTHER PURPOSES; TO PROVIDE FOR THE STUDY COMMITTEE’S MEMBERSHIP; AND TO REQUIRE THE STUDY COMMITTEE TO PREPARE AND SUBMIT A REPORT AFTER WHICH THE STUDY COMMITTEE IS DISSOLVED.</w:t>
          </w:r>
        </w:p>
      </w:sdtContent>
    </w:sdt>
    <w:p w:rsidR="00207826" w:rsidP="00F50B9B" w:rsidRDefault="00207826" w14:paraId="69B9DA7F" w14:textId="5F0612A3">
      <w:pPr>
        <w:pStyle w:val="scbillwhereasclause"/>
        <w:jc w:val="both"/>
      </w:pPr>
    </w:p>
    <w:p w:rsidR="00F50B9B" w:rsidP="00F50B9B" w:rsidRDefault="00F50B9B" w14:paraId="1D4130D3" w14:textId="109CC8F3">
      <w:pPr>
        <w:pStyle w:val="scbillwhereasclause"/>
        <w:jc w:val="both"/>
      </w:pPr>
      <w:bookmarkStart w:name="wa_a2e5e4a40" w:id="0"/>
      <w:proofErr w:type="gramStart"/>
      <w:r>
        <w:t>W</w:t>
      </w:r>
      <w:bookmarkEnd w:id="0"/>
      <w:r>
        <w:t>hereas,</w:t>
      </w:r>
      <w:proofErr w:type="gramEnd"/>
      <w:r>
        <w:t xml:space="preserve"> human rights are the fundamental freedoms and protections that belong to every person simply by virtue of being human; and</w:t>
      </w:r>
    </w:p>
    <w:p w:rsidR="00F50B9B" w:rsidP="00F50B9B" w:rsidRDefault="00F50B9B" w14:paraId="68FABFA7" w14:textId="77777777">
      <w:pPr>
        <w:pStyle w:val="scbillwhereasclause"/>
        <w:jc w:val="both"/>
      </w:pPr>
    </w:p>
    <w:p w:rsidR="00F50B9B" w:rsidP="00F50B9B" w:rsidRDefault="00F50B9B" w14:paraId="71F5E805" w14:textId="27419152">
      <w:pPr>
        <w:pStyle w:val="scbillwhereasclause"/>
        <w:jc w:val="both"/>
      </w:pPr>
      <w:bookmarkStart w:name="wa_8125734f0" w:id="1"/>
      <w:proofErr w:type="gramStart"/>
      <w:r>
        <w:t>W</w:t>
      </w:r>
      <w:bookmarkEnd w:id="1"/>
      <w:r>
        <w:t>hereas,</w:t>
      </w:r>
      <w:proofErr w:type="gramEnd"/>
      <w:r>
        <w:t xml:space="preserve"> human rights</w:t>
      </w:r>
      <w:r w:rsidRPr="00F50B9B">
        <w:t xml:space="preserve"> are inherent</w:t>
      </w:r>
      <w:r>
        <w:t>. They a</w:t>
      </w:r>
      <w:r w:rsidRPr="00F50B9B">
        <w:t>re not granted by any government or authority</w:t>
      </w:r>
      <w:r>
        <w:t>, and</w:t>
      </w:r>
      <w:r w:rsidRPr="00F50B9B">
        <w:t xml:space="preserve"> they are inalienable, meaning they cannot be taken away</w:t>
      </w:r>
      <w:r>
        <w:t>; and</w:t>
      </w:r>
    </w:p>
    <w:p w:rsidR="00F50B9B" w:rsidP="00F50B9B" w:rsidRDefault="00F50B9B" w14:paraId="2A6F4D9D" w14:textId="77777777">
      <w:pPr>
        <w:pStyle w:val="scbillwhereasclause"/>
        <w:jc w:val="both"/>
      </w:pPr>
    </w:p>
    <w:p w:rsidR="00F50B9B" w:rsidP="00F50B9B" w:rsidRDefault="00F50B9B" w14:paraId="52234C86" w14:textId="42C24D5C">
      <w:pPr>
        <w:pStyle w:val="scbillwhereasclause"/>
        <w:jc w:val="both"/>
      </w:pPr>
      <w:bookmarkStart w:name="wa_fb24d2c8a" w:id="2"/>
      <w:proofErr w:type="gramStart"/>
      <w:r>
        <w:t>W</w:t>
      </w:r>
      <w:bookmarkEnd w:id="2"/>
      <w:r>
        <w:t>hereas,</w:t>
      </w:r>
      <w:proofErr w:type="gramEnd"/>
      <w:r>
        <w:t xml:space="preserve"> i</w:t>
      </w:r>
      <w:r w:rsidRPr="00F50B9B">
        <w:t xml:space="preserve">t is the responsibility of </w:t>
      </w:r>
      <w:r>
        <w:t xml:space="preserve">the General Assembly </w:t>
      </w:r>
      <w:r w:rsidRPr="00F50B9B">
        <w:t xml:space="preserve">to ensure that all vulnerable South Carolinians </w:t>
      </w:r>
      <w:r w:rsidR="006C5783">
        <w:t xml:space="preserve">in the care or custody of state institutions and systems </w:t>
      </w:r>
      <w:r w:rsidRPr="00F50B9B">
        <w:t xml:space="preserve">are provided for, protected from harm, and treated with dignity and respect within </w:t>
      </w:r>
      <w:r w:rsidR="006C5783">
        <w:t>these establishments</w:t>
      </w:r>
      <w:r>
        <w:t>. Now, therefore,</w:t>
      </w:r>
    </w:p>
    <w:p w:rsidR="00F50B9B" w:rsidP="00F50B9B" w:rsidRDefault="00F50B9B" w14:paraId="034C4B51" w14:textId="77777777">
      <w:pPr>
        <w:pStyle w:val="scbillwhereasclause"/>
        <w:jc w:val="both"/>
      </w:pPr>
    </w:p>
    <w:p w:rsidRPr="00105D52" w:rsidR="00F751FE" w:rsidP="001C682C" w:rsidRDefault="001C682C" w14:paraId="6D3CD473" w14:textId="25207875">
      <w:pPr>
        <w:pStyle w:val="scenactingwords"/>
      </w:pPr>
      <w:bookmarkStart w:name="ew_48efc0861" w:id="3"/>
      <w:r w:rsidRPr="00105D52">
        <w:t>B</w:t>
      </w:r>
      <w:bookmarkEnd w:id="3"/>
      <w:r w:rsidRPr="00105D52">
        <w:t>e it enacted by the General Assembly of the State of South Carolina:</w:t>
      </w:r>
    </w:p>
    <w:p w:rsidR="00F50B9B" w:rsidP="00F50B9B" w:rsidRDefault="00F50B9B" w14:paraId="7EA6092E" w14:textId="77777777">
      <w:pPr>
        <w:pStyle w:val="scemptyline"/>
      </w:pPr>
    </w:p>
    <w:p w:rsidR="00F50B9B" w:rsidP="003E25B8" w:rsidRDefault="00F50B9B" w14:paraId="1E558996" w14:textId="38160253">
      <w:pPr>
        <w:pStyle w:val="scnoncodifiedsection"/>
      </w:pPr>
      <w:bookmarkStart w:name="bs_num_1_1ed84f3b9" w:id="4"/>
      <w:r>
        <w:t>S</w:t>
      </w:r>
      <w:bookmarkEnd w:id="4"/>
      <w:r>
        <w:t>ECTION 1.</w:t>
      </w:r>
      <w:r w:rsidR="00B94A81">
        <w:tab/>
      </w:r>
      <w:bookmarkStart w:name="up_c98ffd786" w:id="5"/>
      <w:r w:rsidR="005458CD">
        <w:t>(</w:t>
      </w:r>
      <w:bookmarkEnd w:id="5"/>
      <w:r w:rsidR="005458CD">
        <w:t>A)</w:t>
      </w:r>
      <w:r w:rsidR="00B94A81">
        <w:t xml:space="preserve"> </w:t>
      </w:r>
      <w:r w:rsidR="005458CD">
        <w:t>There is created a study committee to examin</w:t>
      </w:r>
      <w:r w:rsidR="00C035EE">
        <w:t>e</w:t>
      </w:r>
      <w:r w:rsidR="005458CD">
        <w:t xml:space="preserve"> the state of the public services</w:t>
      </w:r>
      <w:r w:rsidR="00352518">
        <w:t xml:space="preserve"> and systems</w:t>
      </w:r>
      <w:r w:rsidR="005458CD">
        <w:t xml:space="preserve"> identified in </w:t>
      </w:r>
      <w:r w:rsidR="00352518">
        <w:t>items</w:t>
      </w:r>
      <w:r w:rsidR="005458CD">
        <w:t xml:space="preserve"> (</w:t>
      </w:r>
      <w:r w:rsidR="00352518">
        <w:t>1</w:t>
      </w:r>
      <w:r w:rsidR="005458CD">
        <w:t>) t</w:t>
      </w:r>
      <w:r w:rsidR="008B45BC">
        <w:t>hrough</w:t>
      </w:r>
      <w:r w:rsidR="005458CD">
        <w:t xml:space="preserve"> (</w:t>
      </w:r>
      <w:r w:rsidR="00352518">
        <w:t>6</w:t>
      </w:r>
      <w:r w:rsidR="005458CD">
        <w:t xml:space="preserve">) and </w:t>
      </w:r>
      <w:r w:rsidR="00C035EE">
        <w:t xml:space="preserve">to </w:t>
      </w:r>
      <w:r w:rsidR="00352518">
        <w:t>recommend</w:t>
      </w:r>
      <w:r w:rsidR="005458CD">
        <w:t xml:space="preserve"> </w:t>
      </w:r>
      <w:r w:rsidR="00352518">
        <w:t>needed</w:t>
      </w:r>
      <w:r w:rsidR="005458CD">
        <w:t xml:space="preserve"> reform</w:t>
      </w:r>
      <w:r w:rsidR="00352518">
        <w:t xml:space="preserve">s </w:t>
      </w:r>
      <w:r w:rsidR="005458CD">
        <w:t xml:space="preserve">to guarantee and protect </w:t>
      </w:r>
      <w:r w:rsidR="00352518">
        <w:t xml:space="preserve">the </w:t>
      </w:r>
      <w:r w:rsidR="005458CD">
        <w:t>human rights of</w:t>
      </w:r>
      <w:r w:rsidR="00352518">
        <w:t xml:space="preserve"> </w:t>
      </w:r>
      <w:r w:rsidR="005458CD">
        <w:t xml:space="preserve">individuals </w:t>
      </w:r>
      <w:r w:rsidR="00352518">
        <w:t>in the</w:t>
      </w:r>
      <w:r w:rsidR="00C035EE">
        <w:t>ir</w:t>
      </w:r>
      <w:r w:rsidR="00352518">
        <w:t xml:space="preserve"> care or custod</w:t>
      </w:r>
      <w:r w:rsidR="00C035EE">
        <w:t>y</w:t>
      </w:r>
      <w:r w:rsidR="00352518">
        <w:t>, to include</w:t>
      </w:r>
      <w:r w:rsidR="006C5783">
        <w:t xml:space="preserve"> an examination of</w:t>
      </w:r>
      <w:r w:rsidR="00352518">
        <w:t xml:space="preserve"> at a minimum</w:t>
      </w:r>
      <w:r w:rsidR="00C035EE">
        <w:t>:</w:t>
      </w:r>
    </w:p>
    <w:p w:rsidR="005458CD" w:rsidP="003E25B8" w:rsidRDefault="00352518" w14:paraId="3E97F327" w14:textId="1A0C31BE">
      <w:pPr>
        <w:pStyle w:val="scnoncodifiedsection"/>
      </w:pPr>
      <w:r>
        <w:tab/>
      </w:r>
      <w:r w:rsidR="005458CD">
        <w:tab/>
      </w:r>
      <w:bookmarkStart w:name="up_0f60bd911" w:id="6"/>
      <w:r w:rsidR="005458CD">
        <w:t>(</w:t>
      </w:r>
      <w:bookmarkEnd w:id="6"/>
      <w:r>
        <w:t>1</w:t>
      </w:r>
      <w:r w:rsidR="005458CD">
        <w:t xml:space="preserve">) </w:t>
      </w:r>
      <w:r>
        <w:t xml:space="preserve">for the </w:t>
      </w:r>
      <w:r w:rsidR="005458CD">
        <w:t xml:space="preserve">foster care </w:t>
      </w:r>
      <w:r>
        <w:t xml:space="preserve">system and </w:t>
      </w:r>
      <w:r w:rsidR="005458CD">
        <w:t>services:</w:t>
      </w:r>
    </w:p>
    <w:p w:rsidR="005458CD" w:rsidP="003E25B8" w:rsidRDefault="005458CD" w14:paraId="6C2D75C2" w14:textId="122F662D">
      <w:pPr>
        <w:pStyle w:val="scnoncodifiedsection"/>
      </w:pPr>
      <w:r>
        <w:tab/>
      </w:r>
      <w:r>
        <w:tab/>
      </w:r>
      <w:r>
        <w:tab/>
      </w:r>
      <w:bookmarkStart w:name="up_cad3f5342" w:id="7"/>
      <w:r>
        <w:t>(</w:t>
      </w:r>
      <w:bookmarkEnd w:id="7"/>
      <w:r>
        <w:t xml:space="preserve">a) </w:t>
      </w:r>
      <w:r w:rsidR="006C5783">
        <w:t>strategies for</w:t>
      </w:r>
      <w:r>
        <w:t xml:space="preserve"> expand</w:t>
      </w:r>
      <w:r w:rsidR="006C5783">
        <w:t>ing</w:t>
      </w:r>
      <w:r>
        <w:t xml:space="preserve"> foster parent recruitment and </w:t>
      </w:r>
      <w:r w:rsidR="006C5783">
        <w:t>improving</w:t>
      </w:r>
      <w:r>
        <w:t xml:space="preserve"> comprehensive training for foster </w:t>
      </w:r>
      <w:proofErr w:type="gramStart"/>
      <w:r>
        <w:t>parents;</w:t>
      </w:r>
      <w:proofErr w:type="gramEnd"/>
    </w:p>
    <w:p w:rsidR="005458CD" w:rsidP="003E25B8" w:rsidRDefault="005458CD" w14:paraId="3628D465" w14:textId="51CB8301">
      <w:pPr>
        <w:pStyle w:val="scnoncodifiedsection"/>
      </w:pPr>
      <w:r>
        <w:tab/>
      </w:r>
      <w:r>
        <w:tab/>
      </w:r>
      <w:r>
        <w:tab/>
      </w:r>
      <w:bookmarkStart w:name="up_9c031025c" w:id="8"/>
      <w:r>
        <w:t>(</w:t>
      </w:r>
      <w:bookmarkEnd w:id="8"/>
      <w:r>
        <w:t xml:space="preserve">b) </w:t>
      </w:r>
      <w:r w:rsidR="006C5783">
        <w:t>ways</w:t>
      </w:r>
      <w:r>
        <w:t xml:space="preserve"> to strengthen family reunification services and oversight to reduce unnecessary placement changes; and</w:t>
      </w:r>
    </w:p>
    <w:p w:rsidR="005458CD" w:rsidP="003E25B8" w:rsidRDefault="005458CD" w14:paraId="54FC6C54" w14:textId="33231D33">
      <w:pPr>
        <w:pStyle w:val="scnoncodifiedsection"/>
      </w:pPr>
      <w:r>
        <w:tab/>
      </w:r>
      <w:r>
        <w:tab/>
      </w:r>
      <w:r>
        <w:tab/>
      </w:r>
      <w:bookmarkStart w:name="up_8a99956b4" w:id="9"/>
      <w:r>
        <w:t>(</w:t>
      </w:r>
      <w:bookmarkEnd w:id="9"/>
      <w:r>
        <w:t xml:space="preserve">c) </w:t>
      </w:r>
      <w:r w:rsidR="006C5783">
        <w:t xml:space="preserve">strategies for </w:t>
      </w:r>
      <w:r w:rsidR="00352518">
        <w:t>expand</w:t>
      </w:r>
      <w:r w:rsidR="006C5783">
        <w:t>ing</w:t>
      </w:r>
      <w:r w:rsidR="00352518">
        <w:t xml:space="preserve"> and creat</w:t>
      </w:r>
      <w:r w:rsidR="006C5783">
        <w:t>ing</w:t>
      </w:r>
      <w:r w:rsidR="00352518">
        <w:t xml:space="preserve"> </w:t>
      </w:r>
      <w:r>
        <w:t>programs targeting youth aging out of foster care to help with transition to adulthood including, but not limited to, housing assistance, job placement support, and life</w:t>
      </w:r>
      <w:r w:rsidR="001B508C">
        <w:t>-</w:t>
      </w:r>
      <w:r>
        <w:t>skills coaching</w:t>
      </w:r>
      <w:r w:rsidR="006C5783">
        <w:t xml:space="preserve"> </w:t>
      </w:r>
      <w:proofErr w:type="gramStart"/>
      <w:r w:rsidR="006C5783">
        <w:t>programs</w:t>
      </w:r>
      <w:r w:rsidR="00352518">
        <w:t>;</w:t>
      </w:r>
      <w:proofErr w:type="gramEnd"/>
    </w:p>
    <w:p w:rsidR="00352518" w:rsidP="003E25B8" w:rsidRDefault="005458CD" w14:paraId="0BD79833" w14:textId="77777777">
      <w:pPr>
        <w:pStyle w:val="scnoncodifiedsection"/>
      </w:pPr>
      <w:r>
        <w:lastRenderedPageBreak/>
        <w:tab/>
      </w:r>
      <w:r>
        <w:tab/>
      </w:r>
      <w:bookmarkStart w:name="up_6bf36b8c0" w:id="10"/>
      <w:r>
        <w:t>(</w:t>
      </w:r>
      <w:bookmarkEnd w:id="10"/>
      <w:r>
        <w:t xml:space="preserve">2) </w:t>
      </w:r>
      <w:r w:rsidR="00352518">
        <w:t xml:space="preserve">for </w:t>
      </w:r>
      <w:r>
        <w:t>disability services</w:t>
      </w:r>
      <w:r w:rsidR="00352518">
        <w:t>:</w:t>
      </w:r>
    </w:p>
    <w:p w:rsidR="005458CD" w:rsidP="003E25B8" w:rsidRDefault="00352518" w14:paraId="51B7F984" w14:textId="36BC8C1E">
      <w:pPr>
        <w:pStyle w:val="scnoncodifiedsection"/>
      </w:pPr>
      <w:r>
        <w:tab/>
      </w:r>
      <w:r>
        <w:tab/>
      </w:r>
      <w:r>
        <w:tab/>
      </w:r>
      <w:bookmarkStart w:name="up_01c45f14d" w:id="11"/>
      <w:r>
        <w:t>(</w:t>
      </w:r>
      <w:bookmarkEnd w:id="11"/>
      <w:r>
        <w:t xml:space="preserve">a) how to ensure full compliance with accessibility laws and standards for schools, public buildings, and public </w:t>
      </w:r>
      <w:proofErr w:type="gramStart"/>
      <w:r>
        <w:t>transportation</w:t>
      </w:r>
      <w:r w:rsidR="005458CD">
        <w:t>;</w:t>
      </w:r>
      <w:proofErr w:type="gramEnd"/>
    </w:p>
    <w:p w:rsidR="00352518" w:rsidP="003E25B8" w:rsidRDefault="00352518" w14:paraId="6132C186" w14:textId="61CABD74">
      <w:pPr>
        <w:pStyle w:val="scnoncodifiedsection"/>
      </w:pPr>
      <w:r>
        <w:tab/>
      </w:r>
      <w:r>
        <w:tab/>
      </w:r>
      <w:r>
        <w:tab/>
      </w:r>
      <w:bookmarkStart w:name="up_6c5515dc0" w:id="12"/>
      <w:r>
        <w:t>(</w:t>
      </w:r>
      <w:bookmarkEnd w:id="12"/>
      <w:r>
        <w:t xml:space="preserve">b) </w:t>
      </w:r>
      <w:r w:rsidR="0019310E">
        <w:t>strategies</w:t>
      </w:r>
      <w:r>
        <w:t xml:space="preserve"> to increase funding for inclusive education and vocational training programs; and</w:t>
      </w:r>
    </w:p>
    <w:p w:rsidR="00352518" w:rsidP="003E25B8" w:rsidRDefault="00352518" w14:paraId="2F8ACEC6" w14:textId="3958BF48">
      <w:pPr>
        <w:pStyle w:val="scnoncodifiedsection"/>
      </w:pPr>
      <w:r>
        <w:tab/>
      </w:r>
      <w:r>
        <w:tab/>
      </w:r>
      <w:r>
        <w:tab/>
      </w:r>
      <w:bookmarkStart w:name="up_df9dcd584" w:id="13"/>
      <w:r>
        <w:t>(</w:t>
      </w:r>
      <w:bookmarkEnd w:id="13"/>
      <w:r>
        <w:t xml:space="preserve">c) </w:t>
      </w:r>
      <w:r w:rsidR="006C5783">
        <w:t>ways in which</w:t>
      </w:r>
      <w:r>
        <w:t xml:space="preserve"> to expand employment supports, such as on‑the‑job coaching and tax incentives for businesses that hire individuals with </w:t>
      </w:r>
      <w:proofErr w:type="gramStart"/>
      <w:r>
        <w:t>disabilities;</w:t>
      </w:r>
      <w:proofErr w:type="gramEnd"/>
    </w:p>
    <w:p w:rsidR="00352518" w:rsidP="003E25B8" w:rsidRDefault="00352518" w14:paraId="2D4496B4" w14:textId="2F94EEDB">
      <w:pPr>
        <w:pStyle w:val="scnoncodifiedsection"/>
      </w:pPr>
      <w:r>
        <w:tab/>
      </w:r>
      <w:r>
        <w:tab/>
      </w:r>
      <w:bookmarkStart w:name="up_a75d4c844" w:id="14"/>
      <w:r w:rsidR="005458CD">
        <w:t>(</w:t>
      </w:r>
      <w:bookmarkEnd w:id="14"/>
      <w:r w:rsidR="005458CD">
        <w:t>3)</w:t>
      </w:r>
      <w:r>
        <w:t xml:space="preserve"> for </w:t>
      </w:r>
      <w:r w:rsidR="005458CD">
        <w:t xml:space="preserve">services </w:t>
      </w:r>
      <w:r>
        <w:t>to</w:t>
      </w:r>
      <w:r w:rsidR="005458CD">
        <w:t xml:space="preserve"> victims of gender‑based violence</w:t>
      </w:r>
      <w:r>
        <w:t>:</w:t>
      </w:r>
    </w:p>
    <w:p w:rsidR="00352518" w:rsidP="003E25B8" w:rsidRDefault="00352518" w14:paraId="346F5C98" w14:textId="6A071343">
      <w:pPr>
        <w:pStyle w:val="scnoncodifiedsection"/>
      </w:pPr>
      <w:r>
        <w:tab/>
      </w:r>
      <w:r>
        <w:tab/>
      </w:r>
      <w:r>
        <w:tab/>
      </w:r>
      <w:bookmarkStart w:name="up_5c4eb64d1" w:id="15"/>
      <w:r>
        <w:t>(</w:t>
      </w:r>
      <w:bookmarkEnd w:id="15"/>
      <w:r>
        <w:t xml:space="preserve">a) </w:t>
      </w:r>
      <w:r w:rsidR="006C5783">
        <w:t xml:space="preserve">how to </w:t>
      </w:r>
      <w:r>
        <w:t xml:space="preserve">establish evidence‑based treatment programs that address trauma, mental health, and substance </w:t>
      </w:r>
      <w:proofErr w:type="gramStart"/>
      <w:r>
        <w:t>use;</w:t>
      </w:r>
      <w:proofErr w:type="gramEnd"/>
    </w:p>
    <w:p w:rsidR="005458CD" w:rsidP="003E25B8" w:rsidRDefault="00352518" w14:paraId="29A28B18" w14:textId="4406E4F8">
      <w:pPr>
        <w:pStyle w:val="scnoncodifiedsection"/>
      </w:pPr>
      <w:r>
        <w:tab/>
      </w:r>
      <w:r>
        <w:tab/>
      </w:r>
      <w:r>
        <w:tab/>
      </w:r>
      <w:bookmarkStart w:name="up_8dbccc886" w:id="16"/>
      <w:r>
        <w:t>(</w:t>
      </w:r>
      <w:bookmarkEnd w:id="16"/>
      <w:r>
        <w:t xml:space="preserve">b) </w:t>
      </w:r>
      <w:r w:rsidR="006C5783">
        <w:t xml:space="preserve">strategies for </w:t>
      </w:r>
      <w:r>
        <w:t>creati</w:t>
      </w:r>
      <w:r w:rsidR="006C5783">
        <w:t>ng</w:t>
      </w:r>
      <w:r>
        <w:t xml:space="preserve"> </w:t>
      </w:r>
      <w:r w:rsidR="006C5783">
        <w:t>and supporting</w:t>
      </w:r>
      <w:r>
        <w:t xml:space="preserve"> a statewide network of emergency shelters and legal advocates for victims</w:t>
      </w:r>
      <w:r w:rsidR="005458CD">
        <w:t>;</w:t>
      </w:r>
      <w:r>
        <w:t xml:space="preserve"> and</w:t>
      </w:r>
    </w:p>
    <w:p w:rsidR="00352518" w:rsidP="003E25B8" w:rsidRDefault="00352518" w14:paraId="04A679CE" w14:textId="2F7C38AD">
      <w:pPr>
        <w:pStyle w:val="scnoncodifiedsection"/>
      </w:pPr>
      <w:r>
        <w:tab/>
      </w:r>
      <w:r>
        <w:tab/>
      </w:r>
      <w:r>
        <w:tab/>
      </w:r>
      <w:bookmarkStart w:name="up_b0b375b61" w:id="17"/>
      <w:r>
        <w:t>(</w:t>
      </w:r>
      <w:bookmarkEnd w:id="17"/>
      <w:r>
        <w:t xml:space="preserve">c) </w:t>
      </w:r>
      <w:r w:rsidR="006C5783">
        <w:t>ways to promote the development of</w:t>
      </w:r>
      <w:r>
        <w:t xml:space="preserve"> job placement and career‑development services to help survivors regain economic </w:t>
      </w:r>
      <w:proofErr w:type="gramStart"/>
      <w:r>
        <w:t>independence;</w:t>
      </w:r>
      <w:proofErr w:type="gramEnd"/>
    </w:p>
    <w:p w:rsidR="005458CD" w:rsidP="003E25B8" w:rsidRDefault="00352518" w14:paraId="1B97AE03" w14:textId="6020D57B">
      <w:pPr>
        <w:pStyle w:val="scnoncodifiedsection"/>
      </w:pPr>
      <w:r>
        <w:tab/>
      </w:r>
      <w:r>
        <w:tab/>
      </w:r>
      <w:bookmarkStart w:name="up_b0df20f1e" w:id="18"/>
      <w:r w:rsidR="005458CD">
        <w:t>(</w:t>
      </w:r>
      <w:bookmarkEnd w:id="18"/>
      <w:r w:rsidR="005458CD">
        <w:t xml:space="preserve">4) </w:t>
      </w:r>
      <w:r>
        <w:t xml:space="preserve">for </w:t>
      </w:r>
      <w:r w:rsidR="005458CD">
        <w:t xml:space="preserve">prison </w:t>
      </w:r>
      <w:r>
        <w:t xml:space="preserve">systems and </w:t>
      </w:r>
      <w:r w:rsidR="005458CD">
        <w:t>services</w:t>
      </w:r>
      <w:r>
        <w:t>:</w:t>
      </w:r>
    </w:p>
    <w:p w:rsidR="00352518" w:rsidP="003E25B8" w:rsidRDefault="00352518" w14:paraId="677C67FD" w14:textId="0FCC0FCE">
      <w:pPr>
        <w:pStyle w:val="scnoncodifiedsection"/>
      </w:pPr>
      <w:r>
        <w:tab/>
      </w:r>
      <w:r>
        <w:tab/>
      </w:r>
      <w:r>
        <w:tab/>
      </w:r>
      <w:bookmarkStart w:name="up_d73e461f5" w:id="19"/>
      <w:r>
        <w:t>(</w:t>
      </w:r>
      <w:bookmarkEnd w:id="19"/>
      <w:r>
        <w:t xml:space="preserve">a) how to reduce recidivism through mandatory mental health and substance use disorder treatment while </w:t>
      </w:r>
      <w:proofErr w:type="gramStart"/>
      <w:r>
        <w:t>incarcerated;</w:t>
      </w:r>
      <w:proofErr w:type="gramEnd"/>
    </w:p>
    <w:p w:rsidR="00352518" w:rsidP="003E25B8" w:rsidRDefault="00352518" w14:paraId="624BC0AE" w14:textId="3946CAAB">
      <w:pPr>
        <w:pStyle w:val="scnoncodifiedsection"/>
      </w:pPr>
      <w:r>
        <w:tab/>
      </w:r>
      <w:r>
        <w:tab/>
      </w:r>
      <w:r>
        <w:tab/>
      </w:r>
      <w:bookmarkStart w:name="up_c7dff3a75" w:id="20"/>
      <w:r>
        <w:t>(</w:t>
      </w:r>
      <w:bookmarkEnd w:id="20"/>
      <w:r>
        <w:t xml:space="preserve">b) </w:t>
      </w:r>
      <w:r w:rsidR="006C5783">
        <w:t xml:space="preserve">ways to </w:t>
      </w:r>
      <w:r>
        <w:t>strengthen reentry services, including housing assistance, vocational training, and counseling; and</w:t>
      </w:r>
    </w:p>
    <w:p w:rsidR="00352518" w:rsidP="003E25B8" w:rsidRDefault="00352518" w14:paraId="7577BF14" w14:textId="3DB1738C">
      <w:pPr>
        <w:pStyle w:val="scnoncodifiedsection"/>
      </w:pPr>
      <w:r>
        <w:tab/>
      </w:r>
      <w:r>
        <w:tab/>
      </w:r>
      <w:r>
        <w:tab/>
      </w:r>
      <w:bookmarkStart w:name="up_61129b042" w:id="21"/>
      <w:r>
        <w:t>(</w:t>
      </w:r>
      <w:bookmarkEnd w:id="21"/>
      <w:r>
        <w:t xml:space="preserve">c) </w:t>
      </w:r>
      <w:r w:rsidR="006C5783">
        <w:t xml:space="preserve">strategies for </w:t>
      </w:r>
      <w:r>
        <w:t>reform</w:t>
      </w:r>
      <w:r w:rsidR="006C5783">
        <w:t>ing</w:t>
      </w:r>
      <w:r>
        <w:t xml:space="preserve"> sentencing guidelines for nonviolent offenses and expanding restorative justice </w:t>
      </w:r>
      <w:proofErr w:type="gramStart"/>
      <w:r>
        <w:t>practices;</w:t>
      </w:r>
      <w:proofErr w:type="gramEnd"/>
    </w:p>
    <w:p w:rsidR="00352518" w:rsidP="003E25B8" w:rsidRDefault="00352518" w14:paraId="3F7539BC" w14:textId="100FA2CE">
      <w:pPr>
        <w:pStyle w:val="scnoncodifiedsection"/>
      </w:pPr>
      <w:r>
        <w:tab/>
      </w:r>
      <w:r w:rsidR="005458CD">
        <w:tab/>
      </w:r>
      <w:bookmarkStart w:name="up_037b32620" w:id="22"/>
      <w:r w:rsidR="005458CD">
        <w:t>(</w:t>
      </w:r>
      <w:bookmarkEnd w:id="22"/>
      <w:r w:rsidR="005458CD">
        <w:t xml:space="preserve">5) </w:t>
      </w:r>
      <w:r>
        <w:t xml:space="preserve">for </w:t>
      </w:r>
      <w:r w:rsidR="005458CD">
        <w:t xml:space="preserve">institutional </w:t>
      </w:r>
      <w:r>
        <w:t>services:</w:t>
      </w:r>
    </w:p>
    <w:p w:rsidR="00352518" w:rsidP="003E25B8" w:rsidRDefault="00352518" w14:paraId="3D66C1DB" w14:textId="5A4DD345">
      <w:pPr>
        <w:pStyle w:val="scnoncodifiedsection"/>
      </w:pPr>
      <w:r>
        <w:tab/>
      </w:r>
      <w:r>
        <w:tab/>
      </w:r>
      <w:r>
        <w:tab/>
      </w:r>
      <w:bookmarkStart w:name="up_c8d190c88" w:id="23"/>
      <w:r>
        <w:t>(</w:t>
      </w:r>
      <w:bookmarkEnd w:id="23"/>
      <w:r>
        <w:t xml:space="preserve">a) strategies for increasing staffing ratios and enforcing patient‑centered care standards in hospitals funded by the Department of Behavioral Health and Developmental Disabilities, including facilities operated by any of the department’s component </w:t>
      </w:r>
      <w:proofErr w:type="gramStart"/>
      <w:r>
        <w:t>offices;</w:t>
      </w:r>
      <w:proofErr w:type="gramEnd"/>
    </w:p>
    <w:p w:rsidR="005458CD" w:rsidP="003E25B8" w:rsidRDefault="00352518" w14:paraId="028D77E4" w14:textId="034A1A33">
      <w:pPr>
        <w:pStyle w:val="scnoncodifiedsection"/>
      </w:pPr>
      <w:r>
        <w:tab/>
      </w:r>
      <w:r>
        <w:tab/>
      </w:r>
      <w:r>
        <w:tab/>
      </w:r>
      <w:bookmarkStart w:name="up_bedb6478c" w:id="24"/>
      <w:r>
        <w:t>(</w:t>
      </w:r>
      <w:bookmarkEnd w:id="24"/>
      <w:r>
        <w:t>b) implementation of regular, independent quality assurance reviews and transparent reporting</w:t>
      </w:r>
      <w:r w:rsidRPr="00352518">
        <w:t xml:space="preserve"> in hospitals funded by the Department of Behavioral Health and Developmental Disabilities, including facilities operated by any of the department’s component </w:t>
      </w:r>
      <w:proofErr w:type="gramStart"/>
      <w:r w:rsidRPr="00352518">
        <w:t>offices;</w:t>
      </w:r>
      <w:proofErr w:type="gramEnd"/>
    </w:p>
    <w:p w:rsidR="00352518" w:rsidP="003E25B8" w:rsidRDefault="00352518" w14:paraId="3EE86297" w14:textId="581D3035">
      <w:pPr>
        <w:pStyle w:val="scnoncodifiedsection"/>
      </w:pPr>
      <w:r>
        <w:tab/>
      </w:r>
      <w:r>
        <w:tab/>
      </w:r>
      <w:r>
        <w:tab/>
      </w:r>
      <w:bookmarkStart w:name="up_52b4d9062" w:id="25"/>
      <w:r>
        <w:t>(</w:t>
      </w:r>
      <w:bookmarkEnd w:id="25"/>
      <w:r>
        <w:t xml:space="preserve">c) implementation of mandatory comprehensive vulnerable adult abuse, neglect, and exploitation prevention training for staff of long‑term care </w:t>
      </w:r>
      <w:proofErr w:type="gramStart"/>
      <w:r>
        <w:t>facilities;</w:t>
      </w:r>
      <w:proofErr w:type="gramEnd"/>
    </w:p>
    <w:p w:rsidR="00352518" w:rsidP="003E25B8" w:rsidRDefault="00352518" w14:paraId="28DBD8EB" w14:textId="625E7962">
      <w:pPr>
        <w:pStyle w:val="scnoncodifiedsection"/>
      </w:pPr>
      <w:r>
        <w:tab/>
      </w:r>
      <w:r>
        <w:tab/>
      </w:r>
      <w:r>
        <w:tab/>
      </w:r>
      <w:bookmarkStart w:name="up_2c0d44a03" w:id="26"/>
      <w:r>
        <w:t>(</w:t>
      </w:r>
      <w:bookmarkEnd w:id="26"/>
      <w:r>
        <w:t xml:space="preserve">d) </w:t>
      </w:r>
      <w:r w:rsidR="006C5783">
        <w:t xml:space="preserve">how to </w:t>
      </w:r>
      <w:r>
        <w:t>standardiz</w:t>
      </w:r>
      <w:r w:rsidR="006C5783">
        <w:t>e</w:t>
      </w:r>
      <w:r>
        <w:t xml:space="preserve"> long‑term care facility resident‑to‑staff ratios and hygiene </w:t>
      </w:r>
      <w:proofErr w:type="gramStart"/>
      <w:r>
        <w:t>protocols;</w:t>
      </w:r>
      <w:proofErr w:type="gramEnd"/>
    </w:p>
    <w:p w:rsidR="00352518" w:rsidP="003E25B8" w:rsidRDefault="00352518" w14:paraId="167A1B31" w14:textId="7C1AA389">
      <w:pPr>
        <w:pStyle w:val="scnoncodifiedsection"/>
      </w:pPr>
      <w:r>
        <w:tab/>
      </w:r>
      <w:r>
        <w:tab/>
      </w:r>
      <w:r>
        <w:tab/>
      </w:r>
      <w:bookmarkStart w:name="up_886b4bb62" w:id="27"/>
      <w:r>
        <w:t>(</w:t>
      </w:r>
      <w:bookmarkEnd w:id="27"/>
      <w:r>
        <w:t xml:space="preserve">e) </w:t>
      </w:r>
      <w:r w:rsidR="006C5783">
        <w:t xml:space="preserve">strategies for implementing </w:t>
      </w:r>
      <w:r>
        <w:t xml:space="preserve">juvenile detention center oversight to </w:t>
      </w:r>
      <w:proofErr w:type="gramStart"/>
      <w:r>
        <w:t>ensure age‑</w:t>
      </w:r>
      <w:proofErr w:type="gramEnd"/>
      <w:r>
        <w:t>appropriate rehabilitation services; and</w:t>
      </w:r>
    </w:p>
    <w:p w:rsidR="00352518" w:rsidP="003E25B8" w:rsidRDefault="00352518" w14:paraId="58C62AD7" w14:textId="292FE55B">
      <w:pPr>
        <w:pStyle w:val="scnoncodifiedsection"/>
      </w:pPr>
      <w:r>
        <w:tab/>
      </w:r>
      <w:r>
        <w:tab/>
      </w:r>
      <w:r>
        <w:tab/>
      </w:r>
      <w:bookmarkStart w:name="up_4463e7b8c" w:id="28"/>
      <w:r>
        <w:t>(</w:t>
      </w:r>
      <w:bookmarkEnd w:id="28"/>
      <w:r>
        <w:t xml:space="preserve">f) </w:t>
      </w:r>
      <w:r w:rsidR="006C5783">
        <w:t>how to standardize</w:t>
      </w:r>
      <w:r>
        <w:t xml:space="preserve"> data collection </w:t>
      </w:r>
      <w:r w:rsidR="006C5783">
        <w:t xml:space="preserve">practices to track </w:t>
      </w:r>
      <w:r>
        <w:t>incidents, staff shortages, and facility conditions; and</w:t>
      </w:r>
    </w:p>
    <w:p w:rsidR="00352518" w:rsidP="003E25B8" w:rsidRDefault="005458CD" w14:paraId="40ADC1C4" w14:textId="77777777">
      <w:pPr>
        <w:pStyle w:val="scnoncodifiedsection"/>
      </w:pPr>
      <w:r>
        <w:tab/>
      </w:r>
      <w:r>
        <w:tab/>
      </w:r>
      <w:bookmarkStart w:name="up_3c5000f6a" w:id="29"/>
      <w:r>
        <w:t>(</w:t>
      </w:r>
      <w:bookmarkEnd w:id="29"/>
      <w:r>
        <w:t xml:space="preserve">6) </w:t>
      </w:r>
      <w:r w:rsidR="00352518">
        <w:t xml:space="preserve">for </w:t>
      </w:r>
      <w:r>
        <w:t>adult protection services</w:t>
      </w:r>
      <w:r w:rsidR="00352518">
        <w:t>:</w:t>
      </w:r>
    </w:p>
    <w:p w:rsidR="00352518" w:rsidP="003E25B8" w:rsidRDefault="00352518" w14:paraId="37B50490" w14:textId="12673A2C">
      <w:pPr>
        <w:pStyle w:val="scnoncodifiedsection"/>
      </w:pPr>
      <w:r>
        <w:tab/>
      </w:r>
      <w:r>
        <w:tab/>
      </w:r>
      <w:r>
        <w:tab/>
      </w:r>
      <w:bookmarkStart w:name="up_6d81ea15f" w:id="30"/>
      <w:r>
        <w:t>(</w:t>
      </w:r>
      <w:bookmarkEnd w:id="30"/>
      <w:r>
        <w:t xml:space="preserve">a) </w:t>
      </w:r>
      <w:r w:rsidR="006C5783">
        <w:t xml:space="preserve">how to </w:t>
      </w:r>
      <w:proofErr w:type="gramStart"/>
      <w:r w:rsidR="006C5783">
        <w:t xml:space="preserve">expand </w:t>
      </w:r>
      <w:r>
        <w:t>in‑</w:t>
      </w:r>
      <w:proofErr w:type="gramEnd"/>
      <w:r>
        <w:t xml:space="preserve">home care subsidies and transportation assistance for vulnerable </w:t>
      </w:r>
      <w:proofErr w:type="gramStart"/>
      <w:r>
        <w:t>adults;</w:t>
      </w:r>
      <w:proofErr w:type="gramEnd"/>
    </w:p>
    <w:p w:rsidR="005458CD" w:rsidP="003E25B8" w:rsidRDefault="00352518" w14:paraId="373B0827" w14:textId="6D543E90">
      <w:pPr>
        <w:pStyle w:val="scnoncodifiedsection"/>
      </w:pPr>
      <w:r>
        <w:lastRenderedPageBreak/>
        <w:tab/>
      </w:r>
      <w:r>
        <w:tab/>
      </w:r>
      <w:r>
        <w:tab/>
      </w:r>
      <w:bookmarkStart w:name="up_c772be72c" w:id="31"/>
      <w:r>
        <w:t>(</w:t>
      </w:r>
      <w:bookmarkEnd w:id="31"/>
      <w:r>
        <w:t xml:space="preserve">b) </w:t>
      </w:r>
      <w:r w:rsidR="006C5783">
        <w:t xml:space="preserve">strategies for </w:t>
      </w:r>
      <w:r>
        <w:t>operat</w:t>
      </w:r>
      <w:r w:rsidR="006C5783">
        <w:t>ing</w:t>
      </w:r>
      <w:r>
        <w:t xml:space="preserve"> community wellness centers </w:t>
      </w:r>
      <w:r w:rsidR="006C5783">
        <w:t>across the State that</w:t>
      </w:r>
      <w:r>
        <w:t xml:space="preserve"> </w:t>
      </w:r>
      <w:r w:rsidR="006C5783">
        <w:t xml:space="preserve">offer </w:t>
      </w:r>
      <w:r>
        <w:t>preventive health screenings and social programs; and</w:t>
      </w:r>
    </w:p>
    <w:p w:rsidR="00352518" w:rsidP="003E25B8" w:rsidRDefault="00352518" w14:paraId="64C49AC0" w14:textId="435BC753">
      <w:pPr>
        <w:pStyle w:val="scnoncodifiedsection"/>
      </w:pPr>
      <w:r>
        <w:tab/>
      </w:r>
      <w:r>
        <w:tab/>
      </w:r>
      <w:r>
        <w:tab/>
      </w:r>
      <w:bookmarkStart w:name="up_c8612bc1d" w:id="32"/>
      <w:r>
        <w:t>(</w:t>
      </w:r>
      <w:bookmarkEnd w:id="32"/>
      <w:r>
        <w:t xml:space="preserve">c) </w:t>
      </w:r>
      <w:r w:rsidR="006C5783">
        <w:t>ways in which</w:t>
      </w:r>
      <w:r>
        <w:t xml:space="preserve"> to protect against financial exploitation through enhanced legal aid and mandatory reporting by financial institutions.</w:t>
      </w:r>
    </w:p>
    <w:p w:rsidR="00352518" w:rsidP="003E25B8" w:rsidRDefault="005458CD" w14:paraId="04419F13" w14:textId="77777777">
      <w:pPr>
        <w:pStyle w:val="scnoncodifiedsection"/>
      </w:pPr>
      <w:r>
        <w:tab/>
      </w:r>
      <w:bookmarkStart w:name="up_2e3162f7e" w:id="33"/>
      <w:r>
        <w:t>(</w:t>
      </w:r>
      <w:bookmarkEnd w:id="33"/>
      <w:r>
        <w:t xml:space="preserve">B) </w:t>
      </w:r>
      <w:r w:rsidR="00352518">
        <w:t>The study committee shall provide a report that:</w:t>
      </w:r>
    </w:p>
    <w:p w:rsidRPr="006C5783" w:rsidR="00352518" w:rsidP="003E25B8" w:rsidRDefault="00352518" w14:paraId="46E59575" w14:textId="47D9895A">
      <w:pPr>
        <w:pStyle w:val="scnoncodifiedsection"/>
      </w:pPr>
      <w:r>
        <w:tab/>
      </w:r>
      <w:r>
        <w:tab/>
      </w:r>
      <w:bookmarkStart w:name="up_f8478b841" w:id="34"/>
      <w:r w:rsidRPr="006C5783" w:rsidR="005458CD">
        <w:t>(</w:t>
      </w:r>
      <w:bookmarkEnd w:id="34"/>
      <w:r w:rsidRPr="006C5783" w:rsidR="005458CD">
        <w:t>1)</w:t>
      </w:r>
      <w:r w:rsidRPr="006C5783">
        <w:t xml:space="preserve"> addresses the areas of examination identified in subsection (A)</w:t>
      </w:r>
      <w:r w:rsidR="006C5783">
        <w:t xml:space="preserve"> with recommendations, including any barriers to achieving the recommendations</w:t>
      </w:r>
      <w:r w:rsidRPr="006C5783">
        <w:t>; and</w:t>
      </w:r>
    </w:p>
    <w:p w:rsidR="005458CD" w:rsidP="003E25B8" w:rsidRDefault="00352518" w14:paraId="05ADA459" w14:textId="78D67801">
      <w:pPr>
        <w:pStyle w:val="scnoncodifiedsection"/>
      </w:pPr>
      <w:r w:rsidRPr="006C5783">
        <w:tab/>
      </w:r>
      <w:r w:rsidRPr="006C5783">
        <w:tab/>
      </w:r>
      <w:bookmarkStart w:name="up_3e1184ab0" w:id="35"/>
      <w:r w:rsidRPr="006C5783">
        <w:t>(</w:t>
      </w:r>
      <w:bookmarkEnd w:id="35"/>
      <w:r w:rsidRPr="006C5783">
        <w:t>2)</w:t>
      </w:r>
      <w:r w:rsidR="006C5783">
        <w:t xml:space="preserve"> as part of the recommendations, identifies </w:t>
      </w:r>
      <w:r w:rsidRPr="006C5783">
        <w:t xml:space="preserve">specific legislative or policy changes </w:t>
      </w:r>
      <w:r w:rsidR="006C5783">
        <w:t>needed</w:t>
      </w:r>
      <w:r w:rsidRPr="006C5783">
        <w:t>.</w:t>
      </w:r>
    </w:p>
    <w:p w:rsidR="00352518" w:rsidP="003E25B8" w:rsidRDefault="00352518" w14:paraId="2EFF196D" w14:textId="025CD008">
      <w:pPr>
        <w:pStyle w:val="scnoncodifiedsection"/>
      </w:pPr>
      <w:r>
        <w:tab/>
      </w:r>
      <w:bookmarkStart w:name="up_8fcf4f115" w:id="36"/>
      <w:r>
        <w:t>(</w:t>
      </w:r>
      <w:bookmarkEnd w:id="36"/>
      <w:r>
        <w:t xml:space="preserve">C)(1) The study committee is composed of </w:t>
      </w:r>
      <w:r w:rsidR="001D262B">
        <w:t>fourt</w:t>
      </w:r>
      <w:r w:rsidR="00CE7F16">
        <w:t>een</w:t>
      </w:r>
      <w:r>
        <w:t xml:space="preserve"> members, consisting of:</w:t>
      </w:r>
    </w:p>
    <w:p w:rsidR="00352518" w:rsidP="003E25B8" w:rsidRDefault="00352518" w14:paraId="5287FD51" w14:textId="49C35424">
      <w:pPr>
        <w:pStyle w:val="scnoncodifiedsection"/>
      </w:pPr>
      <w:r>
        <w:tab/>
      </w:r>
      <w:r>
        <w:tab/>
      </w:r>
      <w:r>
        <w:tab/>
      </w:r>
      <w:bookmarkStart w:name="up_c0b1fcd59" w:id="37"/>
      <w:r>
        <w:t>(</w:t>
      </w:r>
      <w:bookmarkEnd w:id="37"/>
      <w:r>
        <w:t>a)</w:t>
      </w:r>
      <w:r w:rsidR="00CE7F16">
        <w:t xml:space="preserve"> the Director of the Department of Social Services, or the director’s </w:t>
      </w:r>
      <w:proofErr w:type="gramStart"/>
      <w:r w:rsidR="00CE7F16">
        <w:t>designee;</w:t>
      </w:r>
      <w:proofErr w:type="gramEnd"/>
    </w:p>
    <w:p w:rsidR="00352518" w:rsidP="003E25B8" w:rsidRDefault="00352518" w14:paraId="6DCDF392" w14:textId="596A8E8A">
      <w:pPr>
        <w:pStyle w:val="scnoncodifiedsection"/>
      </w:pPr>
      <w:r>
        <w:tab/>
      </w:r>
      <w:r>
        <w:tab/>
      </w:r>
      <w:r>
        <w:tab/>
      </w:r>
      <w:bookmarkStart w:name="up_4c40897cd" w:id="38"/>
      <w:r>
        <w:t>(</w:t>
      </w:r>
      <w:bookmarkEnd w:id="38"/>
      <w:r>
        <w:t>b)</w:t>
      </w:r>
      <w:r w:rsidR="00CE7F16">
        <w:t xml:space="preserve"> the Director of the Department of Children’s Advocacy, or the director’s </w:t>
      </w:r>
      <w:proofErr w:type="gramStart"/>
      <w:r w:rsidR="00CE7F16">
        <w:t>designee;</w:t>
      </w:r>
      <w:proofErr w:type="gramEnd"/>
    </w:p>
    <w:p w:rsidR="00352518" w:rsidP="003E25B8" w:rsidRDefault="00352518" w14:paraId="1ED25CC6" w14:textId="548DC386">
      <w:pPr>
        <w:pStyle w:val="scnoncodifiedsection"/>
      </w:pPr>
      <w:r>
        <w:tab/>
      </w:r>
      <w:r>
        <w:tab/>
      </w:r>
      <w:r>
        <w:tab/>
      </w:r>
      <w:bookmarkStart w:name="up_04cbbe394" w:id="39"/>
      <w:r>
        <w:t>(</w:t>
      </w:r>
      <w:bookmarkEnd w:id="39"/>
      <w:r>
        <w:t>c)</w:t>
      </w:r>
      <w:r w:rsidR="00CE7F16">
        <w:t xml:space="preserve"> the Director of the Department of Behavioral Health and Developmental Disabilities, or the director’s </w:t>
      </w:r>
      <w:proofErr w:type="gramStart"/>
      <w:r w:rsidR="00CE7F16">
        <w:t>designee;</w:t>
      </w:r>
      <w:proofErr w:type="gramEnd"/>
    </w:p>
    <w:p w:rsidR="00352518" w:rsidP="003E25B8" w:rsidRDefault="00352518" w14:paraId="6C588415" w14:textId="103659F1">
      <w:pPr>
        <w:pStyle w:val="scnoncodifiedsection"/>
      </w:pPr>
      <w:r>
        <w:tab/>
      </w:r>
      <w:r>
        <w:tab/>
      </w:r>
      <w:r>
        <w:tab/>
      </w:r>
      <w:bookmarkStart w:name="up_7af9223bf" w:id="40"/>
      <w:r>
        <w:t>(</w:t>
      </w:r>
      <w:bookmarkEnd w:id="40"/>
      <w:r>
        <w:t>d)</w:t>
      </w:r>
      <w:r w:rsidR="00CE7F16">
        <w:t xml:space="preserve"> the Commissioner of the S</w:t>
      </w:r>
      <w:r w:rsidR="001B508C">
        <w:t>outh Carolina Voca</w:t>
      </w:r>
      <w:r w:rsidR="00CE7F16">
        <w:t>tional Rehabilitation</w:t>
      </w:r>
      <w:r w:rsidR="001B508C">
        <w:t xml:space="preserve"> Department</w:t>
      </w:r>
      <w:r w:rsidR="00CE7F16">
        <w:t xml:space="preserve">, or the commissioner’s </w:t>
      </w:r>
      <w:proofErr w:type="gramStart"/>
      <w:r w:rsidR="00CE7F16">
        <w:t>designee;</w:t>
      </w:r>
      <w:proofErr w:type="gramEnd"/>
    </w:p>
    <w:p w:rsidR="00352518" w:rsidP="003E25B8" w:rsidRDefault="00352518" w14:paraId="51BEBF1B" w14:textId="79329001">
      <w:pPr>
        <w:pStyle w:val="scnoncodifiedsection"/>
      </w:pPr>
      <w:r>
        <w:tab/>
      </w:r>
      <w:r>
        <w:tab/>
      </w:r>
      <w:r>
        <w:tab/>
      </w:r>
      <w:bookmarkStart w:name="up_81edd59a0" w:id="41"/>
      <w:r>
        <w:t>(</w:t>
      </w:r>
      <w:bookmarkEnd w:id="41"/>
      <w:r>
        <w:t>e)</w:t>
      </w:r>
      <w:r w:rsidR="00CE7F16">
        <w:t xml:space="preserve"> the Superintendent of the Department of Education, or the superintendent’s </w:t>
      </w:r>
      <w:proofErr w:type="gramStart"/>
      <w:r w:rsidR="00CE7F16">
        <w:t>designee;</w:t>
      </w:r>
      <w:proofErr w:type="gramEnd"/>
    </w:p>
    <w:p w:rsidR="00352518" w:rsidP="003E25B8" w:rsidRDefault="00352518" w14:paraId="21240F8B" w14:textId="38F9E40B">
      <w:pPr>
        <w:pStyle w:val="scnoncodifiedsection"/>
      </w:pPr>
      <w:r>
        <w:tab/>
      </w:r>
      <w:r>
        <w:tab/>
      </w:r>
      <w:r>
        <w:tab/>
      </w:r>
      <w:bookmarkStart w:name="up_c37748a25" w:id="42"/>
      <w:r>
        <w:t>(</w:t>
      </w:r>
      <w:bookmarkEnd w:id="42"/>
      <w:r>
        <w:t>f)</w:t>
      </w:r>
      <w:r w:rsidR="00CE7F16">
        <w:t xml:space="preserve"> an attorney employed in the Crime Victim Services Division of the Office of the Attorney General, designated by the Attorney </w:t>
      </w:r>
      <w:proofErr w:type="gramStart"/>
      <w:r w:rsidR="00CE7F16">
        <w:t>General;</w:t>
      </w:r>
      <w:proofErr w:type="gramEnd"/>
    </w:p>
    <w:p w:rsidR="00352518" w:rsidP="003E25B8" w:rsidRDefault="00352518" w14:paraId="2A9EAD17" w14:textId="7A1825D9">
      <w:pPr>
        <w:pStyle w:val="scnoncodifiedsection"/>
      </w:pPr>
      <w:r>
        <w:tab/>
      </w:r>
      <w:r>
        <w:tab/>
      </w:r>
      <w:r>
        <w:tab/>
      </w:r>
      <w:bookmarkStart w:name="up_491b771bd" w:id="43"/>
      <w:r>
        <w:t>(</w:t>
      </w:r>
      <w:bookmarkEnd w:id="43"/>
      <w:r>
        <w:t>g)</w:t>
      </w:r>
      <w:r w:rsidR="00CE7F16">
        <w:t xml:space="preserve"> the Executive Director of the South Carolina Victim Assistance Network, or </w:t>
      </w:r>
      <w:r w:rsidR="006C5783">
        <w:t xml:space="preserve">a staff member designated by </w:t>
      </w:r>
      <w:r w:rsidR="00CE7F16">
        <w:t xml:space="preserve">the executive </w:t>
      </w:r>
      <w:proofErr w:type="gramStart"/>
      <w:r w:rsidR="00CE7F16">
        <w:t>director;</w:t>
      </w:r>
      <w:proofErr w:type="gramEnd"/>
    </w:p>
    <w:p w:rsidR="00352518" w:rsidP="003E25B8" w:rsidRDefault="00352518" w14:paraId="0093BCC1" w14:textId="3D5BB77A">
      <w:pPr>
        <w:pStyle w:val="scnoncodifiedsection"/>
      </w:pPr>
      <w:r>
        <w:tab/>
      </w:r>
      <w:r>
        <w:tab/>
      </w:r>
      <w:r>
        <w:tab/>
      </w:r>
      <w:bookmarkStart w:name="up_5c2da27e4" w:id="44"/>
      <w:r>
        <w:t>(</w:t>
      </w:r>
      <w:bookmarkEnd w:id="44"/>
      <w:r>
        <w:t>h)</w:t>
      </w:r>
      <w:r w:rsidR="00CE7F16">
        <w:t xml:space="preserve"> the Director of the Department of Corrections, or the director’s </w:t>
      </w:r>
      <w:proofErr w:type="gramStart"/>
      <w:r w:rsidR="00CE7F16">
        <w:t>designee;</w:t>
      </w:r>
      <w:proofErr w:type="gramEnd"/>
    </w:p>
    <w:p w:rsidR="00352518" w:rsidP="003E25B8" w:rsidRDefault="00352518" w14:paraId="74C418FB" w14:textId="549CBE70">
      <w:pPr>
        <w:pStyle w:val="scnoncodifiedsection"/>
      </w:pPr>
      <w:r>
        <w:tab/>
      </w:r>
      <w:r>
        <w:tab/>
      </w:r>
      <w:r>
        <w:tab/>
      </w:r>
      <w:bookmarkStart w:name="up_a16a6eee2" w:id="45"/>
      <w:r>
        <w:t>(</w:t>
      </w:r>
      <w:bookmarkEnd w:id="45"/>
      <w:proofErr w:type="spellStart"/>
      <w:r>
        <w:t>i</w:t>
      </w:r>
      <w:proofErr w:type="spellEnd"/>
      <w:r>
        <w:t>)</w:t>
      </w:r>
      <w:r w:rsidR="00CE7F16">
        <w:t xml:space="preserve"> the Director of the Department of Probation, Parole and Pardon Services, or the director’s </w:t>
      </w:r>
      <w:proofErr w:type="gramStart"/>
      <w:r w:rsidR="00CE7F16">
        <w:t>designee</w:t>
      </w:r>
      <w:r w:rsidR="006C5783">
        <w:t>;</w:t>
      </w:r>
      <w:proofErr w:type="gramEnd"/>
    </w:p>
    <w:p w:rsidR="00352518" w:rsidP="003E25B8" w:rsidRDefault="00352518" w14:paraId="783753AC" w14:textId="04A511C0">
      <w:pPr>
        <w:pStyle w:val="scnoncodifiedsection"/>
      </w:pPr>
      <w:r>
        <w:tab/>
      </w:r>
      <w:r>
        <w:tab/>
      </w:r>
      <w:r>
        <w:tab/>
      </w:r>
      <w:bookmarkStart w:name="up_12a1ae732" w:id="46"/>
      <w:r>
        <w:t>(</w:t>
      </w:r>
      <w:bookmarkEnd w:id="46"/>
      <w:r>
        <w:t>j)</w:t>
      </w:r>
      <w:r w:rsidR="00CE7F16">
        <w:t xml:space="preserve"> the Director of the Department of Public Health, or the director’s </w:t>
      </w:r>
      <w:proofErr w:type="gramStart"/>
      <w:r w:rsidR="00CE7F16">
        <w:t>designee;</w:t>
      </w:r>
      <w:proofErr w:type="gramEnd"/>
    </w:p>
    <w:p w:rsidR="00CE7F16" w:rsidP="003E25B8" w:rsidRDefault="00CE7F16" w14:paraId="169C5E0E" w14:textId="7FAB627E">
      <w:pPr>
        <w:pStyle w:val="scnoncodifiedsection"/>
      </w:pPr>
      <w:r>
        <w:tab/>
      </w:r>
      <w:r>
        <w:tab/>
      </w:r>
      <w:r>
        <w:tab/>
      </w:r>
      <w:bookmarkStart w:name="up_54b8babfa" w:id="47"/>
      <w:r>
        <w:t>(</w:t>
      </w:r>
      <w:bookmarkEnd w:id="47"/>
      <w:r>
        <w:t xml:space="preserve">k) the Ombudsman of the Long‑Term Care Ombudsman Program, or the ombudsman’s </w:t>
      </w:r>
      <w:proofErr w:type="gramStart"/>
      <w:r>
        <w:t>designee;</w:t>
      </w:r>
      <w:proofErr w:type="gramEnd"/>
    </w:p>
    <w:p w:rsidR="00CE7F16" w:rsidP="003E25B8" w:rsidRDefault="00CE7F16" w14:paraId="3DA3CC5A" w14:textId="21848FD6">
      <w:pPr>
        <w:pStyle w:val="scnoncodifiedsection"/>
      </w:pPr>
      <w:r>
        <w:tab/>
      </w:r>
      <w:r>
        <w:tab/>
      </w:r>
      <w:r>
        <w:tab/>
      </w:r>
      <w:bookmarkStart w:name="up_288d9b0e6" w:id="48"/>
      <w:r>
        <w:t>(</w:t>
      </w:r>
      <w:bookmarkEnd w:id="48"/>
      <w:r>
        <w:t xml:space="preserve">l) the Director of the Department of Juvenile Justice, or the director’s </w:t>
      </w:r>
      <w:proofErr w:type="gramStart"/>
      <w:r>
        <w:t>designee;</w:t>
      </w:r>
      <w:proofErr w:type="gramEnd"/>
    </w:p>
    <w:p w:rsidR="00CE7F16" w:rsidP="003E25B8" w:rsidRDefault="00CE7F16" w14:paraId="22147BB1" w14:textId="51019F9A">
      <w:pPr>
        <w:pStyle w:val="scnoncodifiedsection"/>
      </w:pPr>
      <w:r>
        <w:tab/>
      </w:r>
      <w:r>
        <w:tab/>
      </w:r>
      <w:r>
        <w:tab/>
      </w:r>
      <w:bookmarkStart w:name="up_d41857659" w:id="49"/>
      <w:r>
        <w:t>(</w:t>
      </w:r>
      <w:bookmarkEnd w:id="49"/>
      <w:r>
        <w:t>m) the Director of the Adult</w:t>
      </w:r>
      <w:r w:rsidR="001B508C">
        <w:t xml:space="preserve"> Protective Services</w:t>
      </w:r>
      <w:r>
        <w:t xml:space="preserve"> Program, or the program director’s </w:t>
      </w:r>
      <w:proofErr w:type="gramStart"/>
      <w:r>
        <w:t>designee</w:t>
      </w:r>
      <w:proofErr w:type="gramEnd"/>
      <w:r>
        <w:t>; and</w:t>
      </w:r>
    </w:p>
    <w:p w:rsidR="00CE7F16" w:rsidP="003E25B8" w:rsidRDefault="00CE7F16" w14:paraId="505EDFD9" w14:textId="5B99041D">
      <w:pPr>
        <w:pStyle w:val="scnoncodifiedsection"/>
      </w:pPr>
      <w:r>
        <w:tab/>
      </w:r>
      <w:r>
        <w:tab/>
      </w:r>
      <w:r>
        <w:tab/>
      </w:r>
      <w:bookmarkStart w:name="up_dd7b98664" w:id="50"/>
      <w:r>
        <w:t>(</w:t>
      </w:r>
      <w:bookmarkEnd w:id="50"/>
      <w:r>
        <w:t>n) the Director of the Department on Aging</w:t>
      </w:r>
      <w:r w:rsidR="006C5783">
        <w:t>, or the director’s designee</w:t>
      </w:r>
      <w:r>
        <w:t>.</w:t>
      </w:r>
    </w:p>
    <w:p w:rsidR="00CE7F16" w:rsidP="003E25B8" w:rsidRDefault="00352518" w14:paraId="5B407889" w14:textId="56EB1A8C">
      <w:pPr>
        <w:pStyle w:val="scnoncodifiedsection"/>
      </w:pPr>
      <w:r>
        <w:tab/>
      </w:r>
      <w:r>
        <w:tab/>
      </w:r>
      <w:bookmarkStart w:name="up_24bae7466" w:id="51"/>
      <w:r w:rsidR="00CE7F16">
        <w:t>(</w:t>
      </w:r>
      <w:bookmarkEnd w:id="51"/>
      <w:r w:rsidR="00CE7F16">
        <w:t xml:space="preserve">2) The study committee shall create subcommittees to assist with the work of the </w:t>
      </w:r>
      <w:r w:rsidR="00C035EE">
        <w:t xml:space="preserve">study </w:t>
      </w:r>
      <w:r w:rsidR="00CE7F16">
        <w:t>committee</w:t>
      </w:r>
      <w:r w:rsidR="006D226F">
        <w:t>,</w:t>
      </w:r>
      <w:r w:rsidR="00CE7F16">
        <w:t xml:space="preserve"> which must include the following members:</w:t>
      </w:r>
    </w:p>
    <w:p w:rsidR="00CE7F16" w:rsidP="003E25B8" w:rsidRDefault="00CE7F16" w14:paraId="710E19B3" w14:textId="0EC34EE6">
      <w:pPr>
        <w:pStyle w:val="scnoncodifiedsection"/>
      </w:pPr>
      <w:r>
        <w:tab/>
      </w:r>
      <w:r>
        <w:tab/>
      </w:r>
      <w:r>
        <w:tab/>
      </w:r>
      <w:bookmarkStart w:name="up_1af732210" w:id="52"/>
      <w:r>
        <w:t>(</w:t>
      </w:r>
      <w:bookmarkEnd w:id="52"/>
      <w:r>
        <w:t xml:space="preserve">a) to study the foster care system and services, a subcommittee co‑chaired by the </w:t>
      </w:r>
      <w:r w:rsidR="00C035EE">
        <w:t xml:space="preserve">study committee </w:t>
      </w:r>
      <w:r>
        <w:t xml:space="preserve">members designated pursuant to </w:t>
      </w:r>
      <w:r w:rsidR="008B45BC">
        <w:t xml:space="preserve">item </w:t>
      </w:r>
      <w:r>
        <w:t>(1)(a) and (b) and</w:t>
      </w:r>
      <w:r w:rsidRPr="00CE7F16">
        <w:t xml:space="preserve"> </w:t>
      </w:r>
      <w:r>
        <w:t>consisting of, at a minimum:</w:t>
      </w:r>
    </w:p>
    <w:p w:rsidR="00CE7F16" w:rsidP="003E25B8" w:rsidRDefault="00CE7F16" w14:paraId="37F2FBE6" w14:textId="57116952">
      <w:pPr>
        <w:pStyle w:val="scnoncodifiedsection"/>
      </w:pPr>
      <w:r>
        <w:tab/>
      </w:r>
      <w:r>
        <w:tab/>
      </w:r>
      <w:r>
        <w:tab/>
      </w:r>
      <w:r>
        <w:tab/>
      </w:r>
      <w:bookmarkStart w:name="up_30e1cf93c" w:id="53"/>
      <w:r>
        <w:t>(</w:t>
      </w:r>
      <w:bookmarkEnd w:id="53"/>
      <w:proofErr w:type="spellStart"/>
      <w:r>
        <w:t>i</w:t>
      </w:r>
      <w:proofErr w:type="spellEnd"/>
      <w:r>
        <w:t xml:space="preserve">) two foster care case </w:t>
      </w:r>
      <w:r w:rsidR="006C5783">
        <w:t>supervisors</w:t>
      </w:r>
      <w:r>
        <w:t xml:space="preserve">, one representing an urban county and one representing a rural county, designated by the Director of the Department of Social </w:t>
      </w:r>
      <w:proofErr w:type="gramStart"/>
      <w:r>
        <w:t>Services;</w:t>
      </w:r>
      <w:proofErr w:type="gramEnd"/>
    </w:p>
    <w:p w:rsidR="00CE7F16" w:rsidP="003E25B8" w:rsidRDefault="00CE7F16" w14:paraId="30606725" w14:textId="1BF6975C">
      <w:pPr>
        <w:pStyle w:val="scnoncodifiedsection"/>
      </w:pPr>
      <w:r>
        <w:lastRenderedPageBreak/>
        <w:tab/>
      </w:r>
      <w:r>
        <w:tab/>
      </w:r>
      <w:r>
        <w:tab/>
      </w:r>
      <w:r>
        <w:tab/>
      </w:r>
      <w:bookmarkStart w:name="up_05f1925f9" w:id="54"/>
      <w:r>
        <w:t>(</w:t>
      </w:r>
      <w:bookmarkEnd w:id="54"/>
      <w:r>
        <w:t xml:space="preserve">ii) the State Director of the Division of Guardian </w:t>
      </w:r>
      <w:proofErr w:type="gramStart"/>
      <w:r>
        <w:t>ad</w:t>
      </w:r>
      <w:proofErr w:type="gramEnd"/>
      <w:r>
        <w:t xml:space="preserve"> Litem of the Department of Children’s Advocacy, or the department director’s </w:t>
      </w:r>
      <w:proofErr w:type="gramStart"/>
      <w:r>
        <w:t>designee;</w:t>
      </w:r>
      <w:proofErr w:type="gramEnd"/>
    </w:p>
    <w:p w:rsidR="00CE7F16" w:rsidP="003E25B8" w:rsidRDefault="00CE7F16" w14:paraId="2CA04D34" w14:textId="67013FEC">
      <w:pPr>
        <w:pStyle w:val="scnoncodifiedsection"/>
      </w:pPr>
      <w:r>
        <w:tab/>
      </w:r>
      <w:r>
        <w:tab/>
      </w:r>
      <w:r>
        <w:tab/>
      </w:r>
      <w:r>
        <w:tab/>
      </w:r>
      <w:bookmarkStart w:name="up_4c940de90" w:id="55"/>
      <w:r>
        <w:t>(</w:t>
      </w:r>
      <w:bookmarkEnd w:id="55"/>
      <w:r>
        <w:t xml:space="preserve">iii) a member of the State Board of Directors of the Division of Foster Care Review, designated by the Director of the Department of Children’s </w:t>
      </w:r>
      <w:proofErr w:type="gramStart"/>
      <w:r>
        <w:t>Advocacy;</w:t>
      </w:r>
      <w:proofErr w:type="gramEnd"/>
    </w:p>
    <w:p w:rsidR="00CE7F16" w:rsidP="003E25B8" w:rsidRDefault="00CE7F16" w14:paraId="6B81FEEF" w14:textId="560ECC3E">
      <w:pPr>
        <w:pStyle w:val="scnoncodifiedsection"/>
      </w:pPr>
      <w:r>
        <w:tab/>
      </w:r>
      <w:r>
        <w:tab/>
      </w:r>
      <w:r>
        <w:tab/>
      </w:r>
      <w:r>
        <w:tab/>
      </w:r>
      <w:bookmarkStart w:name="up_2d2e39e93" w:id="56"/>
      <w:r>
        <w:t>(</w:t>
      </w:r>
      <w:bookmarkEnd w:id="56"/>
      <w:r>
        <w:t xml:space="preserve">iv) the Director of the Chafee Foster Care Program’s Division of Transition Services and Support, or a designee of the Director of the Department of Social </w:t>
      </w:r>
      <w:proofErr w:type="gramStart"/>
      <w:r>
        <w:t>Services;</w:t>
      </w:r>
      <w:proofErr w:type="gramEnd"/>
    </w:p>
    <w:p w:rsidR="00CE7F16" w:rsidP="003E25B8" w:rsidRDefault="00CE7F16" w14:paraId="6CE2B8CA" w14:textId="5765955B">
      <w:pPr>
        <w:pStyle w:val="scnoncodifiedsection"/>
      </w:pPr>
      <w:r>
        <w:tab/>
      </w:r>
      <w:r>
        <w:tab/>
      </w:r>
      <w:r>
        <w:tab/>
      </w:r>
      <w:r>
        <w:tab/>
      </w:r>
      <w:bookmarkStart w:name="up_b3268a105" w:id="57"/>
      <w:r>
        <w:t>(</w:t>
      </w:r>
      <w:bookmarkEnd w:id="57"/>
      <w:r>
        <w:t>v) two Family Preservation program staff, one representing an urban county and one representing a rural county, designated by the Director of the Department of Social Services; and</w:t>
      </w:r>
    </w:p>
    <w:p w:rsidR="00CE7F16" w:rsidP="003E25B8" w:rsidRDefault="00CE7F16" w14:paraId="3FD62062" w14:textId="47BECC2A">
      <w:pPr>
        <w:pStyle w:val="scnoncodifiedsection"/>
      </w:pPr>
      <w:r>
        <w:tab/>
      </w:r>
      <w:r>
        <w:tab/>
      </w:r>
      <w:r>
        <w:tab/>
      </w:r>
      <w:r>
        <w:tab/>
      </w:r>
      <w:bookmarkStart w:name="up_95394ceb7" w:id="58"/>
      <w:r>
        <w:t>(</w:t>
      </w:r>
      <w:bookmarkEnd w:id="58"/>
      <w:r>
        <w:t xml:space="preserve">vi) </w:t>
      </w:r>
      <w:r w:rsidRPr="00CE7F16">
        <w:t xml:space="preserve">two </w:t>
      </w:r>
      <w:r>
        <w:t>Kinship Care</w:t>
      </w:r>
      <w:r w:rsidRPr="00CE7F16">
        <w:t xml:space="preserve"> program staff, one representing an urban county and one representing a rural county, designated by the Director of the Department of Social </w:t>
      </w:r>
      <w:proofErr w:type="gramStart"/>
      <w:r w:rsidRPr="00CE7F16">
        <w:t>Services</w:t>
      </w:r>
      <w:r>
        <w:t>;</w:t>
      </w:r>
      <w:proofErr w:type="gramEnd"/>
    </w:p>
    <w:p w:rsidR="00CE7F16" w:rsidP="003E25B8" w:rsidRDefault="00CE7F16" w14:paraId="72C839BE" w14:textId="06DF6C20">
      <w:pPr>
        <w:pStyle w:val="scnoncodifiedsection"/>
      </w:pPr>
      <w:r>
        <w:tab/>
      </w:r>
      <w:r>
        <w:tab/>
      </w:r>
      <w:r>
        <w:tab/>
      </w:r>
      <w:bookmarkStart w:name="up_fa5acc861" w:id="59"/>
      <w:r>
        <w:t>(</w:t>
      </w:r>
      <w:bookmarkEnd w:id="59"/>
      <w:r>
        <w:t xml:space="preserve">b) to study disability services, a subcommittee co‑chaired by the </w:t>
      </w:r>
      <w:r w:rsidR="00C035EE">
        <w:t xml:space="preserve">study committee </w:t>
      </w:r>
      <w:r>
        <w:t xml:space="preserve">members designated pursuant to </w:t>
      </w:r>
      <w:proofErr w:type="gramStart"/>
      <w:r w:rsidR="008B45BC">
        <w:t>item</w:t>
      </w:r>
      <w:proofErr w:type="gramEnd"/>
      <w:r w:rsidR="008B45BC">
        <w:t xml:space="preserve"> </w:t>
      </w:r>
      <w:r>
        <w:t>(1)(c) and (d) and</w:t>
      </w:r>
      <w:r w:rsidRPr="00CE7F16">
        <w:t xml:space="preserve"> </w:t>
      </w:r>
      <w:r>
        <w:t>consisting of, at a minimum:</w:t>
      </w:r>
    </w:p>
    <w:p w:rsidR="00CE7F16" w:rsidP="003E25B8" w:rsidRDefault="00CE7F16" w14:paraId="4BCF0D83" w14:textId="368ABFE2">
      <w:pPr>
        <w:pStyle w:val="scnoncodifiedsection"/>
      </w:pPr>
      <w:r>
        <w:tab/>
      </w:r>
      <w:r>
        <w:tab/>
      </w:r>
      <w:r>
        <w:tab/>
      </w:r>
      <w:r>
        <w:tab/>
      </w:r>
      <w:bookmarkStart w:name="up_eed759c36" w:id="60"/>
      <w:r>
        <w:t>(</w:t>
      </w:r>
      <w:bookmarkEnd w:id="60"/>
      <w:proofErr w:type="spellStart"/>
      <w:r>
        <w:t>i</w:t>
      </w:r>
      <w:proofErr w:type="spellEnd"/>
      <w:r>
        <w:t xml:space="preserve">) the committee member designated pursuant to </w:t>
      </w:r>
      <w:r w:rsidR="008B45BC">
        <w:t xml:space="preserve">item </w:t>
      </w:r>
      <w:r>
        <w:t>(1)(e</w:t>
      </w:r>
      <w:proofErr w:type="gramStart"/>
      <w:r>
        <w:t>);</w:t>
      </w:r>
      <w:proofErr w:type="gramEnd"/>
    </w:p>
    <w:p w:rsidR="00CE7F16" w:rsidP="003E25B8" w:rsidRDefault="00CE7F16" w14:paraId="0EADA441" w14:textId="59BA97C8">
      <w:pPr>
        <w:pStyle w:val="scnoncodifiedsection"/>
      </w:pPr>
      <w:r>
        <w:tab/>
      </w:r>
      <w:r>
        <w:tab/>
      </w:r>
      <w:r>
        <w:tab/>
      </w:r>
      <w:r>
        <w:tab/>
      </w:r>
      <w:bookmarkStart w:name="up_b0d4942d2" w:id="61"/>
      <w:r>
        <w:t>(</w:t>
      </w:r>
      <w:bookmarkEnd w:id="61"/>
      <w:r>
        <w:t xml:space="preserve">ii) the Office Director of the Office of Intellectual and Developmental Disabilities, or the office director’s </w:t>
      </w:r>
      <w:proofErr w:type="gramStart"/>
      <w:r>
        <w:t>designee;</w:t>
      </w:r>
      <w:proofErr w:type="gramEnd"/>
    </w:p>
    <w:p w:rsidR="00CE7F16" w:rsidP="003E25B8" w:rsidRDefault="00CE7F16" w14:paraId="161CD978" w14:textId="27FC358E">
      <w:pPr>
        <w:pStyle w:val="scnoncodifiedsection"/>
      </w:pPr>
      <w:r>
        <w:tab/>
      </w:r>
      <w:r>
        <w:tab/>
      </w:r>
      <w:r>
        <w:tab/>
      </w:r>
      <w:r>
        <w:tab/>
      </w:r>
      <w:bookmarkStart w:name="up_54e289225" w:id="62"/>
      <w:r>
        <w:t>(</w:t>
      </w:r>
      <w:bookmarkEnd w:id="62"/>
      <w:r>
        <w:t>iii) the</w:t>
      </w:r>
      <w:r w:rsidR="006C5783">
        <w:t xml:space="preserve"> Chief Executive Officer of </w:t>
      </w:r>
      <w:r>
        <w:t xml:space="preserve">Disability Rights South Carolina </w:t>
      </w:r>
      <w:r w:rsidRPr="00CE7F16">
        <w:t>or a comparable disability rights organization</w:t>
      </w:r>
      <w:r w:rsidR="006C5783">
        <w:t>,</w:t>
      </w:r>
      <w:r w:rsidRPr="00CE7F16">
        <w:t xml:space="preserve"> </w:t>
      </w:r>
      <w:r w:rsidRPr="006C5783">
        <w:t xml:space="preserve">designated by the </w:t>
      </w:r>
      <w:proofErr w:type="gramStart"/>
      <w:r w:rsidRPr="006C5783">
        <w:t>Governor</w:t>
      </w:r>
      <w:r>
        <w:t>;</w:t>
      </w:r>
      <w:proofErr w:type="gramEnd"/>
    </w:p>
    <w:p w:rsidR="00CE7F16" w:rsidP="003E25B8" w:rsidRDefault="00CE7F16" w14:paraId="77EF4502" w14:textId="73A4F9CA">
      <w:pPr>
        <w:pStyle w:val="scnoncodifiedsection"/>
      </w:pPr>
      <w:r>
        <w:tab/>
      </w:r>
      <w:r>
        <w:tab/>
      </w:r>
      <w:r>
        <w:tab/>
      </w:r>
      <w:r>
        <w:tab/>
      </w:r>
      <w:bookmarkStart w:name="up_544916065" w:id="63"/>
      <w:r>
        <w:t>(</w:t>
      </w:r>
      <w:bookmarkEnd w:id="63"/>
      <w:r>
        <w:t>iv) an attorney representing the Office of the Attorney General with experience in the prosecution of disability rights litigation</w:t>
      </w:r>
      <w:r w:rsidR="001D262B">
        <w:t>,</w:t>
      </w:r>
      <w:r>
        <w:t xml:space="preserve"> designated by the Attorney </w:t>
      </w:r>
      <w:proofErr w:type="gramStart"/>
      <w:r>
        <w:t>General;</w:t>
      </w:r>
      <w:proofErr w:type="gramEnd"/>
    </w:p>
    <w:p w:rsidR="00CE7F16" w:rsidP="003E25B8" w:rsidRDefault="00CE7F16" w14:paraId="22A63B74" w14:textId="1392D783">
      <w:pPr>
        <w:pStyle w:val="scnoncodifiedsection"/>
      </w:pPr>
      <w:r>
        <w:tab/>
      </w:r>
      <w:r>
        <w:tab/>
      </w:r>
      <w:r>
        <w:tab/>
      </w:r>
      <w:r>
        <w:tab/>
      </w:r>
      <w:bookmarkStart w:name="up_72d9b4d02" w:id="64"/>
      <w:r>
        <w:t>(</w:t>
      </w:r>
      <w:bookmarkEnd w:id="64"/>
      <w:r>
        <w:t xml:space="preserve">v) the Director of the Department of Transportation, or the director’s </w:t>
      </w:r>
      <w:proofErr w:type="gramStart"/>
      <w:r>
        <w:t>designee</w:t>
      </w:r>
      <w:proofErr w:type="gramEnd"/>
      <w:r>
        <w:t>; and</w:t>
      </w:r>
    </w:p>
    <w:p w:rsidR="00CE7F16" w:rsidP="003E25B8" w:rsidRDefault="00CE7F16" w14:paraId="53E3D153" w14:textId="4ABB0C1B">
      <w:pPr>
        <w:pStyle w:val="scnoncodifiedsection"/>
      </w:pPr>
      <w:r>
        <w:tab/>
      </w:r>
      <w:r>
        <w:tab/>
      </w:r>
      <w:r>
        <w:tab/>
      </w:r>
      <w:r>
        <w:tab/>
      </w:r>
      <w:bookmarkStart w:name="up_066f8af62" w:id="65"/>
      <w:r>
        <w:t>(</w:t>
      </w:r>
      <w:bookmarkEnd w:id="65"/>
      <w:r>
        <w:t xml:space="preserve">vi) the </w:t>
      </w:r>
      <w:r w:rsidR="006D226F">
        <w:t xml:space="preserve">Executive Director of the Office of Regulatory Staff, or the executive director’s </w:t>
      </w:r>
      <w:proofErr w:type="gramStart"/>
      <w:r w:rsidR="006D226F">
        <w:t>designee</w:t>
      </w:r>
      <w:r>
        <w:t>;</w:t>
      </w:r>
      <w:proofErr w:type="gramEnd"/>
    </w:p>
    <w:p w:rsidR="00CE7F16" w:rsidP="003E25B8" w:rsidRDefault="00CE7F16" w14:paraId="796A0B7C" w14:textId="71952F6A">
      <w:pPr>
        <w:pStyle w:val="scnoncodifiedsection"/>
      </w:pPr>
      <w:r>
        <w:tab/>
      </w:r>
      <w:r>
        <w:tab/>
      </w:r>
      <w:r>
        <w:tab/>
      </w:r>
      <w:bookmarkStart w:name="up_e71507dab" w:id="66"/>
      <w:r>
        <w:t>(</w:t>
      </w:r>
      <w:bookmarkEnd w:id="66"/>
      <w:r>
        <w:t>c) to study gender‑based crime victim</w:t>
      </w:r>
      <w:r w:rsidRPr="00CE7F16">
        <w:t xml:space="preserve"> services, a subcommittee</w:t>
      </w:r>
      <w:r>
        <w:t xml:space="preserve"> co‑chaired by the </w:t>
      </w:r>
      <w:r w:rsidR="00C035EE">
        <w:t xml:space="preserve">study committee </w:t>
      </w:r>
      <w:r>
        <w:t xml:space="preserve">members designated pursuant to </w:t>
      </w:r>
      <w:proofErr w:type="gramStart"/>
      <w:r w:rsidR="008B45BC">
        <w:t>item</w:t>
      </w:r>
      <w:proofErr w:type="gramEnd"/>
      <w:r w:rsidR="008B45BC">
        <w:t xml:space="preserve"> </w:t>
      </w:r>
      <w:r>
        <w:t>(1)(f) and (g)</w:t>
      </w:r>
      <w:r w:rsidR="00C035EE">
        <w:t xml:space="preserve"> and</w:t>
      </w:r>
      <w:r w:rsidRPr="00CE7F16">
        <w:t xml:space="preserve"> consisting of, at a minimum</w:t>
      </w:r>
      <w:r>
        <w:t>:</w:t>
      </w:r>
    </w:p>
    <w:p w:rsidR="00CE7F16" w:rsidP="003E25B8" w:rsidRDefault="00CE7F16" w14:paraId="62371601" w14:textId="7FB25910">
      <w:pPr>
        <w:pStyle w:val="scnoncodifiedsection"/>
      </w:pPr>
      <w:r>
        <w:tab/>
      </w:r>
      <w:r>
        <w:tab/>
      </w:r>
      <w:r>
        <w:tab/>
      </w:r>
      <w:r>
        <w:tab/>
      </w:r>
      <w:bookmarkStart w:name="up_55660c325" w:id="67"/>
      <w:r>
        <w:t>(</w:t>
      </w:r>
      <w:bookmarkEnd w:id="67"/>
      <w:proofErr w:type="spellStart"/>
      <w:r>
        <w:t>i</w:t>
      </w:r>
      <w:proofErr w:type="spellEnd"/>
      <w:r>
        <w:t xml:space="preserve">) a member of the South Carolina Sheriffs’ Association (SCSA), </w:t>
      </w:r>
      <w:r w:rsidRPr="006C5783">
        <w:t>designated by the Governor</w:t>
      </w:r>
      <w:r>
        <w:t xml:space="preserve"> upon the recommendation of the President of the </w:t>
      </w:r>
      <w:proofErr w:type="gramStart"/>
      <w:r>
        <w:t>SCSA;</w:t>
      </w:r>
      <w:proofErr w:type="gramEnd"/>
    </w:p>
    <w:p w:rsidR="00CE7F16" w:rsidP="003E25B8" w:rsidRDefault="00CE7F16" w14:paraId="1FE3DD06" w14:textId="40DD0ADD">
      <w:pPr>
        <w:pStyle w:val="scnoncodifiedsection"/>
      </w:pPr>
      <w:r>
        <w:tab/>
      </w:r>
      <w:r>
        <w:tab/>
      </w:r>
      <w:r>
        <w:tab/>
      </w:r>
      <w:r>
        <w:tab/>
      </w:r>
      <w:bookmarkStart w:name="up_887895d86" w:id="68"/>
      <w:r>
        <w:t>(</w:t>
      </w:r>
      <w:bookmarkEnd w:id="68"/>
      <w:r>
        <w:t xml:space="preserve">ii) a county solicitor, designated by the Chief Justice of the South Carolina Supreme </w:t>
      </w:r>
      <w:proofErr w:type="gramStart"/>
      <w:r>
        <w:t>Court;</w:t>
      </w:r>
      <w:proofErr w:type="gramEnd"/>
    </w:p>
    <w:p w:rsidR="00CE7F16" w:rsidP="003E25B8" w:rsidRDefault="00CE7F16" w14:paraId="51EB8DFE" w14:textId="71C1E7EA">
      <w:pPr>
        <w:pStyle w:val="scnoncodifiedsection"/>
      </w:pPr>
      <w:r>
        <w:tab/>
      </w:r>
      <w:r>
        <w:tab/>
      </w:r>
      <w:r>
        <w:tab/>
      </w:r>
      <w:r>
        <w:tab/>
      </w:r>
      <w:bookmarkStart w:name="up_aaa9c2e15" w:id="69"/>
      <w:r>
        <w:t>(</w:t>
      </w:r>
      <w:bookmarkEnd w:id="69"/>
      <w:r>
        <w:t xml:space="preserve">iii) the </w:t>
      </w:r>
      <w:r w:rsidR="008B45BC">
        <w:t>C</w:t>
      </w:r>
      <w:r>
        <w:t xml:space="preserve">hief </w:t>
      </w:r>
      <w:r w:rsidR="008B45BC">
        <w:t>E</w:t>
      </w:r>
      <w:r>
        <w:t xml:space="preserve">xecutive </w:t>
      </w:r>
      <w:r w:rsidR="008B45BC">
        <w:t>O</w:t>
      </w:r>
      <w:r>
        <w:t xml:space="preserve">fficer of </w:t>
      </w:r>
      <w:proofErr w:type="spellStart"/>
      <w:r>
        <w:t>Sistercare</w:t>
      </w:r>
      <w:proofErr w:type="spellEnd"/>
      <w:r>
        <w:t xml:space="preserve"> or a comparable organization serving victims of domestic violence, </w:t>
      </w:r>
      <w:r w:rsidRPr="006C5783">
        <w:t xml:space="preserve">designated by the </w:t>
      </w:r>
      <w:proofErr w:type="gramStart"/>
      <w:r w:rsidRPr="006C5783">
        <w:t>Governor;</w:t>
      </w:r>
      <w:proofErr w:type="gramEnd"/>
    </w:p>
    <w:p w:rsidR="00CE7F16" w:rsidP="003E25B8" w:rsidRDefault="00CE7F16" w14:paraId="45669BE2" w14:textId="5518BCB7">
      <w:pPr>
        <w:pStyle w:val="scnoncodifiedsection"/>
      </w:pPr>
      <w:r>
        <w:tab/>
      </w:r>
      <w:r>
        <w:tab/>
      </w:r>
      <w:r>
        <w:tab/>
      </w:r>
      <w:r>
        <w:tab/>
      </w:r>
      <w:bookmarkStart w:name="up_4d6471c6c" w:id="70"/>
      <w:r>
        <w:t>(</w:t>
      </w:r>
      <w:bookmarkEnd w:id="70"/>
      <w:r>
        <w:t xml:space="preserve">iv) the </w:t>
      </w:r>
      <w:r w:rsidR="008B45BC">
        <w:t>C</w:t>
      </w:r>
      <w:r>
        <w:t xml:space="preserve">hief </w:t>
      </w:r>
      <w:r w:rsidR="008B45BC">
        <w:t>E</w:t>
      </w:r>
      <w:r>
        <w:t xml:space="preserve">xecutive </w:t>
      </w:r>
      <w:r w:rsidR="008B45BC">
        <w:t>O</w:t>
      </w:r>
      <w:r>
        <w:t xml:space="preserve">fficer of Pathways to Healing or a comparable organization serving victims of sexual assault, designated </w:t>
      </w:r>
      <w:r w:rsidRPr="006C5783">
        <w:t xml:space="preserve">by the </w:t>
      </w:r>
      <w:proofErr w:type="gramStart"/>
      <w:r w:rsidRPr="006C5783">
        <w:t>Governor;</w:t>
      </w:r>
      <w:proofErr w:type="gramEnd"/>
    </w:p>
    <w:p w:rsidR="00CE7F16" w:rsidP="003E25B8" w:rsidRDefault="00CE7F16" w14:paraId="1CA692C2" w14:textId="77BA2F70">
      <w:pPr>
        <w:pStyle w:val="scnoncodifiedsection"/>
      </w:pPr>
      <w:r>
        <w:tab/>
      </w:r>
      <w:r>
        <w:tab/>
      </w:r>
      <w:r>
        <w:tab/>
      </w:r>
      <w:r>
        <w:tab/>
      </w:r>
      <w:bookmarkStart w:name="up_1d4c1d514" w:id="71"/>
      <w:r>
        <w:t>(</w:t>
      </w:r>
      <w:bookmarkEnd w:id="71"/>
      <w:r>
        <w:t xml:space="preserve">v) the Office Director of the Office of Mental Health, or the office director’s </w:t>
      </w:r>
      <w:proofErr w:type="gramStart"/>
      <w:r>
        <w:t>designee;</w:t>
      </w:r>
      <w:proofErr w:type="gramEnd"/>
    </w:p>
    <w:p w:rsidR="00CE7F16" w:rsidP="003E25B8" w:rsidRDefault="00CE7F16" w14:paraId="38E642D4" w14:textId="1EA3B5B8">
      <w:pPr>
        <w:pStyle w:val="scnoncodifiedsection"/>
      </w:pPr>
      <w:r>
        <w:tab/>
      </w:r>
      <w:r>
        <w:tab/>
      </w:r>
      <w:r>
        <w:tab/>
      </w:r>
      <w:r>
        <w:tab/>
      </w:r>
      <w:bookmarkStart w:name="up_d24cac431" w:id="72"/>
      <w:r>
        <w:t>(</w:t>
      </w:r>
      <w:bookmarkEnd w:id="72"/>
      <w:r>
        <w:t xml:space="preserve">vi) the Office Director of the Office of Substance Use Services, </w:t>
      </w:r>
      <w:r w:rsidRPr="00CE7F16">
        <w:t>or the office director’s designee</w:t>
      </w:r>
      <w:r>
        <w:t>; and</w:t>
      </w:r>
    </w:p>
    <w:p w:rsidR="00CE7F16" w:rsidP="00CE7F16" w:rsidRDefault="00CE7F16" w14:paraId="6222F2D2" w14:textId="1BF22752">
      <w:pPr>
        <w:pStyle w:val="scnoncodifiedsection"/>
      </w:pPr>
      <w:r>
        <w:tab/>
      </w:r>
      <w:r>
        <w:tab/>
      </w:r>
      <w:r>
        <w:tab/>
      </w:r>
      <w:r>
        <w:tab/>
      </w:r>
      <w:bookmarkStart w:name="up_3f44123f3" w:id="73"/>
      <w:r>
        <w:t>(</w:t>
      </w:r>
      <w:bookmarkEnd w:id="73"/>
      <w:r>
        <w:t xml:space="preserve">vii) the Director of the Department of Employment and Workforce, or the director’s </w:t>
      </w:r>
      <w:proofErr w:type="gramStart"/>
      <w:r>
        <w:t>designee;</w:t>
      </w:r>
      <w:proofErr w:type="gramEnd"/>
    </w:p>
    <w:p w:rsidR="00CE7F16" w:rsidP="00CE7F16" w:rsidRDefault="00CE7F16" w14:paraId="78C2F6B2" w14:textId="30A7F3A1">
      <w:pPr>
        <w:pStyle w:val="scnoncodifiedsection"/>
      </w:pPr>
      <w:r>
        <w:lastRenderedPageBreak/>
        <w:tab/>
      </w:r>
      <w:r>
        <w:tab/>
      </w:r>
      <w:r>
        <w:tab/>
      </w:r>
      <w:bookmarkStart w:name="up_154848d47" w:id="74"/>
      <w:r>
        <w:t>(</w:t>
      </w:r>
      <w:bookmarkEnd w:id="74"/>
      <w:r>
        <w:t xml:space="preserve">d) </w:t>
      </w:r>
      <w:r w:rsidRPr="00CE7F16">
        <w:t xml:space="preserve">to study </w:t>
      </w:r>
      <w:r>
        <w:t>the prison system and services</w:t>
      </w:r>
      <w:r w:rsidRPr="00CE7F16">
        <w:t>, a subcommittee co‑chaired by the</w:t>
      </w:r>
      <w:r w:rsidR="00C035EE">
        <w:t xml:space="preserve"> study committee</w:t>
      </w:r>
      <w:r w:rsidRPr="00CE7F16">
        <w:t xml:space="preserve"> members designated pursuant to </w:t>
      </w:r>
      <w:proofErr w:type="gramStart"/>
      <w:r w:rsidR="008B45BC">
        <w:t>item</w:t>
      </w:r>
      <w:proofErr w:type="gramEnd"/>
      <w:r w:rsidR="008B45BC">
        <w:t xml:space="preserve"> </w:t>
      </w:r>
      <w:r w:rsidRPr="00CE7F16">
        <w:t>(1)(</w:t>
      </w:r>
      <w:r>
        <w:t>h</w:t>
      </w:r>
      <w:r w:rsidRPr="00CE7F16">
        <w:t>) and (</w:t>
      </w:r>
      <w:proofErr w:type="spellStart"/>
      <w:r>
        <w:t>i</w:t>
      </w:r>
      <w:proofErr w:type="spellEnd"/>
      <w:r w:rsidRPr="00CE7F16">
        <w:t>)</w:t>
      </w:r>
      <w:r w:rsidR="00C035EE">
        <w:t xml:space="preserve"> and </w:t>
      </w:r>
      <w:r w:rsidRPr="00CE7F16">
        <w:t>consisting of, at a minimum</w:t>
      </w:r>
      <w:r>
        <w:t>:</w:t>
      </w:r>
    </w:p>
    <w:p w:rsidR="00CE7F16" w:rsidP="00CE7F16" w:rsidRDefault="00CE7F16" w14:paraId="39C07938" w14:textId="05FB92E0">
      <w:pPr>
        <w:pStyle w:val="scnoncodifiedsection"/>
      </w:pPr>
      <w:r>
        <w:tab/>
      </w:r>
      <w:r>
        <w:tab/>
      </w:r>
      <w:r>
        <w:tab/>
      </w:r>
      <w:r>
        <w:tab/>
      </w:r>
      <w:bookmarkStart w:name="up_025510a3e" w:id="75"/>
      <w:r>
        <w:t>(</w:t>
      </w:r>
      <w:bookmarkEnd w:id="75"/>
      <w:proofErr w:type="spellStart"/>
      <w:r>
        <w:t>i</w:t>
      </w:r>
      <w:proofErr w:type="spellEnd"/>
      <w:r>
        <w:t xml:space="preserve">) the Office Director of the Office of Mental Health, or the office director’s </w:t>
      </w:r>
      <w:proofErr w:type="gramStart"/>
      <w:r>
        <w:t>designee;</w:t>
      </w:r>
      <w:proofErr w:type="gramEnd"/>
    </w:p>
    <w:p w:rsidR="00CE7F16" w:rsidP="00CE7F16" w:rsidRDefault="00CE7F16" w14:paraId="4D370F59" w14:textId="77777777">
      <w:pPr>
        <w:pStyle w:val="scnoncodifiedsection"/>
      </w:pPr>
      <w:r>
        <w:tab/>
      </w:r>
      <w:r>
        <w:tab/>
      </w:r>
      <w:r>
        <w:tab/>
      </w:r>
      <w:r>
        <w:tab/>
      </w:r>
      <w:bookmarkStart w:name="up_692c57850" w:id="76"/>
      <w:r>
        <w:t>(</w:t>
      </w:r>
      <w:bookmarkEnd w:id="76"/>
      <w:r>
        <w:t xml:space="preserve">ii) the Office Director of the Office of Substance Use Services, or the office director’s </w:t>
      </w:r>
      <w:proofErr w:type="gramStart"/>
      <w:r>
        <w:t>designee;</w:t>
      </w:r>
      <w:proofErr w:type="gramEnd"/>
    </w:p>
    <w:p w:rsidR="00CE7F16" w:rsidP="00CE7F16" w:rsidRDefault="00CE7F16" w14:paraId="097827F5" w14:textId="287F1B6C">
      <w:pPr>
        <w:pStyle w:val="scnoncodifiedsection"/>
      </w:pPr>
      <w:r>
        <w:tab/>
      </w:r>
      <w:r>
        <w:tab/>
      </w:r>
      <w:r>
        <w:tab/>
      </w:r>
      <w:r>
        <w:tab/>
      </w:r>
      <w:bookmarkStart w:name="up_ce1f94e96" w:id="77"/>
      <w:r>
        <w:t>(</w:t>
      </w:r>
      <w:bookmarkEnd w:id="77"/>
      <w:r>
        <w:t xml:space="preserve">iii) the Executive Director of the State Housing Finance and Development Authority, or the executive director’s </w:t>
      </w:r>
      <w:proofErr w:type="gramStart"/>
      <w:r>
        <w:t>designee;</w:t>
      </w:r>
      <w:proofErr w:type="gramEnd"/>
    </w:p>
    <w:p w:rsidR="00CE7F16" w:rsidP="00CE7F16" w:rsidRDefault="00CE7F16" w14:paraId="7F1CD11C" w14:textId="25C8F64A">
      <w:pPr>
        <w:pStyle w:val="scnoncodifiedsection"/>
      </w:pPr>
      <w:r>
        <w:tab/>
      </w:r>
      <w:r>
        <w:tab/>
      </w:r>
      <w:r>
        <w:tab/>
      </w:r>
      <w:r>
        <w:tab/>
      </w:r>
      <w:bookmarkStart w:name="up_2f7e309c8" w:id="78"/>
      <w:r>
        <w:t>(</w:t>
      </w:r>
      <w:bookmarkEnd w:id="78"/>
      <w:r>
        <w:t xml:space="preserve">iv) a member of the Department of Corrections’ Office of Programs, Reentry, and Rehabilitative Services staff, designated by the Director of the Department of </w:t>
      </w:r>
      <w:proofErr w:type="gramStart"/>
      <w:r>
        <w:t>Corrections;</w:t>
      </w:r>
      <w:proofErr w:type="gramEnd"/>
    </w:p>
    <w:p w:rsidR="00CE7F16" w:rsidP="00CE7F16" w:rsidRDefault="00CE7F16" w14:paraId="52148976" w14:textId="2FAFDADA">
      <w:pPr>
        <w:pStyle w:val="scnoncodifiedsection"/>
      </w:pPr>
      <w:r>
        <w:tab/>
      </w:r>
      <w:r>
        <w:tab/>
      </w:r>
      <w:r>
        <w:tab/>
      </w:r>
      <w:r>
        <w:tab/>
      </w:r>
      <w:bookmarkStart w:name="up_5789a1f92" w:id="79"/>
      <w:r>
        <w:t>(</w:t>
      </w:r>
      <w:bookmarkEnd w:id="79"/>
      <w:r>
        <w:t xml:space="preserve">v) a member of the Department of Probation, Parole and Pardon Services’ rehabilitative services staff, designated by the Director of the Department of Probation, Parole and Pardon </w:t>
      </w:r>
      <w:proofErr w:type="gramStart"/>
      <w:r>
        <w:t>Services;</w:t>
      </w:r>
      <w:proofErr w:type="gramEnd"/>
    </w:p>
    <w:p w:rsidR="00CE7F16" w:rsidP="00CE7F16" w:rsidRDefault="00CE7F16" w14:paraId="2B95C800" w14:textId="4948B86B">
      <w:pPr>
        <w:pStyle w:val="scnoncodifiedsection"/>
      </w:pPr>
      <w:r>
        <w:tab/>
      </w:r>
      <w:r>
        <w:tab/>
      </w:r>
      <w:r>
        <w:tab/>
      </w:r>
      <w:r>
        <w:tab/>
      </w:r>
      <w:bookmarkStart w:name="up_5dbefceb1" w:id="80"/>
      <w:r>
        <w:t>(</w:t>
      </w:r>
      <w:bookmarkEnd w:id="80"/>
      <w:r>
        <w:t xml:space="preserve">vi) a member of the Department of Employment and Workforce’s Work Opportunity Tax Credit and Federal Bonding Program staff, designated by the Director of the Department of Employment and </w:t>
      </w:r>
      <w:proofErr w:type="gramStart"/>
      <w:r>
        <w:t>Workforce;</w:t>
      </w:r>
      <w:proofErr w:type="gramEnd"/>
    </w:p>
    <w:p w:rsidR="00CE7F16" w:rsidP="00CE7F16" w:rsidRDefault="00CE7F16" w14:paraId="4F3792FD" w14:textId="0D8F4E31">
      <w:pPr>
        <w:pStyle w:val="scnoncodifiedsection"/>
      </w:pPr>
      <w:r>
        <w:tab/>
      </w:r>
      <w:r>
        <w:tab/>
      </w:r>
      <w:r>
        <w:tab/>
      </w:r>
      <w:r>
        <w:tab/>
      </w:r>
      <w:bookmarkStart w:name="up_ba650bc71" w:id="81"/>
      <w:r>
        <w:t>(</w:t>
      </w:r>
      <w:bookmarkEnd w:id="81"/>
      <w:r>
        <w:t xml:space="preserve">vii) a public defender, designated by the Chief Justice of the </w:t>
      </w:r>
      <w:r w:rsidR="001D262B">
        <w:t xml:space="preserve">South Carolina </w:t>
      </w:r>
      <w:r>
        <w:t>Supreme Court; and</w:t>
      </w:r>
    </w:p>
    <w:p w:rsidR="00CE7F16" w:rsidP="00CE7F16" w:rsidRDefault="00CE7F16" w14:paraId="67B95344" w14:textId="354E8152">
      <w:pPr>
        <w:pStyle w:val="scnoncodifiedsection"/>
      </w:pPr>
      <w:r>
        <w:tab/>
      </w:r>
      <w:r>
        <w:tab/>
      </w:r>
      <w:r>
        <w:tab/>
      </w:r>
      <w:r>
        <w:tab/>
      </w:r>
      <w:bookmarkStart w:name="up_71223efa9" w:id="82"/>
      <w:r>
        <w:t>(</w:t>
      </w:r>
      <w:bookmarkEnd w:id="82"/>
      <w:r w:rsidR="006C5783">
        <w:t>viii</w:t>
      </w:r>
      <w:r>
        <w:t xml:space="preserve">) a county solicitor, designated by the Chief Justice of the South Carolina Supreme </w:t>
      </w:r>
      <w:proofErr w:type="gramStart"/>
      <w:r>
        <w:t>Court;</w:t>
      </w:r>
      <w:proofErr w:type="gramEnd"/>
    </w:p>
    <w:p w:rsidR="00CE7F16" w:rsidP="00CE7F16" w:rsidRDefault="00CE7F16" w14:paraId="2E5C7B42" w14:textId="5927837C">
      <w:pPr>
        <w:pStyle w:val="scnoncodifiedsection"/>
      </w:pPr>
      <w:r>
        <w:tab/>
      </w:r>
      <w:r>
        <w:tab/>
      </w:r>
      <w:r>
        <w:tab/>
      </w:r>
      <w:bookmarkStart w:name="up_50dbacd67" w:id="83"/>
      <w:r>
        <w:t>(</w:t>
      </w:r>
      <w:bookmarkEnd w:id="83"/>
      <w:r>
        <w:t xml:space="preserve">e) to study institutional services, </w:t>
      </w:r>
      <w:r w:rsidRPr="00CE7F16">
        <w:t xml:space="preserve">a subcommittee co‑chaired by the </w:t>
      </w:r>
      <w:r w:rsidR="00C035EE">
        <w:t xml:space="preserve">study committee </w:t>
      </w:r>
      <w:r w:rsidRPr="00CE7F16">
        <w:t xml:space="preserve">members designated pursuant to </w:t>
      </w:r>
      <w:r w:rsidR="008B45BC">
        <w:t xml:space="preserve">item </w:t>
      </w:r>
      <w:r w:rsidRPr="00CE7F16">
        <w:t>(1)(</w:t>
      </w:r>
      <w:r>
        <w:t>j</w:t>
      </w:r>
      <w:r w:rsidRPr="00CE7F16">
        <w:t>) and (</w:t>
      </w:r>
      <w:r>
        <w:t>k</w:t>
      </w:r>
      <w:r w:rsidRPr="00CE7F16">
        <w:t>)</w:t>
      </w:r>
      <w:r w:rsidR="00C035EE">
        <w:t xml:space="preserve"> and</w:t>
      </w:r>
      <w:r w:rsidRPr="00CE7F16">
        <w:t xml:space="preserve"> consisting of, at a minimum</w:t>
      </w:r>
      <w:r>
        <w:t>:</w:t>
      </w:r>
    </w:p>
    <w:p w:rsidR="00CE7F16" w:rsidP="00CE7F16" w:rsidRDefault="00CE7F16" w14:paraId="35A29C8C" w14:textId="515A0033">
      <w:pPr>
        <w:pStyle w:val="scnoncodifiedsection"/>
      </w:pPr>
      <w:r>
        <w:tab/>
      </w:r>
      <w:r>
        <w:tab/>
      </w:r>
      <w:r>
        <w:tab/>
      </w:r>
      <w:r>
        <w:tab/>
      </w:r>
      <w:bookmarkStart w:name="up_fad9d9232" w:id="84"/>
      <w:r>
        <w:t>(</w:t>
      </w:r>
      <w:bookmarkEnd w:id="84"/>
      <w:proofErr w:type="spellStart"/>
      <w:r>
        <w:t>i</w:t>
      </w:r>
      <w:proofErr w:type="spellEnd"/>
      <w:r>
        <w:t xml:space="preserve">) the committee members designated pursuant to </w:t>
      </w:r>
      <w:proofErr w:type="gramStart"/>
      <w:r w:rsidR="008B45BC">
        <w:t>item</w:t>
      </w:r>
      <w:proofErr w:type="gramEnd"/>
      <w:r w:rsidR="008B45BC">
        <w:t xml:space="preserve"> </w:t>
      </w:r>
      <w:r>
        <w:t>(1)(c),</w:t>
      </w:r>
      <w:r w:rsidR="00C035EE">
        <w:t xml:space="preserve"> </w:t>
      </w:r>
      <w:r>
        <w:t>(l), and (m</w:t>
      </w:r>
      <w:proofErr w:type="gramStart"/>
      <w:r>
        <w:t>);</w:t>
      </w:r>
      <w:proofErr w:type="gramEnd"/>
    </w:p>
    <w:p w:rsidR="00CE7F16" w:rsidP="00CE7F16" w:rsidRDefault="00CE7F16" w14:paraId="6A825BFB" w14:textId="3F6976AF">
      <w:pPr>
        <w:pStyle w:val="scnoncodifiedsection"/>
      </w:pPr>
      <w:r>
        <w:tab/>
      </w:r>
      <w:r>
        <w:tab/>
      </w:r>
      <w:r>
        <w:tab/>
      </w:r>
      <w:r>
        <w:tab/>
      </w:r>
      <w:bookmarkStart w:name="up_5ca48a9e6" w:id="85"/>
      <w:r>
        <w:t>(</w:t>
      </w:r>
      <w:bookmarkEnd w:id="85"/>
      <w:r>
        <w:t xml:space="preserve">ii) the Office Director of the Office of Mental Health, or the office director’s </w:t>
      </w:r>
      <w:proofErr w:type="gramStart"/>
      <w:r>
        <w:t>designee;</w:t>
      </w:r>
      <w:proofErr w:type="gramEnd"/>
    </w:p>
    <w:p w:rsidR="00CE7F16" w:rsidP="00CE7F16" w:rsidRDefault="00CE7F16" w14:paraId="026121F2" w14:textId="2BBD26A2">
      <w:pPr>
        <w:pStyle w:val="scnoncodifiedsection"/>
      </w:pPr>
      <w:r>
        <w:tab/>
      </w:r>
      <w:r>
        <w:tab/>
      </w:r>
      <w:r>
        <w:tab/>
      </w:r>
      <w:r>
        <w:tab/>
      </w:r>
      <w:bookmarkStart w:name="up_c8ba74566" w:id="86"/>
      <w:r>
        <w:t>(</w:t>
      </w:r>
      <w:bookmarkEnd w:id="86"/>
      <w:r>
        <w:t xml:space="preserve">iii) the </w:t>
      </w:r>
      <w:r w:rsidRPr="00CE7F16">
        <w:t xml:space="preserve">Office Director of the Office of </w:t>
      </w:r>
      <w:r>
        <w:t>Substance Use Services</w:t>
      </w:r>
      <w:r w:rsidRPr="00CE7F16">
        <w:t xml:space="preserve">, or the office director’s </w:t>
      </w:r>
      <w:proofErr w:type="gramStart"/>
      <w:r w:rsidRPr="00CE7F16">
        <w:t>designee</w:t>
      </w:r>
      <w:r>
        <w:t>;</w:t>
      </w:r>
      <w:proofErr w:type="gramEnd"/>
    </w:p>
    <w:p w:rsidR="00CE7F16" w:rsidP="00CE7F16" w:rsidRDefault="00CE7F16" w14:paraId="641F8221" w14:textId="39BD4F2C">
      <w:pPr>
        <w:pStyle w:val="scnoncodifiedsection"/>
      </w:pPr>
      <w:r>
        <w:tab/>
      </w:r>
      <w:r>
        <w:tab/>
      </w:r>
      <w:r>
        <w:tab/>
      </w:r>
      <w:r>
        <w:tab/>
      </w:r>
      <w:bookmarkStart w:name="up_d2b55eaa9" w:id="87"/>
      <w:r>
        <w:t>(</w:t>
      </w:r>
      <w:bookmarkEnd w:id="87"/>
      <w:r>
        <w:t xml:space="preserve">iv) </w:t>
      </w:r>
      <w:r w:rsidRPr="00CE7F16">
        <w:t xml:space="preserve">the Office Director of the Office of </w:t>
      </w:r>
      <w:r>
        <w:t>Intellectual and Developmental Disabilities</w:t>
      </w:r>
      <w:r w:rsidRPr="00CE7F16">
        <w:t>, or the office director’s designee</w:t>
      </w:r>
      <w:r>
        <w:t>; and</w:t>
      </w:r>
    </w:p>
    <w:p w:rsidR="00CE7F16" w:rsidP="00CE7F16" w:rsidRDefault="00CE7F16" w14:paraId="5D89D948" w14:textId="15186E34">
      <w:pPr>
        <w:pStyle w:val="scnoncodifiedsection"/>
      </w:pPr>
      <w:r>
        <w:tab/>
      </w:r>
      <w:r>
        <w:tab/>
      </w:r>
      <w:r>
        <w:tab/>
      </w:r>
      <w:r>
        <w:tab/>
      </w:r>
      <w:bookmarkStart w:name="up_3b837c4e1" w:id="88"/>
      <w:r>
        <w:t>(</w:t>
      </w:r>
      <w:bookmarkEnd w:id="88"/>
      <w:r>
        <w:t>v) the Chair of the Board of Long‑Term Care Administrators, or a member of the board designated by the chair; and</w:t>
      </w:r>
    </w:p>
    <w:p w:rsidR="00CE7F16" w:rsidP="00CE7F16" w:rsidRDefault="00CE7F16" w14:paraId="78835811" w14:textId="1ED5DCB8">
      <w:pPr>
        <w:pStyle w:val="scnoncodifiedsection"/>
      </w:pPr>
      <w:r>
        <w:tab/>
      </w:r>
      <w:r>
        <w:tab/>
      </w:r>
      <w:r>
        <w:tab/>
      </w:r>
      <w:bookmarkStart w:name="up_79513984f" w:id="89"/>
      <w:r>
        <w:t>(</w:t>
      </w:r>
      <w:bookmarkEnd w:id="89"/>
      <w:r>
        <w:t xml:space="preserve">f) to study adult protective services, a subcommittee co‑chaired by the </w:t>
      </w:r>
      <w:r w:rsidR="00C035EE">
        <w:t xml:space="preserve">study committee </w:t>
      </w:r>
      <w:r>
        <w:t>members designated pursuant to</w:t>
      </w:r>
      <w:r w:rsidR="008B45BC">
        <w:t xml:space="preserve"> </w:t>
      </w:r>
      <w:proofErr w:type="gramStart"/>
      <w:r w:rsidR="008B45BC">
        <w:t>item</w:t>
      </w:r>
      <w:proofErr w:type="gramEnd"/>
      <w:r w:rsidR="008B45BC">
        <w:t xml:space="preserve"> </w:t>
      </w:r>
      <w:r>
        <w:t>(1)(m) and (n)</w:t>
      </w:r>
      <w:r w:rsidR="00C035EE">
        <w:t xml:space="preserve"> and</w:t>
      </w:r>
      <w:r>
        <w:t xml:space="preserve"> consisting of, at a minimum:</w:t>
      </w:r>
    </w:p>
    <w:p w:rsidR="00CE7F16" w:rsidP="00CE7F16" w:rsidRDefault="00CE7F16" w14:paraId="61D67817" w14:textId="6C69773B">
      <w:pPr>
        <w:pStyle w:val="scnoncodifiedsection"/>
      </w:pPr>
      <w:r>
        <w:tab/>
      </w:r>
      <w:r>
        <w:tab/>
      </w:r>
      <w:r>
        <w:tab/>
      </w:r>
      <w:r>
        <w:tab/>
      </w:r>
      <w:bookmarkStart w:name="up_a59bc15db" w:id="90"/>
      <w:r>
        <w:t>(</w:t>
      </w:r>
      <w:bookmarkEnd w:id="90"/>
      <w:proofErr w:type="spellStart"/>
      <w:r>
        <w:t>i</w:t>
      </w:r>
      <w:proofErr w:type="spellEnd"/>
      <w:r>
        <w:t xml:space="preserve">) a member of the Department on Aging’s Senior Centers and Permanent Improvement Grant program staff, designated by the Director of the Department of </w:t>
      </w:r>
      <w:proofErr w:type="gramStart"/>
      <w:r>
        <w:t>Aging;</w:t>
      </w:r>
      <w:proofErr w:type="gramEnd"/>
    </w:p>
    <w:p w:rsidR="00CE7F16" w:rsidP="00CE7F16" w:rsidRDefault="00CE7F16" w14:paraId="471E5DAF" w14:textId="26B2A01A">
      <w:pPr>
        <w:pStyle w:val="scnoncodifiedsection"/>
      </w:pPr>
      <w:r>
        <w:tab/>
      </w:r>
      <w:r>
        <w:tab/>
      </w:r>
      <w:r>
        <w:tab/>
      </w:r>
      <w:r>
        <w:tab/>
      </w:r>
      <w:bookmarkStart w:name="up_4c19b59f1" w:id="91"/>
      <w:r>
        <w:t>(</w:t>
      </w:r>
      <w:bookmarkEnd w:id="91"/>
      <w:r>
        <w:t xml:space="preserve">ii) the </w:t>
      </w:r>
      <w:r w:rsidR="006C5783">
        <w:t>Director</w:t>
      </w:r>
      <w:r>
        <w:t xml:space="preserve"> of the South Carolina Vulnerable Adult Guardian </w:t>
      </w:r>
      <w:proofErr w:type="gramStart"/>
      <w:r>
        <w:t>ad</w:t>
      </w:r>
      <w:proofErr w:type="gramEnd"/>
      <w:r>
        <w:t xml:space="preserve"> Litem Program, or a program representative designated by the Director of the Department on </w:t>
      </w:r>
      <w:proofErr w:type="gramStart"/>
      <w:r>
        <w:t>Aging;</w:t>
      </w:r>
      <w:proofErr w:type="gramEnd"/>
    </w:p>
    <w:p w:rsidR="00CE7F16" w:rsidP="00CE7F16" w:rsidRDefault="00CE7F16" w14:paraId="0B4423D7" w14:textId="578E2C63">
      <w:pPr>
        <w:pStyle w:val="scnoncodifiedsection"/>
      </w:pPr>
      <w:r>
        <w:tab/>
      </w:r>
      <w:r>
        <w:tab/>
      </w:r>
      <w:r>
        <w:tab/>
      </w:r>
      <w:r>
        <w:tab/>
      </w:r>
      <w:bookmarkStart w:name="up_2e094afe8" w:id="92"/>
      <w:r>
        <w:t>(</w:t>
      </w:r>
      <w:bookmarkEnd w:id="92"/>
      <w:r>
        <w:t xml:space="preserve">iii) an attorney with experience representing vulnerable adults, designated by the Chief Justice of the South Carolina Supreme </w:t>
      </w:r>
      <w:proofErr w:type="gramStart"/>
      <w:r>
        <w:t>Court;</w:t>
      </w:r>
      <w:proofErr w:type="gramEnd"/>
    </w:p>
    <w:p w:rsidR="00CE7F16" w:rsidP="00CE7F16" w:rsidRDefault="00CE7F16" w14:paraId="501FA248" w14:textId="24FFCC76">
      <w:pPr>
        <w:pStyle w:val="scnoncodifiedsection"/>
      </w:pPr>
      <w:r>
        <w:tab/>
      </w:r>
      <w:r>
        <w:tab/>
      </w:r>
      <w:r>
        <w:tab/>
      </w:r>
      <w:r>
        <w:tab/>
      </w:r>
      <w:bookmarkStart w:name="up_a13fcef3d" w:id="93"/>
      <w:r>
        <w:t>(</w:t>
      </w:r>
      <w:bookmarkEnd w:id="93"/>
      <w:r>
        <w:t>iv) the Chief Executive Office</w:t>
      </w:r>
      <w:r w:rsidR="008B45BC">
        <w:t>r</w:t>
      </w:r>
      <w:r>
        <w:t xml:space="preserve"> of Senior Resources or a comparable organization providing </w:t>
      </w:r>
      <w:r>
        <w:lastRenderedPageBreak/>
        <w:t xml:space="preserve">coordinated services to enable vulnerable adults to remain </w:t>
      </w:r>
      <w:r w:rsidR="006C5783">
        <w:t xml:space="preserve">safely </w:t>
      </w:r>
      <w:r>
        <w:t xml:space="preserve">in their homes, designated by the </w:t>
      </w:r>
      <w:proofErr w:type="gramStart"/>
      <w:r>
        <w:t>Governor;</w:t>
      </w:r>
      <w:proofErr w:type="gramEnd"/>
    </w:p>
    <w:p w:rsidR="00CE7F16" w:rsidP="00CE7F16" w:rsidRDefault="00CE7F16" w14:paraId="7552FB13" w14:textId="77777777">
      <w:pPr>
        <w:pStyle w:val="scnoncodifiedsection"/>
      </w:pPr>
      <w:r>
        <w:tab/>
      </w:r>
      <w:r>
        <w:tab/>
      </w:r>
      <w:r>
        <w:tab/>
      </w:r>
      <w:r>
        <w:tab/>
      </w:r>
      <w:bookmarkStart w:name="up_eeae5ecd5" w:id="94"/>
      <w:r>
        <w:t>(</w:t>
      </w:r>
      <w:bookmarkEnd w:id="94"/>
      <w:r>
        <w:t xml:space="preserve">v) </w:t>
      </w:r>
      <w:r w:rsidRPr="00CE7F16">
        <w:t xml:space="preserve">the Executive Director of the State Housing Finance and Development Authority, or the executive director’s </w:t>
      </w:r>
      <w:proofErr w:type="gramStart"/>
      <w:r w:rsidRPr="00CE7F16">
        <w:t>designee</w:t>
      </w:r>
      <w:proofErr w:type="gramEnd"/>
      <w:r>
        <w:t>; and</w:t>
      </w:r>
    </w:p>
    <w:p w:rsidR="00CE7F16" w:rsidP="00CE7F16" w:rsidRDefault="00CE7F16" w14:paraId="1F03421B" w14:textId="71D34EE9">
      <w:pPr>
        <w:pStyle w:val="scnoncodifiedsection"/>
      </w:pPr>
      <w:r>
        <w:tab/>
      </w:r>
      <w:r>
        <w:tab/>
      </w:r>
      <w:r>
        <w:tab/>
      </w:r>
      <w:r>
        <w:tab/>
      </w:r>
      <w:bookmarkStart w:name="up_919b6da7b" w:id="95"/>
      <w:r>
        <w:t>(</w:t>
      </w:r>
      <w:bookmarkEnd w:id="95"/>
      <w:r>
        <w:t xml:space="preserve">vi) the President and Chief Executive Officer of the South Carolina Bankers Association or </w:t>
      </w:r>
      <w:r w:rsidR="008B45BC">
        <w:t xml:space="preserve">a </w:t>
      </w:r>
      <w:r>
        <w:t>staff member with experience in the prevention of vulnerable adult financial exploitation, designated by the Governor.</w:t>
      </w:r>
    </w:p>
    <w:p w:rsidR="00C035EE" w:rsidP="00CE7F16" w:rsidRDefault="00CE7F16" w14:paraId="21CCE34D" w14:textId="77777777">
      <w:pPr>
        <w:pStyle w:val="scnoncodifiedsection"/>
      </w:pPr>
      <w:r>
        <w:tab/>
      </w:r>
      <w:r>
        <w:tab/>
      </w:r>
      <w:bookmarkStart w:name="up_ffbeb9e87" w:id="96"/>
      <w:r w:rsidR="00C035EE">
        <w:t>(</w:t>
      </w:r>
      <w:bookmarkEnd w:id="96"/>
      <w:r w:rsidR="00C035EE">
        <w:t>3) The study committee shall elect a chair and vice chair from among its membership.</w:t>
      </w:r>
    </w:p>
    <w:p w:rsidR="00352518" w:rsidP="00CE7F16" w:rsidRDefault="00C035EE" w14:paraId="2CA4314C" w14:textId="023B0F36">
      <w:pPr>
        <w:pStyle w:val="scnoncodifiedsection"/>
      </w:pPr>
      <w:r>
        <w:tab/>
      </w:r>
      <w:r>
        <w:tab/>
      </w:r>
      <w:bookmarkStart w:name="up_5aa1e337a" w:id="97"/>
      <w:r w:rsidR="00352518">
        <w:t>(</w:t>
      </w:r>
      <w:bookmarkEnd w:id="97"/>
      <w:r>
        <w:t>4</w:t>
      </w:r>
      <w:r w:rsidR="00352518">
        <w:t xml:space="preserve">) A vacancy in </w:t>
      </w:r>
      <w:proofErr w:type="gramStart"/>
      <w:r w:rsidR="00352518">
        <w:t>the membership</w:t>
      </w:r>
      <w:proofErr w:type="gramEnd"/>
      <w:r w:rsidR="00352518">
        <w:t xml:space="preserve"> of the study committe</w:t>
      </w:r>
      <w:r w:rsidR="00CE7F16">
        <w:t>e or any of the subcommittees</w:t>
      </w:r>
      <w:r w:rsidR="00352518">
        <w:t xml:space="preserve"> must be filled in the manner of the original appointment.</w:t>
      </w:r>
    </w:p>
    <w:p w:rsidR="00CE7F16" w:rsidP="00352518" w:rsidRDefault="00352518" w14:paraId="0A2366C8" w14:textId="643662E8">
      <w:pPr>
        <w:pStyle w:val="scnoncodifiedsection"/>
      </w:pPr>
      <w:r>
        <w:tab/>
      </w:r>
      <w:r>
        <w:tab/>
      </w:r>
      <w:bookmarkStart w:name="up_ccc654e82" w:id="98"/>
      <w:r>
        <w:t>(</w:t>
      </w:r>
      <w:bookmarkEnd w:id="98"/>
      <w:r w:rsidR="00C035EE">
        <w:t>5</w:t>
      </w:r>
      <w:r>
        <w:t>) Members of the study committee</w:t>
      </w:r>
      <w:r w:rsidR="00CE7F16">
        <w:t xml:space="preserve"> and </w:t>
      </w:r>
      <w:r w:rsidR="00C035EE">
        <w:t xml:space="preserve">the </w:t>
      </w:r>
      <w:r w:rsidR="00CE7F16">
        <w:t>subcommittees</w:t>
      </w:r>
      <w:r>
        <w:t xml:space="preserve"> shall serve without per diem, mileage, or other compensation generally provided to members of boards and commissions.</w:t>
      </w:r>
    </w:p>
    <w:p w:rsidR="00352518" w:rsidP="00352518" w:rsidRDefault="00352518" w14:paraId="046885D5" w14:textId="10D40C92">
      <w:pPr>
        <w:pStyle w:val="scnoncodifiedsection"/>
      </w:pPr>
      <w:r>
        <w:tab/>
      </w:r>
      <w:bookmarkStart w:name="up_bbd103aa8" w:id="99"/>
      <w:r>
        <w:t>(</w:t>
      </w:r>
      <w:bookmarkEnd w:id="99"/>
      <w:r>
        <w:t xml:space="preserve">D) The Senate and House Judiciary </w:t>
      </w:r>
      <w:r w:rsidR="008B45BC">
        <w:t>c</w:t>
      </w:r>
      <w:r>
        <w:t>ommittees shall provide appropriate staffing for the study committee.</w:t>
      </w:r>
    </w:p>
    <w:p w:rsidR="00352518" w:rsidP="00352518" w:rsidRDefault="00352518" w14:paraId="74F27218" w14:textId="7B70EA43">
      <w:pPr>
        <w:pStyle w:val="scnoncodifiedsection"/>
      </w:pPr>
      <w:r>
        <w:tab/>
      </w:r>
      <w:bookmarkStart w:name="up_e9c8e8425" w:id="100"/>
      <w:r>
        <w:t>(</w:t>
      </w:r>
      <w:bookmarkEnd w:id="100"/>
      <w:r>
        <w:t xml:space="preserve">E) The study committee shall provide an initial progress </w:t>
      </w:r>
      <w:r w:rsidR="00CE7F16">
        <w:t xml:space="preserve">report </w:t>
      </w:r>
      <w:r>
        <w:t xml:space="preserve">of the study committee’s work </w:t>
      </w:r>
      <w:r w:rsidR="00CE7F16">
        <w:t xml:space="preserve">to the General Assembly </w:t>
      </w:r>
      <w:r>
        <w:t xml:space="preserve">by January 1, 2027. The study committee shall provide a final report with </w:t>
      </w:r>
      <w:r w:rsidR="00C035EE">
        <w:t xml:space="preserve">the </w:t>
      </w:r>
      <w:r>
        <w:t>findings and recommendations to the General Assembly by J</w:t>
      </w:r>
      <w:r w:rsidR="00CE7F16">
        <w:t>anuary</w:t>
      </w:r>
      <w:r>
        <w:t xml:space="preserve"> 1, 202</w:t>
      </w:r>
      <w:r w:rsidR="00CE7F16">
        <w:t>8</w:t>
      </w:r>
      <w:r>
        <w:t>. The study committee</w:t>
      </w:r>
      <w:r w:rsidR="00CE7F16">
        <w:t>, including the subcommittees,</w:t>
      </w:r>
      <w:r>
        <w:t xml:space="preserve"> shall dissolve upon providing the final report to the General Assembly.</w:t>
      </w:r>
    </w:p>
    <w:p w:rsidR="00352518" w:rsidP="003E25B8" w:rsidRDefault="00352518" w14:paraId="527D24CB" w14:textId="77777777">
      <w:pPr>
        <w:pStyle w:val="scemptyline"/>
      </w:pPr>
      <w:bookmarkStart w:name="open_doc_here" w:id="101"/>
      <w:bookmarkEnd w:id="101"/>
    </w:p>
    <w:p w:rsidRPr="00105D52" w:rsidR="009C43C3" w:rsidP="00741923" w:rsidRDefault="0077594C" w14:paraId="78EA7715" w14:textId="7C5238F2">
      <w:pPr>
        <w:pStyle w:val="scnoncodifiedsection"/>
      </w:pPr>
      <w:bookmarkStart w:name="bs_num_2_lastsection" w:id="102"/>
      <w:bookmarkStart w:name="eff_date_section" w:id="103"/>
      <w:r w:rsidRPr="00105D52">
        <w:t>S</w:t>
      </w:r>
      <w:bookmarkEnd w:id="102"/>
      <w:r w:rsidRPr="00105D52">
        <w:t>ECTION 2.</w:t>
      </w:r>
      <w:r w:rsidRPr="00105D52">
        <w:tab/>
      </w:r>
      <w:r w:rsidRPr="00105D52" w:rsidR="000758C3">
        <w:t>This joint resolution takes effect upon approval by the Governor</w:t>
      </w:r>
      <w:r w:rsidRPr="00105D52" w:rsidR="00936D1A">
        <w:t>.</w:t>
      </w:r>
      <w:bookmarkEnd w:id="103"/>
    </w:p>
    <w:p w:rsidRPr="00105D52" w:rsidR="002A667A" w:rsidP="008B45BC" w:rsidRDefault="000D6B78" w14:paraId="4D179924" w14:textId="76B3E682">
      <w:pPr>
        <w:pStyle w:val="scnoncodifiedsection"/>
        <w:jc w:val="center"/>
      </w:pPr>
      <w:bookmarkStart w:name="up_0535ae7e7" w:id="104"/>
      <w:r w:rsidRPr="00105D52">
        <w:t>‑</w:t>
      </w:r>
      <w:bookmarkEnd w:id="104"/>
      <w:r w:rsidRPr="00105D52">
        <w:t>‑</w:t>
      </w:r>
      <w:r w:rsidRPr="00105D52" w:rsidR="002A667A">
        <w:t>‑‑XX</w:t>
      </w:r>
      <w:r w:rsidRPr="00105D52">
        <w:t>‑‑</w:t>
      </w:r>
      <w:r w:rsidRPr="00105D52" w:rsidR="002A667A">
        <w:t>‑‑</w:t>
      </w:r>
    </w:p>
    <w:sectPr w:rsidRPr="00105D52" w:rsidR="002A667A" w:rsidSect="009848D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760BFC9" w:rsidR="00674220" w:rsidRDefault="00975949"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D0C7B">
          <w:t>[4634]</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0C7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2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4967"/>
    <w:rsid w:val="000562E4"/>
    <w:rsid w:val="00061E8E"/>
    <w:rsid w:val="000758C3"/>
    <w:rsid w:val="00082B5E"/>
    <w:rsid w:val="0009245B"/>
    <w:rsid w:val="000A0803"/>
    <w:rsid w:val="000B67F5"/>
    <w:rsid w:val="000D6B78"/>
    <w:rsid w:val="000E4143"/>
    <w:rsid w:val="000E582D"/>
    <w:rsid w:val="00102FCA"/>
    <w:rsid w:val="00105D52"/>
    <w:rsid w:val="00110404"/>
    <w:rsid w:val="00110702"/>
    <w:rsid w:val="00137445"/>
    <w:rsid w:val="00150C32"/>
    <w:rsid w:val="00152B7B"/>
    <w:rsid w:val="00165FE0"/>
    <w:rsid w:val="00166A4D"/>
    <w:rsid w:val="00172289"/>
    <w:rsid w:val="00175099"/>
    <w:rsid w:val="00187D5B"/>
    <w:rsid w:val="00191D34"/>
    <w:rsid w:val="0019310E"/>
    <w:rsid w:val="001A12D9"/>
    <w:rsid w:val="001A1493"/>
    <w:rsid w:val="001B06B9"/>
    <w:rsid w:val="001B1AD5"/>
    <w:rsid w:val="001B508C"/>
    <w:rsid w:val="001B50D2"/>
    <w:rsid w:val="001C51B3"/>
    <w:rsid w:val="001C682C"/>
    <w:rsid w:val="001D262B"/>
    <w:rsid w:val="001E3D05"/>
    <w:rsid w:val="001F2A41"/>
    <w:rsid w:val="001F71CC"/>
    <w:rsid w:val="00201CDB"/>
    <w:rsid w:val="00202067"/>
    <w:rsid w:val="00202D6C"/>
    <w:rsid w:val="002038AA"/>
    <w:rsid w:val="00207826"/>
    <w:rsid w:val="00222152"/>
    <w:rsid w:val="002230E1"/>
    <w:rsid w:val="00244FF3"/>
    <w:rsid w:val="002608CD"/>
    <w:rsid w:val="00280BA8"/>
    <w:rsid w:val="002851CF"/>
    <w:rsid w:val="00292AC4"/>
    <w:rsid w:val="002952D5"/>
    <w:rsid w:val="002A0A63"/>
    <w:rsid w:val="002A2C79"/>
    <w:rsid w:val="002A5011"/>
    <w:rsid w:val="002A667A"/>
    <w:rsid w:val="002A6902"/>
    <w:rsid w:val="002B02F3"/>
    <w:rsid w:val="002B4C06"/>
    <w:rsid w:val="002B5424"/>
    <w:rsid w:val="002B5BEA"/>
    <w:rsid w:val="002B6E00"/>
    <w:rsid w:val="002D1E1D"/>
    <w:rsid w:val="002E0094"/>
    <w:rsid w:val="002E1999"/>
    <w:rsid w:val="002E28F7"/>
    <w:rsid w:val="002E3C3A"/>
    <w:rsid w:val="00314400"/>
    <w:rsid w:val="0032180A"/>
    <w:rsid w:val="003337A0"/>
    <w:rsid w:val="00335981"/>
    <w:rsid w:val="00337EAF"/>
    <w:rsid w:val="00351A09"/>
    <w:rsid w:val="00352518"/>
    <w:rsid w:val="00382B28"/>
    <w:rsid w:val="003B1922"/>
    <w:rsid w:val="003C444D"/>
    <w:rsid w:val="003C4F86"/>
    <w:rsid w:val="003D225B"/>
    <w:rsid w:val="003D35EE"/>
    <w:rsid w:val="003E25B8"/>
    <w:rsid w:val="003F0214"/>
    <w:rsid w:val="0040332C"/>
    <w:rsid w:val="004124D5"/>
    <w:rsid w:val="00431A9D"/>
    <w:rsid w:val="004368D3"/>
    <w:rsid w:val="004434BF"/>
    <w:rsid w:val="00444951"/>
    <w:rsid w:val="004478F0"/>
    <w:rsid w:val="00463356"/>
    <w:rsid w:val="00490B14"/>
    <w:rsid w:val="00491EEB"/>
    <w:rsid w:val="004926A4"/>
    <w:rsid w:val="004932AB"/>
    <w:rsid w:val="004A3741"/>
    <w:rsid w:val="004A72B7"/>
    <w:rsid w:val="004B0970"/>
    <w:rsid w:val="004B759D"/>
    <w:rsid w:val="004C40D0"/>
    <w:rsid w:val="004D0C7B"/>
    <w:rsid w:val="004D2E75"/>
    <w:rsid w:val="004E13A3"/>
    <w:rsid w:val="00502E2B"/>
    <w:rsid w:val="00512914"/>
    <w:rsid w:val="00515667"/>
    <w:rsid w:val="005229F7"/>
    <w:rsid w:val="00537F5C"/>
    <w:rsid w:val="005458CD"/>
    <w:rsid w:val="00547DD5"/>
    <w:rsid w:val="00560F91"/>
    <w:rsid w:val="00571798"/>
    <w:rsid w:val="005740B8"/>
    <w:rsid w:val="00592861"/>
    <w:rsid w:val="005B7817"/>
    <w:rsid w:val="005C33C4"/>
    <w:rsid w:val="005C40EB"/>
    <w:rsid w:val="005C67AE"/>
    <w:rsid w:val="005D32B1"/>
    <w:rsid w:val="005E7403"/>
    <w:rsid w:val="00600B7F"/>
    <w:rsid w:val="00621421"/>
    <w:rsid w:val="00636FDD"/>
    <w:rsid w:val="00645647"/>
    <w:rsid w:val="00674220"/>
    <w:rsid w:val="00677E52"/>
    <w:rsid w:val="00682836"/>
    <w:rsid w:val="00684741"/>
    <w:rsid w:val="00696ABA"/>
    <w:rsid w:val="006B24F5"/>
    <w:rsid w:val="006B5610"/>
    <w:rsid w:val="006C37D9"/>
    <w:rsid w:val="006C5783"/>
    <w:rsid w:val="006D226F"/>
    <w:rsid w:val="006D41CD"/>
    <w:rsid w:val="006F4B73"/>
    <w:rsid w:val="006F5A9E"/>
    <w:rsid w:val="00702736"/>
    <w:rsid w:val="00703301"/>
    <w:rsid w:val="007262F1"/>
    <w:rsid w:val="00741923"/>
    <w:rsid w:val="00747778"/>
    <w:rsid w:val="00747A48"/>
    <w:rsid w:val="0077479E"/>
    <w:rsid w:val="0077594C"/>
    <w:rsid w:val="00777280"/>
    <w:rsid w:val="00777B21"/>
    <w:rsid w:val="007834CB"/>
    <w:rsid w:val="007B2941"/>
    <w:rsid w:val="007B6621"/>
    <w:rsid w:val="007D0167"/>
    <w:rsid w:val="007E2B12"/>
    <w:rsid w:val="007E5B7B"/>
    <w:rsid w:val="007F179F"/>
    <w:rsid w:val="007F7351"/>
    <w:rsid w:val="00804531"/>
    <w:rsid w:val="00807D9F"/>
    <w:rsid w:val="00810D57"/>
    <w:rsid w:val="00817330"/>
    <w:rsid w:val="00820303"/>
    <w:rsid w:val="00820309"/>
    <w:rsid w:val="008242C7"/>
    <w:rsid w:val="008272BB"/>
    <w:rsid w:val="00831020"/>
    <w:rsid w:val="008457A3"/>
    <w:rsid w:val="00854A95"/>
    <w:rsid w:val="008577F1"/>
    <w:rsid w:val="00857D61"/>
    <w:rsid w:val="00861644"/>
    <w:rsid w:val="00864DB0"/>
    <w:rsid w:val="00876AA5"/>
    <w:rsid w:val="008903F8"/>
    <w:rsid w:val="008A236C"/>
    <w:rsid w:val="008A24AB"/>
    <w:rsid w:val="008A6ED6"/>
    <w:rsid w:val="008B45BC"/>
    <w:rsid w:val="008C12D4"/>
    <w:rsid w:val="008D3592"/>
    <w:rsid w:val="008F0040"/>
    <w:rsid w:val="00902A77"/>
    <w:rsid w:val="0090596A"/>
    <w:rsid w:val="00912484"/>
    <w:rsid w:val="00935259"/>
    <w:rsid w:val="00936D1A"/>
    <w:rsid w:val="00937B34"/>
    <w:rsid w:val="00943199"/>
    <w:rsid w:val="009552CC"/>
    <w:rsid w:val="00956988"/>
    <w:rsid w:val="00956AA2"/>
    <w:rsid w:val="009618A2"/>
    <w:rsid w:val="00967247"/>
    <w:rsid w:val="00972F36"/>
    <w:rsid w:val="00975949"/>
    <w:rsid w:val="009848D5"/>
    <w:rsid w:val="00991F67"/>
    <w:rsid w:val="00997553"/>
    <w:rsid w:val="009B2ECA"/>
    <w:rsid w:val="009B3B8E"/>
    <w:rsid w:val="009C43C3"/>
    <w:rsid w:val="009C5797"/>
    <w:rsid w:val="009D1A37"/>
    <w:rsid w:val="009D54F7"/>
    <w:rsid w:val="00A02894"/>
    <w:rsid w:val="00A04327"/>
    <w:rsid w:val="00A10047"/>
    <w:rsid w:val="00A72C73"/>
    <w:rsid w:val="00A73649"/>
    <w:rsid w:val="00A8574D"/>
    <w:rsid w:val="00A96112"/>
    <w:rsid w:val="00AA62B1"/>
    <w:rsid w:val="00AB34E2"/>
    <w:rsid w:val="00AC40B2"/>
    <w:rsid w:val="00AC7E8F"/>
    <w:rsid w:val="00AD2397"/>
    <w:rsid w:val="00AE0454"/>
    <w:rsid w:val="00AE6573"/>
    <w:rsid w:val="00AE7A9C"/>
    <w:rsid w:val="00B07B24"/>
    <w:rsid w:val="00B124AF"/>
    <w:rsid w:val="00B15CD7"/>
    <w:rsid w:val="00B2206F"/>
    <w:rsid w:val="00B23615"/>
    <w:rsid w:val="00B2707D"/>
    <w:rsid w:val="00B300EC"/>
    <w:rsid w:val="00B31851"/>
    <w:rsid w:val="00B32F89"/>
    <w:rsid w:val="00B3575E"/>
    <w:rsid w:val="00B5283B"/>
    <w:rsid w:val="00B640DB"/>
    <w:rsid w:val="00B92F98"/>
    <w:rsid w:val="00B949CF"/>
    <w:rsid w:val="00B94A81"/>
    <w:rsid w:val="00BA7B06"/>
    <w:rsid w:val="00BC489A"/>
    <w:rsid w:val="00BD23A9"/>
    <w:rsid w:val="00BE1040"/>
    <w:rsid w:val="00C035EE"/>
    <w:rsid w:val="00C15F7D"/>
    <w:rsid w:val="00C2363D"/>
    <w:rsid w:val="00C603CF"/>
    <w:rsid w:val="00C73A0E"/>
    <w:rsid w:val="00C73C7D"/>
    <w:rsid w:val="00C75DCE"/>
    <w:rsid w:val="00C7756D"/>
    <w:rsid w:val="00C9143E"/>
    <w:rsid w:val="00CA2D40"/>
    <w:rsid w:val="00CA76AC"/>
    <w:rsid w:val="00CB0F7B"/>
    <w:rsid w:val="00CB2E42"/>
    <w:rsid w:val="00CB3A21"/>
    <w:rsid w:val="00CC0258"/>
    <w:rsid w:val="00CD0385"/>
    <w:rsid w:val="00CD2FA8"/>
    <w:rsid w:val="00CD3E0C"/>
    <w:rsid w:val="00CD5745"/>
    <w:rsid w:val="00CD6447"/>
    <w:rsid w:val="00CD767B"/>
    <w:rsid w:val="00CE2184"/>
    <w:rsid w:val="00CE7F16"/>
    <w:rsid w:val="00CF0C03"/>
    <w:rsid w:val="00CF502F"/>
    <w:rsid w:val="00D03992"/>
    <w:rsid w:val="00D20D80"/>
    <w:rsid w:val="00D325E8"/>
    <w:rsid w:val="00D56452"/>
    <w:rsid w:val="00D63CD2"/>
    <w:rsid w:val="00D73569"/>
    <w:rsid w:val="00D76E08"/>
    <w:rsid w:val="00D90A37"/>
    <w:rsid w:val="00DC14A6"/>
    <w:rsid w:val="00DF413D"/>
    <w:rsid w:val="00E13307"/>
    <w:rsid w:val="00E32444"/>
    <w:rsid w:val="00E33D3C"/>
    <w:rsid w:val="00E33E4F"/>
    <w:rsid w:val="00E46D12"/>
    <w:rsid w:val="00E4700B"/>
    <w:rsid w:val="00E53AAD"/>
    <w:rsid w:val="00E671A9"/>
    <w:rsid w:val="00E73B78"/>
    <w:rsid w:val="00E754FF"/>
    <w:rsid w:val="00E7559A"/>
    <w:rsid w:val="00E94962"/>
    <w:rsid w:val="00EA2574"/>
    <w:rsid w:val="00EA3586"/>
    <w:rsid w:val="00EB0B43"/>
    <w:rsid w:val="00EB0F12"/>
    <w:rsid w:val="00ED4053"/>
    <w:rsid w:val="00EE1D82"/>
    <w:rsid w:val="00EF3015"/>
    <w:rsid w:val="00F0098B"/>
    <w:rsid w:val="00F1362B"/>
    <w:rsid w:val="00F14ACF"/>
    <w:rsid w:val="00F23DB0"/>
    <w:rsid w:val="00F4070F"/>
    <w:rsid w:val="00F42575"/>
    <w:rsid w:val="00F44E29"/>
    <w:rsid w:val="00F50B9B"/>
    <w:rsid w:val="00F62234"/>
    <w:rsid w:val="00F64849"/>
    <w:rsid w:val="00F676D6"/>
    <w:rsid w:val="00F751FE"/>
    <w:rsid w:val="00F772F5"/>
    <w:rsid w:val="00FD0B09"/>
    <w:rsid w:val="00FD33BC"/>
    <w:rsid w:val="00FD3616"/>
    <w:rsid w:val="00FE0420"/>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327"/>
  </w:style>
  <w:style w:type="paragraph" w:styleId="Heading1">
    <w:name w:val="heading 1"/>
    <w:basedOn w:val="Normal"/>
    <w:next w:val="Normal"/>
    <w:link w:val="Heading1Char"/>
    <w:uiPriority w:val="9"/>
    <w:qFormat/>
    <w:rsid w:val="00A043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04327"/>
    <w:rPr>
      <w:rFonts w:ascii="Times New Roman" w:hAnsi="Times New Roman"/>
      <w:b w:val="0"/>
      <w:i w:val="0"/>
      <w:sz w:val="22"/>
    </w:rPr>
  </w:style>
  <w:style w:type="character" w:customStyle="1" w:styleId="Heading1Char">
    <w:name w:val="Heading 1 Char"/>
    <w:basedOn w:val="DefaultParagraphFont"/>
    <w:link w:val="Heading1"/>
    <w:uiPriority w:val="9"/>
    <w:rsid w:val="00A04327"/>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A04327"/>
    <w:rPr>
      <w:rFonts w:ascii="Aharoni" w:hAnsi="Aharoni"/>
      <w:sz w:val="44"/>
      <w:lang w:val="en-US"/>
    </w:rPr>
  </w:style>
  <w:style w:type="paragraph" w:customStyle="1" w:styleId="scbillheader">
    <w:name w:val="sc_bill_header"/>
    <w:qFormat/>
    <w:rsid w:val="00A04327"/>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A04327"/>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A04327"/>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A04327"/>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A04327"/>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A04327"/>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A04327"/>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A04327"/>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A04327"/>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A04327"/>
    <w:rPr>
      <w:rFonts w:ascii="Times New Roman" w:hAnsi="Times New Roman"/>
      <w:b w:val="0"/>
      <w:i w:val="0"/>
      <w:sz w:val="28"/>
      <w:lang w:val="en-US"/>
    </w:rPr>
  </w:style>
  <w:style w:type="paragraph" w:customStyle="1" w:styleId="scamendselectionboxes">
    <w:name w:val="sc_amend_selectionboxes"/>
    <w:basedOn w:val="Normal"/>
    <w:qFormat/>
    <w:rsid w:val="00A04327"/>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A04327"/>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A04327"/>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A04327"/>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A04327"/>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A043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A04327"/>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A04327"/>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A04327"/>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A043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04327"/>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A04327"/>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A04327"/>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A04327"/>
    <w:rPr>
      <w:rFonts w:ascii="Times New Roman" w:hAnsi="Times New Roman"/>
      <w:color w:val="auto"/>
      <w:sz w:val="22"/>
      <w:lang w:val="en-US"/>
    </w:rPr>
  </w:style>
  <w:style w:type="paragraph" w:customStyle="1" w:styleId="scclippagedocpath">
    <w:name w:val="sc_clip_page_doc_path"/>
    <w:qFormat/>
    <w:rsid w:val="00A04327"/>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A04327"/>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A0432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A04327"/>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A04327"/>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A04327"/>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A04327"/>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A043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A043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A0432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0432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04327"/>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A0432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A0432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04327"/>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A04327"/>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A04327"/>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A04327"/>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A04327"/>
    <w:rPr>
      <w:rFonts w:ascii="Times New Roman" w:hAnsi="Times New Roman"/>
      <w:b w:val="0"/>
      <w:i w:val="0"/>
      <w:caps/>
      <w:smallCaps w:val="0"/>
      <w:color w:val="auto"/>
      <w:sz w:val="22"/>
      <w:lang w:val="en-US"/>
    </w:rPr>
  </w:style>
  <w:style w:type="paragraph" w:customStyle="1" w:styleId="scbillsenatebackjacket">
    <w:name w:val="sc_bill_senate_back_jacket"/>
    <w:qFormat/>
    <w:rsid w:val="00A043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A04327"/>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A04327"/>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A04327"/>
    <w:rPr>
      <w:rFonts w:ascii="Times New Roman" w:hAnsi="Times New Roman"/>
      <w:caps/>
      <w:smallCaps w:val="0"/>
      <w:sz w:val="22"/>
      <w:lang w:val="en-US"/>
    </w:rPr>
  </w:style>
  <w:style w:type="paragraph" w:customStyle="1" w:styleId="scsenateresolution">
    <w:name w:val="sc_senate_resolution"/>
    <w:qFormat/>
    <w:rsid w:val="00A04327"/>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A04327"/>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A0432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A04327"/>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A0432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A0432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A04327"/>
  </w:style>
  <w:style w:type="paragraph" w:customStyle="1" w:styleId="scsenateresolutionclippagedraftingassistant">
    <w:name w:val="sc_senate_resolution_clip_page_drafting_assistant"/>
    <w:qFormat/>
    <w:rsid w:val="00A04327"/>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A04327"/>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A04327"/>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A04327"/>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A04327"/>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A04327"/>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A04327"/>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A04327"/>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A04327"/>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A04327"/>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A04327"/>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A04327"/>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A04327"/>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A04327"/>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A0432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04327"/>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A04327"/>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A04327"/>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A04327"/>
    <w:rPr>
      <w:rFonts w:ascii="Times New Roman" w:hAnsi="Times New Roman"/>
      <w:b w:val="0"/>
      <w:i w:val="0"/>
      <w:caps/>
      <w:smallCaps w:val="0"/>
      <w:sz w:val="28"/>
      <w:lang w:val="en-US"/>
    </w:rPr>
  </w:style>
  <w:style w:type="paragraph" w:customStyle="1" w:styleId="scconfrepcodifiedsection">
    <w:name w:val="sc_confrep_codified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A04327"/>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A04327"/>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A04327"/>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A04327"/>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A04327"/>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A04327"/>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A04327"/>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A0432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A04327"/>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A04327"/>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A04327"/>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A04327"/>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A04327"/>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A04327"/>
    <w:rPr>
      <w:color w:val="808080"/>
    </w:rPr>
  </w:style>
  <w:style w:type="paragraph" w:customStyle="1" w:styleId="scjrblanksection">
    <w:name w:val="sc_jr_blank_section"/>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043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A043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A04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327"/>
  </w:style>
  <w:style w:type="paragraph" w:styleId="Footer">
    <w:name w:val="footer"/>
    <w:basedOn w:val="Normal"/>
    <w:link w:val="FooterChar"/>
    <w:uiPriority w:val="99"/>
    <w:unhideWhenUsed/>
    <w:rsid w:val="00A04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327"/>
  </w:style>
  <w:style w:type="paragraph" w:customStyle="1" w:styleId="sctablecodifiedsection">
    <w:name w:val="sc_table_codified_section"/>
    <w:qFormat/>
    <w:rsid w:val="00A04327"/>
    <w:pPr>
      <w:widowControl w:val="0"/>
      <w:suppressAutoHyphens/>
      <w:spacing w:after="0" w:line="360" w:lineRule="auto"/>
    </w:pPr>
    <w:rPr>
      <w:rFonts w:ascii="Times New Roman" w:hAnsi="Times New Roman"/>
      <w:lang w:val="en-US"/>
    </w:rPr>
  </w:style>
  <w:style w:type="paragraph" w:customStyle="1" w:styleId="sctableln">
    <w:name w:val="sc_table_ln"/>
    <w:qFormat/>
    <w:rsid w:val="00A0432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04327"/>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A04327"/>
    <w:rPr>
      <w:strike/>
      <w:dstrike w:val="0"/>
      <w:color w:val="0070C0"/>
      <w:lang w:val="en-US"/>
    </w:rPr>
  </w:style>
  <w:style w:type="character" w:customStyle="1" w:styleId="scstrikered">
    <w:name w:val="sc_strike_red"/>
    <w:uiPriority w:val="1"/>
    <w:qFormat/>
    <w:rsid w:val="00A04327"/>
    <w:rPr>
      <w:strike/>
      <w:dstrike w:val="0"/>
      <w:color w:val="FF0000"/>
      <w:lang w:val="en-US"/>
    </w:rPr>
  </w:style>
  <w:style w:type="character" w:customStyle="1" w:styleId="scinsert">
    <w:name w:val="sc_insert"/>
    <w:uiPriority w:val="1"/>
    <w:qFormat/>
    <w:rsid w:val="00A04327"/>
    <w:rPr>
      <w:caps w:val="0"/>
      <w:smallCaps w:val="0"/>
      <w:strike w:val="0"/>
      <w:dstrike w:val="0"/>
      <w:vanish w:val="0"/>
      <w:u w:val="single"/>
      <w:vertAlign w:val="baseline"/>
      <w:lang w:val="en-US"/>
    </w:rPr>
  </w:style>
  <w:style w:type="character" w:customStyle="1" w:styleId="scinsertblue">
    <w:name w:val="sc_insert_blue"/>
    <w:uiPriority w:val="1"/>
    <w:qFormat/>
    <w:rsid w:val="00A04327"/>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A04327"/>
    <w:rPr>
      <w:caps w:val="0"/>
      <w:smallCaps w:val="0"/>
      <w:strike w:val="0"/>
      <w:dstrike w:val="0"/>
      <w:vanish w:val="0"/>
      <w:color w:val="0070C0"/>
      <w:u w:val="none"/>
      <w:vertAlign w:val="baseline"/>
      <w:lang w:val="en-US"/>
    </w:rPr>
  </w:style>
  <w:style w:type="character" w:customStyle="1" w:styleId="scinsertred">
    <w:name w:val="sc_insert_red"/>
    <w:uiPriority w:val="1"/>
    <w:qFormat/>
    <w:rsid w:val="00A04327"/>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A04327"/>
    <w:rPr>
      <w:caps w:val="0"/>
      <w:smallCaps w:val="0"/>
      <w:strike w:val="0"/>
      <w:dstrike w:val="0"/>
      <w:vanish w:val="0"/>
      <w:color w:val="FF0000"/>
      <w:u w:val="none"/>
      <w:vertAlign w:val="baseline"/>
      <w:lang w:val="en-US"/>
    </w:rPr>
  </w:style>
  <w:style w:type="character" w:customStyle="1" w:styleId="scstrike">
    <w:name w:val="sc_strike"/>
    <w:uiPriority w:val="1"/>
    <w:qFormat/>
    <w:rsid w:val="00A04327"/>
    <w:rPr>
      <w:strike/>
      <w:dstrike w:val="0"/>
      <w:lang w:val="en-US"/>
    </w:rPr>
  </w:style>
  <w:style w:type="character" w:customStyle="1" w:styleId="scstrikebluenoncodified">
    <w:name w:val="sc_strike_blue_non_codified"/>
    <w:uiPriority w:val="1"/>
    <w:qFormat/>
    <w:rsid w:val="00A04327"/>
    <w:rPr>
      <w:strike/>
      <w:dstrike w:val="0"/>
      <w:color w:val="0070C0"/>
      <w:lang w:val="en-US"/>
    </w:rPr>
  </w:style>
  <w:style w:type="character" w:customStyle="1" w:styleId="scstrikerednoncodified">
    <w:name w:val="sc_strike_red_non_codified"/>
    <w:uiPriority w:val="1"/>
    <w:qFormat/>
    <w:rsid w:val="00A04327"/>
    <w:rPr>
      <w:strike/>
      <w:dstrike w:val="0"/>
      <w:color w:val="FF0000"/>
      <w:lang w:val="en-US"/>
    </w:rPr>
  </w:style>
  <w:style w:type="paragraph" w:customStyle="1" w:styleId="scbillsiglines">
    <w:name w:val="sc_bill_sig_lines"/>
    <w:qFormat/>
    <w:rsid w:val="00A0432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04327"/>
    <w:rPr>
      <w:bdr w:val="none" w:sz="0" w:space="0" w:color="auto"/>
      <w:shd w:val="clear" w:color="auto" w:fill="FEC6C6"/>
    </w:rPr>
  </w:style>
  <w:style w:type="character" w:customStyle="1" w:styleId="screstoreblue">
    <w:name w:val="sc_restore_blue"/>
    <w:uiPriority w:val="1"/>
    <w:qFormat/>
    <w:rsid w:val="00A04327"/>
    <w:rPr>
      <w:color w:val="4472C4" w:themeColor="accent1"/>
      <w:bdr w:val="none" w:sz="0" w:space="0" w:color="auto"/>
      <w:shd w:val="clear" w:color="auto" w:fill="auto"/>
    </w:rPr>
  </w:style>
  <w:style w:type="character" w:customStyle="1" w:styleId="screstorered">
    <w:name w:val="sc_restore_red"/>
    <w:uiPriority w:val="1"/>
    <w:qFormat/>
    <w:rsid w:val="00A04327"/>
    <w:rPr>
      <w:color w:val="FF0000"/>
      <w:bdr w:val="none" w:sz="0" w:space="0" w:color="auto"/>
      <w:shd w:val="clear" w:color="auto" w:fill="auto"/>
    </w:rPr>
  </w:style>
  <w:style w:type="character" w:customStyle="1" w:styleId="scamendhouse">
    <w:name w:val="sc_amend_house"/>
    <w:uiPriority w:val="1"/>
    <w:qFormat/>
    <w:rsid w:val="00A04327"/>
    <w:rPr>
      <w:bdr w:val="none" w:sz="0" w:space="0" w:color="auto"/>
      <w:shd w:val="clear" w:color="auto" w:fill="E2EFD9" w:themeFill="accent6" w:themeFillTint="33"/>
    </w:rPr>
  </w:style>
  <w:style w:type="character" w:customStyle="1" w:styleId="scamendsenate">
    <w:name w:val="sc_amend_senate"/>
    <w:uiPriority w:val="1"/>
    <w:qFormat/>
    <w:rsid w:val="00A04327"/>
    <w:rPr>
      <w:bdr w:val="none" w:sz="0" w:space="0" w:color="auto"/>
      <w:shd w:val="clear" w:color="auto" w:fill="FFF2CC" w:themeFill="accent4" w:themeFillTint="33"/>
    </w:rPr>
  </w:style>
  <w:style w:type="character" w:customStyle="1" w:styleId="scstrikenewblue">
    <w:name w:val="sc_strike_new_blue"/>
    <w:uiPriority w:val="1"/>
    <w:qFormat/>
    <w:rsid w:val="00A04327"/>
    <w:rPr>
      <w:strike w:val="0"/>
      <w:dstrike/>
      <w:color w:val="0070C0"/>
      <w:u w:val="none"/>
    </w:rPr>
  </w:style>
  <w:style w:type="character" w:customStyle="1" w:styleId="scstrikenewred">
    <w:name w:val="sc_strike_new_red"/>
    <w:uiPriority w:val="1"/>
    <w:qFormat/>
    <w:rsid w:val="00A04327"/>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A04327"/>
    <w:pPr>
      <w:spacing w:after="0" w:line="240" w:lineRule="auto"/>
    </w:pPr>
    <w:rPr>
      <w:rFonts w:ascii="Times New Roman" w:hAnsi="Times New Roman"/>
      <w:i/>
      <w:lang w:val="en-US"/>
    </w:rPr>
  </w:style>
  <w:style w:type="paragraph" w:customStyle="1" w:styleId="sccoversheetsenate">
    <w:name w:val="sc_coversheet_senate"/>
    <w:qFormat/>
    <w:rsid w:val="00A04327"/>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34&amp;session=126&amp;summary=B" TargetMode="External" Id="R2160270c172f4c5a" /><Relationship Type="http://schemas.openxmlformats.org/officeDocument/2006/relationships/hyperlink" Target="https://www.scstatehouse.gov/sess126_2025-2026/prever/4634_20251217.docx" TargetMode="External" Id="R2bd328f8c513492d" /><Relationship Type="http://schemas.openxmlformats.org/officeDocument/2006/relationships/hyperlink" Target="h:\hj\20260113.docx" TargetMode="External" Id="R5003a71a88ef430f" /><Relationship Type="http://schemas.openxmlformats.org/officeDocument/2006/relationships/hyperlink" Target="h:\hj\20260113.docx" TargetMode="External" Id="R1606bb8f86974b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2B5E"/>
    <w:rsid w:val="00111C14"/>
    <w:rsid w:val="001F71CC"/>
    <w:rsid w:val="002E3C3A"/>
    <w:rsid w:val="003E0E59"/>
    <w:rsid w:val="004F5550"/>
    <w:rsid w:val="00501E6F"/>
    <w:rsid w:val="00507587"/>
    <w:rsid w:val="00566531"/>
    <w:rsid w:val="005B01B7"/>
    <w:rsid w:val="005C67AE"/>
    <w:rsid w:val="006005F9"/>
    <w:rsid w:val="00616D59"/>
    <w:rsid w:val="00621421"/>
    <w:rsid w:val="0063236C"/>
    <w:rsid w:val="00716BDF"/>
    <w:rsid w:val="008012F7"/>
    <w:rsid w:val="008457A3"/>
    <w:rsid w:val="008744C6"/>
    <w:rsid w:val="008F0040"/>
    <w:rsid w:val="0094764F"/>
    <w:rsid w:val="009B3B8E"/>
    <w:rsid w:val="009C4429"/>
    <w:rsid w:val="009F6A8C"/>
    <w:rsid w:val="00AD2397"/>
    <w:rsid w:val="00B32F89"/>
    <w:rsid w:val="00B41EFF"/>
    <w:rsid w:val="00B5283B"/>
    <w:rsid w:val="00B640DB"/>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3c30992d-f3c1-4644-a762-aad1e41a1830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778a5a77-d01f-4006-bc92-6f1f23141f8e</T_BILL_REQUEST_REQUEST>
  <T_BILL_R_ORIGINALDRAFT>61c3e312-887c-4587-8e0f-639dedb45bb2</T_BILL_R_ORIGINALDRAFT>
  <T_BILL_SPONSOR_SPONSOR>44fa5858-c89b-42fc-a4ed-c5ca19457cb7</T_BILL_SPONSOR_SPONSOR>
  <T_BILL_T_BILLNAME>[4634]</T_BILL_T_BILLNAME>
  <T_BILL_T_BILLNUMBER>4634</T_BILL_T_BILLNUMBER>
  <T_BILL_T_BILLTITLE>TO CREATE A STUDY COMMITTEE TO EXAMINE THE STATE OF PUBLIC INSTITUTIONS AND SYSTEMS THAT SERVE AT-RISK SOUTH CAROLINIANS, TO DETERMINE NEEDED REFORMS TO ENSURE THAT THESE ENTITIES SAFEGUARD AND PROTECT THE HUMAN RIGHTS OF INDIVIDUALS IN THEIR CARE OR CUSTODY, AND FOR OTHER PURPOSES; TO PROVIDE FOR THE STUDY COMMITTEE’S MEMBERSHIP; AND TO REQUIRE THE STUDY COMMITTEE TO PREPARE AND SUBMIT A REPORT AFTER WHICH THE STUDY COMMITTEE IS DISSOLVED.</T_BILL_T_BILLTITLE>
  <T_BILL_T_CHAMBER>house</T_BILL_T_CHAMBER>
  <T_BILL_T_FILENAME> </T_BILL_T_FILENAME>
  <T_BILL_T_LEGTYPE>joint_resolution</T_BILL_T_LEGTYPE>
  <T_BILL_T_RATNUMBERSTRING>HNone</T_BILL_T_RATNUMBERSTRING>
  <T_BILL_T_SECTIONS>[{"SectionUUID":"a92e2669-1c14-4ea7-88aa-9c317b0418e3","SectionName":"New Blank SECTION","SectionNumber":1,"SectionType":"new","CodeSections":[],"TitleText":"","DisableControls":false,"Deleted":false,"RepealItems":[],"SectionBookmarkName":"bs_num_1_1ed84f3b9"},{"SectionUUID":"4d94fc57-c7fa-4162-b372-8d178987614d","SectionName":"standard_eff_date_section","SectionNumber":2,"SectionType":"drafting_clause","CodeSections":[],"TitleText":"","DisableControls":false,"Deleted":false,"RepealItems":[],"SectionBookmarkName":"bs_num_2_lastsection"}]</T_BILL_T_SECTIONS>
  <T_BILL_T_SUBJECT>South Carolina Human Rights Study Committee</T_BILL_T_SUBJECT>
  <T_BILL_UR_DRAFTER>virginiaravenel@scstatehouse.gov</T_BILL_UR_DRAFTER>
  <T_BILL_UR_DRAFTINGASSISTANT>katierogers@scstatehouse.gov</T_BILL_UR_DRAFTINGASSISTANT>
</lwb360Metadat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2073</Words>
  <Characters>11822</Characters>
  <Application>Microsoft Office Word</Application>
  <DocSecurity>0</DocSecurity>
  <Lines>211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2025-12-15T14:43:00Z</cp:lastPrinted>
  <dcterms:created xsi:type="dcterms:W3CDTF">2026-01-14T15:43:00Z</dcterms:created>
  <dcterms:modified xsi:type="dcterms:W3CDTF">2026-01-14T15:43:00Z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