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Caskey</w:t>
      </w:r>
    </w:p>
    <w:p>
      <w:pPr>
        <w:widowControl w:val="false"/>
        <w:spacing w:after="0"/>
        <w:jc w:val="left"/>
      </w:pPr>
      <w:r>
        <w:rPr>
          <w:rFonts w:ascii="Times New Roman"/>
          <w:sz w:val="22"/>
        </w:rPr>
        <w:t xml:space="preserve">Document Path: LC-0295VR26.docx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Great-grandparent Visitation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96b74b4bd0114d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9c31237c1945f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06F72" w:rsidRDefault="00432135" w14:paraId="47642A99" w14:textId="6D4BC40C">
      <w:pPr>
        <w:pStyle w:val="scemptylineheader"/>
      </w:pPr>
      <w:bookmarkStart w:name="open_doc_here" w:id="0"/>
      <w:bookmarkEnd w:id="0"/>
    </w:p>
    <w:p w:rsidRPr="00BB0725" w:rsidR="00A73EFA" w:rsidP="00006F72" w:rsidRDefault="00A73EFA" w14:paraId="7B72410E" w14:textId="0EACFB3F">
      <w:pPr>
        <w:pStyle w:val="scemptylineheader"/>
      </w:pPr>
    </w:p>
    <w:p w:rsidRPr="00BB0725" w:rsidR="00A73EFA" w:rsidP="00006F72" w:rsidRDefault="00A73EFA" w14:paraId="6AD935C9" w14:textId="1D2F4F2B">
      <w:pPr>
        <w:pStyle w:val="scemptylineheader"/>
      </w:pPr>
    </w:p>
    <w:p w:rsidRPr="00DF3B44" w:rsidR="00A73EFA" w:rsidP="00006F72" w:rsidRDefault="00A73EFA" w14:paraId="51A98227" w14:textId="3AFCEFB3">
      <w:pPr>
        <w:pStyle w:val="scemptylineheader"/>
      </w:pPr>
    </w:p>
    <w:p w:rsidRPr="00DF3B44" w:rsidR="00A73EFA" w:rsidP="00006F72" w:rsidRDefault="00A73EFA" w14:paraId="3858851A" w14:textId="14848005">
      <w:pPr>
        <w:pStyle w:val="scemptylineheader"/>
      </w:pPr>
    </w:p>
    <w:p w:rsidRPr="00DF3B44" w:rsidR="00A73EFA" w:rsidP="00006F72" w:rsidRDefault="00A73EFA" w14:paraId="4E3DDE20" w14:textId="3A2FF91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6412B" w14:paraId="40FEFADA" w14:textId="2B5D61B2">
          <w:pPr>
            <w:pStyle w:val="scbilltitle"/>
          </w:pPr>
          <w:r>
            <w:t>TO AMEND THE SOUTH CAROLINA CODE OF LAWS BY AMENDING SECTION 63-3-530, RELATING TO COURT‑ORDERED GRANDPARENT VISITATION OF A MINOR CHILD, SO AS TO ALLOW COURTS TO ORDER GREAT‑GRANDPARENT VISITATION OF A MINOR CHILD IN CERTAIN CIRCUMSTANCES.</w:t>
          </w:r>
        </w:p>
      </w:sdtContent>
    </w:sdt>
    <w:bookmarkStart w:name="at_c99ff073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b7b3bbcf" w:id="2"/>
      <w:r w:rsidRPr="0094541D">
        <w:t>B</w:t>
      </w:r>
      <w:bookmarkEnd w:id="2"/>
      <w:r w:rsidRPr="0094541D">
        <w:t>e it enacted by the General Assembly of the State of South Carolina:</w:t>
      </w:r>
    </w:p>
    <w:p w:rsidR="005A7034" w:rsidP="005A7034" w:rsidRDefault="005A7034" w14:paraId="54EFD5FA" w14:textId="77777777">
      <w:pPr>
        <w:pStyle w:val="scemptyline"/>
      </w:pPr>
    </w:p>
    <w:p w:rsidR="005A7034" w:rsidP="005A7034" w:rsidRDefault="005A7034" w14:paraId="528FF720" w14:textId="592C99FD">
      <w:pPr>
        <w:pStyle w:val="scdirectionallanguage"/>
      </w:pPr>
      <w:bookmarkStart w:name="bs_num_1_28c5b2574" w:id="3"/>
      <w:r>
        <w:t>S</w:t>
      </w:r>
      <w:bookmarkEnd w:id="3"/>
      <w:r>
        <w:t>ECTION 1.</w:t>
      </w:r>
      <w:r>
        <w:tab/>
      </w:r>
      <w:bookmarkStart w:name="dl_3bf3b5a39" w:id="4"/>
      <w:r>
        <w:t>S</w:t>
      </w:r>
      <w:bookmarkEnd w:id="4"/>
      <w:r>
        <w:t>ection 63-3-530(A)</w:t>
      </w:r>
      <w:r w:rsidR="00585784">
        <w:t>(33)</w:t>
      </w:r>
      <w:r>
        <w:t xml:space="preserve"> of the S.C. Code is amended to read:</w:t>
      </w:r>
    </w:p>
    <w:p w:rsidR="005A7034" w:rsidP="005A7034" w:rsidRDefault="005A7034" w14:paraId="77B980C0" w14:textId="77777777">
      <w:pPr>
        <w:pStyle w:val="sccodifiedsection"/>
      </w:pPr>
    </w:p>
    <w:p w:rsidR="005A7034" w:rsidP="00F6412B" w:rsidRDefault="005A7034" w14:paraId="6FE0EA96" w14:textId="57D7DF33">
      <w:pPr>
        <w:pStyle w:val="sccodifiedsection"/>
      </w:pPr>
      <w:bookmarkStart w:name="cs_T63C3N530_04a8f7263" w:id="5"/>
      <w:r>
        <w:tab/>
      </w:r>
      <w:bookmarkStart w:name="ss_T63C3N530S33_lv1_d20500f4c" w:id="6"/>
      <w:bookmarkEnd w:id="5"/>
      <w:r>
        <w:t>(</w:t>
      </w:r>
      <w:bookmarkEnd w:id="6"/>
      <w:r>
        <w:t xml:space="preserve">33) to order visitation for the grandparent </w:t>
      </w:r>
      <w:r w:rsidR="00F6412B">
        <w:rPr>
          <w:rStyle w:val="scinsert"/>
        </w:rPr>
        <w:t xml:space="preserve">or great-grandparent </w:t>
      </w:r>
      <w:r>
        <w:t>of a minor child where either or both parents of the minor child is or are deceased, or are divorced, or are living separate and apart in different habitats, if the court finds that:</w:t>
      </w:r>
    </w:p>
    <w:p w:rsidR="005A7034" w:rsidP="005A7034" w:rsidRDefault="005A7034" w14:paraId="361043F2" w14:textId="5187A9FE">
      <w:pPr>
        <w:pStyle w:val="sccodifiedsection"/>
      </w:pPr>
      <w:r>
        <w:tab/>
      </w:r>
      <w:r>
        <w:tab/>
      </w:r>
      <w:r>
        <w:tab/>
      </w:r>
      <w:r>
        <w:rPr>
          <w:rStyle w:val="scstrike"/>
        </w:rPr>
        <w:t>(1)</w:t>
      </w:r>
      <w:bookmarkStart w:name="ss_T63C3N530Sa_lv2_9c220c10f" w:id="7"/>
      <w:r w:rsidR="00F6412B">
        <w:rPr>
          <w:rStyle w:val="scinsert"/>
        </w:rPr>
        <w:t>(</w:t>
      </w:r>
      <w:bookmarkEnd w:id="7"/>
      <w:r w:rsidR="00F6412B">
        <w:rPr>
          <w:rStyle w:val="scinsert"/>
        </w:rPr>
        <w:t>a)</w:t>
      </w:r>
      <w:r>
        <w:t xml:space="preserve"> the child</w:t>
      </w:r>
      <w:r w:rsidR="00F6412B">
        <w:t>’</w:t>
      </w:r>
      <w:r>
        <w:t>s parents or guardians are unreasonably depriving the grandparent</w:t>
      </w:r>
      <w:r w:rsidR="00F6412B">
        <w:rPr>
          <w:rStyle w:val="scinsert"/>
        </w:rPr>
        <w:t xml:space="preserve"> or great-grandparent</w:t>
      </w:r>
      <w:r>
        <w:t xml:space="preserve"> of the opportunity to visit with the child, including denying visitation of the minor child to the grandparent</w:t>
      </w:r>
      <w:r w:rsidR="00F6412B">
        <w:rPr>
          <w:rStyle w:val="scinsert"/>
        </w:rPr>
        <w:t xml:space="preserve"> or great-grandparent</w:t>
      </w:r>
      <w:r>
        <w:t xml:space="preserve"> for a period exceeding ninety days;  and</w:t>
      </w:r>
    </w:p>
    <w:p w:rsidR="005A7034" w:rsidP="005A7034" w:rsidRDefault="005A7034" w14:paraId="3662CF1B" w14:textId="4134D622">
      <w:pPr>
        <w:pStyle w:val="sccodifiedsection"/>
      </w:pPr>
      <w:r>
        <w:tab/>
      </w:r>
      <w:r>
        <w:tab/>
      </w:r>
      <w:r>
        <w:tab/>
      </w:r>
      <w:r>
        <w:rPr>
          <w:rStyle w:val="scstrike"/>
        </w:rPr>
        <w:t>(2)</w:t>
      </w:r>
      <w:bookmarkStart w:name="ss_T63C3N530Sb_lv2_6b74fce2c" w:id="8"/>
      <w:r w:rsidR="00F6412B">
        <w:rPr>
          <w:rStyle w:val="scinsert"/>
        </w:rPr>
        <w:t>(</w:t>
      </w:r>
      <w:bookmarkEnd w:id="8"/>
      <w:r w:rsidR="00F6412B">
        <w:rPr>
          <w:rStyle w:val="scinsert"/>
        </w:rPr>
        <w:t>b)</w:t>
      </w:r>
      <w:r>
        <w:t xml:space="preserve"> awarding grandparent visitation </w:t>
      </w:r>
      <w:r w:rsidR="00F6412B">
        <w:rPr>
          <w:rStyle w:val="scinsert"/>
        </w:rPr>
        <w:t xml:space="preserve">or great-grandparent visitation </w:t>
      </w:r>
      <w:r>
        <w:t>would not interfere with the parent-child relationship;  and:</w:t>
      </w:r>
    </w:p>
    <w:p w:rsidR="005A7034" w:rsidP="005A7034" w:rsidRDefault="005A7034" w14:paraId="09FC067D" w14:textId="0966995D">
      <w:pPr>
        <w:pStyle w:val="sccodifiedsection"/>
      </w:pPr>
      <w:r>
        <w:tab/>
      </w:r>
      <w:r>
        <w:tab/>
      </w:r>
      <w:r>
        <w:tab/>
      </w:r>
      <w:r>
        <w:tab/>
      </w:r>
      <w:r>
        <w:rPr>
          <w:rStyle w:val="scstrike"/>
        </w:rPr>
        <w:t>(a)</w:t>
      </w:r>
      <w:bookmarkStart w:name="ss_T63C3N530Si_lv3_c25502a70" w:id="9"/>
      <w:r w:rsidR="00F6412B">
        <w:rPr>
          <w:rStyle w:val="scinsert"/>
        </w:rPr>
        <w:t>(</w:t>
      </w:r>
      <w:bookmarkEnd w:id="9"/>
      <w:r w:rsidR="00F6412B">
        <w:rPr>
          <w:rStyle w:val="scinsert"/>
        </w:rPr>
        <w:t>i)</w:t>
      </w:r>
      <w:r>
        <w:t xml:space="preserve"> the court finds by clear and convincing evidence that the child</w:t>
      </w:r>
      <w:r w:rsidR="00F6412B">
        <w:t>’</w:t>
      </w:r>
      <w:r>
        <w:t>s parents or guardians are unfit;  or</w:t>
      </w:r>
    </w:p>
    <w:p w:rsidR="005A7034" w:rsidP="005A7034" w:rsidRDefault="005A7034" w14:paraId="01BDDC52" w14:textId="573465F9">
      <w:pPr>
        <w:pStyle w:val="sccodifiedsection"/>
      </w:pPr>
      <w:r>
        <w:tab/>
      </w:r>
      <w:r>
        <w:tab/>
      </w:r>
      <w:r>
        <w:tab/>
      </w:r>
      <w:r>
        <w:tab/>
      </w:r>
      <w:r>
        <w:rPr>
          <w:rStyle w:val="scstrike"/>
        </w:rPr>
        <w:t>(b)</w:t>
      </w:r>
      <w:bookmarkStart w:name="ss_T63C3N530Sii_lv3_5a5ef982b" w:id="10"/>
      <w:r w:rsidR="00F6412B">
        <w:rPr>
          <w:rStyle w:val="scinsert"/>
        </w:rPr>
        <w:t>(</w:t>
      </w:r>
      <w:bookmarkEnd w:id="10"/>
      <w:r w:rsidR="00F6412B">
        <w:rPr>
          <w:rStyle w:val="scinsert"/>
        </w:rPr>
        <w:t>ii)</w:t>
      </w:r>
      <w:r>
        <w:t xml:space="preserve"> the court finds by clear and convincing evidence that there are compelling circumstances to overcome the presumption that the parental decision is in the child</w:t>
      </w:r>
      <w:r w:rsidR="00F6412B">
        <w:t>’</w:t>
      </w:r>
      <w:r>
        <w:t>s best interest.</w:t>
      </w:r>
    </w:p>
    <w:p w:rsidR="005A7034" w:rsidP="005A7034" w:rsidRDefault="005A7034" w14:paraId="5719BD29" w14:textId="7C6B05E8">
      <w:pPr>
        <w:pStyle w:val="sccodifiedsection"/>
      </w:pPr>
      <w:r>
        <w:tab/>
      </w:r>
      <w:bookmarkStart w:name="up_bf5231009" w:id="11"/>
      <w:r>
        <w:t>T</w:t>
      </w:r>
      <w:bookmarkEnd w:id="11"/>
      <w:r>
        <w:t>he judge presiding over this matter may award attorney</w:t>
      </w:r>
      <w:r w:rsidR="00F6412B">
        <w:t>’</w:t>
      </w:r>
      <w:r>
        <w:t>s fees and costs to the prevailing party.</w:t>
      </w:r>
    </w:p>
    <w:p w:rsidR="005A7034" w:rsidP="005A7034" w:rsidRDefault="005A7034" w14:paraId="2A17223F" w14:textId="4E40439F">
      <w:pPr>
        <w:pStyle w:val="sccodifiedsection"/>
      </w:pPr>
      <w:r>
        <w:tab/>
      </w:r>
      <w:bookmarkStart w:name="up_25b10fccd" w:id="12"/>
      <w:r>
        <w:t>F</w:t>
      </w:r>
      <w:bookmarkEnd w:id="12"/>
      <w:r>
        <w:t>or purposes of this item, “grandparent” means the natural or adoptive parent of a natural or adoptive parent of a minor child</w:t>
      </w:r>
      <w:r w:rsidRPr="00F6412B" w:rsidR="00F6412B">
        <w:rPr>
          <w:rStyle w:val="scinsert"/>
        </w:rPr>
        <w:t>, and “great‑grandparent” means the natural or adoptive grandparent of a natural or adoptive parent of a minor child</w:t>
      </w:r>
      <w:r>
        <w:t>.</w:t>
      </w:r>
    </w:p>
    <w:p w:rsidRPr="00DF3B44" w:rsidR="007E06BB" w:rsidP="00787433" w:rsidRDefault="007E06BB" w14:paraId="3D8F1FED" w14:textId="0FF0CD76">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06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5C2D157" w:rsidR="00685035" w:rsidRPr="007B4AF7" w:rsidRDefault="006723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7D0B">
              <w:rPr>
                <w:noProof/>
              </w:rPr>
              <w:t>LC-0295VR26.docx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F72"/>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3BD1"/>
    <w:rsid w:val="00105756"/>
    <w:rsid w:val="001164F9"/>
    <w:rsid w:val="0011719C"/>
    <w:rsid w:val="00136A28"/>
    <w:rsid w:val="00140049"/>
    <w:rsid w:val="00171601"/>
    <w:rsid w:val="001730EB"/>
    <w:rsid w:val="00173276"/>
    <w:rsid w:val="00176122"/>
    <w:rsid w:val="001824C5"/>
    <w:rsid w:val="0019025B"/>
    <w:rsid w:val="00192AF7"/>
    <w:rsid w:val="00197366"/>
    <w:rsid w:val="001A136C"/>
    <w:rsid w:val="001B6DA2"/>
    <w:rsid w:val="001C25EC"/>
    <w:rsid w:val="001E108B"/>
    <w:rsid w:val="001E190A"/>
    <w:rsid w:val="001F2A41"/>
    <w:rsid w:val="001F313F"/>
    <w:rsid w:val="001F331D"/>
    <w:rsid w:val="001F394C"/>
    <w:rsid w:val="002038AA"/>
    <w:rsid w:val="002114C8"/>
    <w:rsid w:val="0021166F"/>
    <w:rsid w:val="002162DF"/>
    <w:rsid w:val="00224AAB"/>
    <w:rsid w:val="00230038"/>
    <w:rsid w:val="00233975"/>
    <w:rsid w:val="00236D73"/>
    <w:rsid w:val="00246535"/>
    <w:rsid w:val="00257F60"/>
    <w:rsid w:val="002625EA"/>
    <w:rsid w:val="00262AC5"/>
    <w:rsid w:val="00264AE9"/>
    <w:rsid w:val="00275AE6"/>
    <w:rsid w:val="002836D8"/>
    <w:rsid w:val="002917D0"/>
    <w:rsid w:val="002A516B"/>
    <w:rsid w:val="002A7989"/>
    <w:rsid w:val="002B02F3"/>
    <w:rsid w:val="002B17D0"/>
    <w:rsid w:val="002C3463"/>
    <w:rsid w:val="002D0A06"/>
    <w:rsid w:val="002D266D"/>
    <w:rsid w:val="002D5B3D"/>
    <w:rsid w:val="002D7447"/>
    <w:rsid w:val="002E315A"/>
    <w:rsid w:val="002E4F8C"/>
    <w:rsid w:val="002F4A80"/>
    <w:rsid w:val="002F560C"/>
    <w:rsid w:val="002F5847"/>
    <w:rsid w:val="0030425A"/>
    <w:rsid w:val="00315358"/>
    <w:rsid w:val="00325CB8"/>
    <w:rsid w:val="003421F1"/>
    <w:rsid w:val="0034279C"/>
    <w:rsid w:val="00354F64"/>
    <w:rsid w:val="003559A1"/>
    <w:rsid w:val="00361563"/>
    <w:rsid w:val="00371D36"/>
    <w:rsid w:val="00373E17"/>
    <w:rsid w:val="00375EA3"/>
    <w:rsid w:val="003775E6"/>
    <w:rsid w:val="00381998"/>
    <w:rsid w:val="00381E02"/>
    <w:rsid w:val="003A5F1C"/>
    <w:rsid w:val="003C3E2E"/>
    <w:rsid w:val="003C60AA"/>
    <w:rsid w:val="003D4A3C"/>
    <w:rsid w:val="003D55B2"/>
    <w:rsid w:val="003E0033"/>
    <w:rsid w:val="003E5452"/>
    <w:rsid w:val="003E7165"/>
    <w:rsid w:val="003E7FF6"/>
    <w:rsid w:val="004046B5"/>
    <w:rsid w:val="00406F27"/>
    <w:rsid w:val="004141B8"/>
    <w:rsid w:val="004169AD"/>
    <w:rsid w:val="004203B9"/>
    <w:rsid w:val="0042651D"/>
    <w:rsid w:val="00432135"/>
    <w:rsid w:val="00446987"/>
    <w:rsid w:val="00446D28"/>
    <w:rsid w:val="00466CD0"/>
    <w:rsid w:val="004701C9"/>
    <w:rsid w:val="00473583"/>
    <w:rsid w:val="00477F32"/>
    <w:rsid w:val="00481850"/>
    <w:rsid w:val="004851A0"/>
    <w:rsid w:val="0048627F"/>
    <w:rsid w:val="004932AB"/>
    <w:rsid w:val="00494BEF"/>
    <w:rsid w:val="004A5512"/>
    <w:rsid w:val="004A6BE5"/>
    <w:rsid w:val="004B0C18"/>
    <w:rsid w:val="004C064A"/>
    <w:rsid w:val="004C1A04"/>
    <w:rsid w:val="004C20BC"/>
    <w:rsid w:val="004C5C9A"/>
    <w:rsid w:val="004D1442"/>
    <w:rsid w:val="004D3DCB"/>
    <w:rsid w:val="004E1946"/>
    <w:rsid w:val="004E66E9"/>
    <w:rsid w:val="004E7DDE"/>
    <w:rsid w:val="004F0090"/>
    <w:rsid w:val="004F172C"/>
    <w:rsid w:val="004F7A5A"/>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5784"/>
    <w:rsid w:val="00592A40"/>
    <w:rsid w:val="005A28BC"/>
    <w:rsid w:val="005A5377"/>
    <w:rsid w:val="005A7034"/>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548B"/>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952B3"/>
    <w:rsid w:val="007A10F1"/>
    <w:rsid w:val="007A3D50"/>
    <w:rsid w:val="007B2D29"/>
    <w:rsid w:val="007B412F"/>
    <w:rsid w:val="007B4AF7"/>
    <w:rsid w:val="007B4DBF"/>
    <w:rsid w:val="007C5458"/>
    <w:rsid w:val="007D2C67"/>
    <w:rsid w:val="007E06BB"/>
    <w:rsid w:val="007F50D1"/>
    <w:rsid w:val="00816D52"/>
    <w:rsid w:val="00826238"/>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5E32"/>
    <w:rsid w:val="009B6815"/>
    <w:rsid w:val="009D2967"/>
    <w:rsid w:val="009D3C2B"/>
    <w:rsid w:val="009E4191"/>
    <w:rsid w:val="009F2AB1"/>
    <w:rsid w:val="009F31F2"/>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3175"/>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74D"/>
    <w:rsid w:val="00B84B66"/>
    <w:rsid w:val="00B85475"/>
    <w:rsid w:val="00B9090A"/>
    <w:rsid w:val="00B92196"/>
    <w:rsid w:val="00B9228D"/>
    <w:rsid w:val="00B929EC"/>
    <w:rsid w:val="00B96E17"/>
    <w:rsid w:val="00BB0725"/>
    <w:rsid w:val="00BC408A"/>
    <w:rsid w:val="00BC5023"/>
    <w:rsid w:val="00BC556C"/>
    <w:rsid w:val="00BD42DA"/>
    <w:rsid w:val="00BD4684"/>
    <w:rsid w:val="00BD4CEC"/>
    <w:rsid w:val="00BE08A7"/>
    <w:rsid w:val="00BE4391"/>
    <w:rsid w:val="00BF3E48"/>
    <w:rsid w:val="00C15F1B"/>
    <w:rsid w:val="00C16288"/>
    <w:rsid w:val="00C17D1D"/>
    <w:rsid w:val="00C44CB6"/>
    <w:rsid w:val="00C45923"/>
    <w:rsid w:val="00C543E7"/>
    <w:rsid w:val="00C70225"/>
    <w:rsid w:val="00C72198"/>
    <w:rsid w:val="00C73C7D"/>
    <w:rsid w:val="00C73CFB"/>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4E66"/>
    <w:rsid w:val="00DA1AA0"/>
    <w:rsid w:val="00DA512B"/>
    <w:rsid w:val="00DC44A8"/>
    <w:rsid w:val="00DC686C"/>
    <w:rsid w:val="00DE4BEE"/>
    <w:rsid w:val="00DE5B3D"/>
    <w:rsid w:val="00DE7112"/>
    <w:rsid w:val="00DF19BE"/>
    <w:rsid w:val="00DF3B44"/>
    <w:rsid w:val="00E1372E"/>
    <w:rsid w:val="00E21D30"/>
    <w:rsid w:val="00E22B99"/>
    <w:rsid w:val="00E24D9A"/>
    <w:rsid w:val="00E27805"/>
    <w:rsid w:val="00E27A11"/>
    <w:rsid w:val="00E30497"/>
    <w:rsid w:val="00E358A2"/>
    <w:rsid w:val="00E35C9A"/>
    <w:rsid w:val="00E3771B"/>
    <w:rsid w:val="00E40979"/>
    <w:rsid w:val="00E43F26"/>
    <w:rsid w:val="00E52A36"/>
    <w:rsid w:val="00E6143F"/>
    <w:rsid w:val="00E6378B"/>
    <w:rsid w:val="00E63EC3"/>
    <w:rsid w:val="00E653DA"/>
    <w:rsid w:val="00E65958"/>
    <w:rsid w:val="00E84FE5"/>
    <w:rsid w:val="00E879A5"/>
    <w:rsid w:val="00E879FC"/>
    <w:rsid w:val="00E947B5"/>
    <w:rsid w:val="00EA2574"/>
    <w:rsid w:val="00EA2F1F"/>
    <w:rsid w:val="00EA3F2E"/>
    <w:rsid w:val="00EA57EC"/>
    <w:rsid w:val="00EA6208"/>
    <w:rsid w:val="00EB120E"/>
    <w:rsid w:val="00EB34C8"/>
    <w:rsid w:val="00EB46E2"/>
    <w:rsid w:val="00EB4A8B"/>
    <w:rsid w:val="00EC0045"/>
    <w:rsid w:val="00EC7D0B"/>
    <w:rsid w:val="00ED452E"/>
    <w:rsid w:val="00EE3CDA"/>
    <w:rsid w:val="00EE6852"/>
    <w:rsid w:val="00EF37A8"/>
    <w:rsid w:val="00EF531F"/>
    <w:rsid w:val="00EF5375"/>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47AE0"/>
    <w:rsid w:val="00F50A61"/>
    <w:rsid w:val="00F525CD"/>
    <w:rsid w:val="00F5286C"/>
    <w:rsid w:val="00F52E12"/>
    <w:rsid w:val="00F638CA"/>
    <w:rsid w:val="00F6412B"/>
    <w:rsid w:val="00F657C5"/>
    <w:rsid w:val="00F72E86"/>
    <w:rsid w:val="00F75963"/>
    <w:rsid w:val="00F900B4"/>
    <w:rsid w:val="00FA0F2E"/>
    <w:rsid w:val="00FA4DB1"/>
    <w:rsid w:val="00FB3F2A"/>
    <w:rsid w:val="00FC1867"/>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7D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B17D0"/>
    <w:rPr>
      <w:rFonts w:ascii="Times New Roman" w:hAnsi="Times New Roman"/>
      <w:b w:val="0"/>
      <w:i w:val="0"/>
      <w:sz w:val="22"/>
    </w:rPr>
  </w:style>
  <w:style w:type="paragraph" w:styleId="NoSpacing">
    <w:name w:val="No Spacing"/>
    <w:uiPriority w:val="1"/>
    <w:qFormat/>
    <w:rsid w:val="002B17D0"/>
    <w:pPr>
      <w:spacing w:after="0" w:line="240" w:lineRule="auto"/>
    </w:pPr>
  </w:style>
  <w:style w:type="paragraph" w:customStyle="1" w:styleId="scemptylineheader">
    <w:name w:val="sc_emptyline_header"/>
    <w:qFormat/>
    <w:rsid w:val="002B17D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B17D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B17D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B17D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B17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B1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B17D0"/>
    <w:rPr>
      <w:color w:val="808080"/>
    </w:rPr>
  </w:style>
  <w:style w:type="paragraph" w:customStyle="1" w:styleId="scdirectionallanguage">
    <w:name w:val="sc_directional_language"/>
    <w:qFormat/>
    <w:rsid w:val="002B17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B1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B17D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B17D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B17D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B17D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B17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B17D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B17D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B17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B17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B17D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B17D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B17D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B17D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B17D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B17D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B17D0"/>
    <w:rPr>
      <w:rFonts w:ascii="Times New Roman" w:hAnsi="Times New Roman"/>
      <w:color w:val="auto"/>
      <w:sz w:val="22"/>
    </w:rPr>
  </w:style>
  <w:style w:type="paragraph" w:customStyle="1" w:styleId="scclippagebillheader">
    <w:name w:val="sc_clip_page_bill_header"/>
    <w:qFormat/>
    <w:rsid w:val="002B17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B17D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B17D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B1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7D0"/>
    <w:rPr>
      <w:lang w:val="en-US"/>
    </w:rPr>
  </w:style>
  <w:style w:type="paragraph" w:styleId="Footer">
    <w:name w:val="footer"/>
    <w:basedOn w:val="Normal"/>
    <w:link w:val="FooterChar"/>
    <w:uiPriority w:val="99"/>
    <w:unhideWhenUsed/>
    <w:rsid w:val="002B1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7D0"/>
    <w:rPr>
      <w:lang w:val="en-US"/>
    </w:rPr>
  </w:style>
  <w:style w:type="paragraph" w:styleId="ListParagraph">
    <w:name w:val="List Paragraph"/>
    <w:basedOn w:val="Normal"/>
    <w:uiPriority w:val="34"/>
    <w:qFormat/>
    <w:rsid w:val="002B17D0"/>
    <w:pPr>
      <w:ind w:left="720"/>
      <w:contextualSpacing/>
    </w:pPr>
  </w:style>
  <w:style w:type="paragraph" w:customStyle="1" w:styleId="scbillfooter">
    <w:name w:val="sc_bill_footer"/>
    <w:qFormat/>
    <w:rsid w:val="002B17D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B1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B17D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B17D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B1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B1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B1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B1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B1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B17D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B1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B17D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B1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B17D0"/>
    <w:pPr>
      <w:widowControl w:val="0"/>
      <w:suppressAutoHyphens/>
      <w:spacing w:after="0" w:line="360" w:lineRule="auto"/>
    </w:pPr>
    <w:rPr>
      <w:rFonts w:ascii="Times New Roman" w:hAnsi="Times New Roman"/>
      <w:lang w:val="en-US"/>
    </w:rPr>
  </w:style>
  <w:style w:type="paragraph" w:customStyle="1" w:styleId="sctableln">
    <w:name w:val="sc_table_ln"/>
    <w:qFormat/>
    <w:rsid w:val="002B17D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B17D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B17D0"/>
    <w:rPr>
      <w:strike/>
      <w:dstrike w:val="0"/>
    </w:rPr>
  </w:style>
  <w:style w:type="character" w:customStyle="1" w:styleId="scinsert">
    <w:name w:val="sc_insert"/>
    <w:uiPriority w:val="1"/>
    <w:qFormat/>
    <w:rsid w:val="002B17D0"/>
    <w:rPr>
      <w:caps w:val="0"/>
      <w:smallCaps w:val="0"/>
      <w:strike w:val="0"/>
      <w:dstrike w:val="0"/>
      <w:vanish w:val="0"/>
      <w:u w:val="single"/>
      <w:vertAlign w:val="baseline"/>
    </w:rPr>
  </w:style>
  <w:style w:type="character" w:customStyle="1" w:styleId="scinsertred">
    <w:name w:val="sc_insert_red"/>
    <w:uiPriority w:val="1"/>
    <w:qFormat/>
    <w:rsid w:val="002B17D0"/>
    <w:rPr>
      <w:caps w:val="0"/>
      <w:smallCaps w:val="0"/>
      <w:strike w:val="0"/>
      <w:dstrike w:val="0"/>
      <w:vanish w:val="0"/>
      <w:color w:val="FF0000"/>
      <w:u w:val="single"/>
      <w:vertAlign w:val="baseline"/>
    </w:rPr>
  </w:style>
  <w:style w:type="character" w:customStyle="1" w:styleId="scinsertblue">
    <w:name w:val="sc_insert_blue"/>
    <w:uiPriority w:val="1"/>
    <w:qFormat/>
    <w:rsid w:val="002B17D0"/>
    <w:rPr>
      <w:caps w:val="0"/>
      <w:smallCaps w:val="0"/>
      <w:strike w:val="0"/>
      <w:dstrike w:val="0"/>
      <w:vanish w:val="0"/>
      <w:color w:val="0070C0"/>
      <w:u w:val="single"/>
      <w:vertAlign w:val="baseline"/>
    </w:rPr>
  </w:style>
  <w:style w:type="character" w:customStyle="1" w:styleId="scstrikered">
    <w:name w:val="sc_strike_red"/>
    <w:uiPriority w:val="1"/>
    <w:qFormat/>
    <w:rsid w:val="002B17D0"/>
    <w:rPr>
      <w:strike/>
      <w:dstrike w:val="0"/>
      <w:color w:val="FF0000"/>
    </w:rPr>
  </w:style>
  <w:style w:type="character" w:customStyle="1" w:styleId="scstrikeblue">
    <w:name w:val="sc_strike_blue"/>
    <w:uiPriority w:val="1"/>
    <w:qFormat/>
    <w:rsid w:val="002B17D0"/>
    <w:rPr>
      <w:strike/>
      <w:dstrike w:val="0"/>
      <w:color w:val="0070C0"/>
    </w:rPr>
  </w:style>
  <w:style w:type="character" w:customStyle="1" w:styleId="scinsertbluenounderline">
    <w:name w:val="sc_insert_blue_no_underline"/>
    <w:uiPriority w:val="1"/>
    <w:qFormat/>
    <w:rsid w:val="002B17D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B17D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B17D0"/>
    <w:rPr>
      <w:strike/>
      <w:dstrike w:val="0"/>
      <w:color w:val="0070C0"/>
      <w:lang w:val="en-US"/>
    </w:rPr>
  </w:style>
  <w:style w:type="character" w:customStyle="1" w:styleId="scstrikerednoncodified">
    <w:name w:val="sc_strike_red_non_codified"/>
    <w:uiPriority w:val="1"/>
    <w:qFormat/>
    <w:rsid w:val="002B17D0"/>
    <w:rPr>
      <w:strike/>
      <w:dstrike w:val="0"/>
      <w:color w:val="FF0000"/>
    </w:rPr>
  </w:style>
  <w:style w:type="paragraph" w:customStyle="1" w:styleId="scbillsiglines">
    <w:name w:val="sc_bill_sig_lines"/>
    <w:qFormat/>
    <w:rsid w:val="002B17D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B17D0"/>
    <w:rPr>
      <w:bdr w:val="none" w:sz="0" w:space="0" w:color="auto"/>
      <w:shd w:val="clear" w:color="auto" w:fill="FEC6C6"/>
    </w:rPr>
  </w:style>
  <w:style w:type="character" w:customStyle="1" w:styleId="screstoreblue">
    <w:name w:val="sc_restore_blue"/>
    <w:uiPriority w:val="1"/>
    <w:qFormat/>
    <w:rsid w:val="002B17D0"/>
    <w:rPr>
      <w:color w:val="4472C4" w:themeColor="accent1"/>
      <w:bdr w:val="none" w:sz="0" w:space="0" w:color="auto"/>
      <w:shd w:val="clear" w:color="auto" w:fill="auto"/>
    </w:rPr>
  </w:style>
  <w:style w:type="character" w:customStyle="1" w:styleId="screstorered">
    <w:name w:val="sc_restore_red"/>
    <w:uiPriority w:val="1"/>
    <w:qFormat/>
    <w:rsid w:val="002B17D0"/>
    <w:rPr>
      <w:color w:val="FF0000"/>
      <w:bdr w:val="none" w:sz="0" w:space="0" w:color="auto"/>
      <w:shd w:val="clear" w:color="auto" w:fill="auto"/>
    </w:rPr>
  </w:style>
  <w:style w:type="character" w:customStyle="1" w:styleId="scstrikenewblue">
    <w:name w:val="sc_strike_new_blue"/>
    <w:uiPriority w:val="1"/>
    <w:qFormat/>
    <w:rsid w:val="002B17D0"/>
    <w:rPr>
      <w:strike w:val="0"/>
      <w:dstrike/>
      <w:color w:val="0070C0"/>
      <w:u w:val="none"/>
    </w:rPr>
  </w:style>
  <w:style w:type="character" w:customStyle="1" w:styleId="scstrikenewred">
    <w:name w:val="sc_strike_new_red"/>
    <w:uiPriority w:val="1"/>
    <w:qFormat/>
    <w:rsid w:val="002B17D0"/>
    <w:rPr>
      <w:strike w:val="0"/>
      <w:dstrike/>
      <w:color w:val="FF0000"/>
      <w:u w:val="none"/>
    </w:rPr>
  </w:style>
  <w:style w:type="character" w:customStyle="1" w:styleId="scamendsenate">
    <w:name w:val="sc_amend_senate"/>
    <w:uiPriority w:val="1"/>
    <w:qFormat/>
    <w:rsid w:val="002B17D0"/>
    <w:rPr>
      <w:bdr w:val="none" w:sz="0" w:space="0" w:color="auto"/>
      <w:shd w:val="clear" w:color="auto" w:fill="FFF2CC" w:themeFill="accent4" w:themeFillTint="33"/>
    </w:rPr>
  </w:style>
  <w:style w:type="character" w:customStyle="1" w:styleId="scamendhouse">
    <w:name w:val="sc_amend_house"/>
    <w:uiPriority w:val="1"/>
    <w:qFormat/>
    <w:rsid w:val="002B17D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641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47&amp;session=126&amp;summary=B" TargetMode="External" Id="R96b74b4bd0114dde" /><Relationship Type="http://schemas.openxmlformats.org/officeDocument/2006/relationships/hyperlink" Target="https://www.scstatehouse.gov/sess126_2025-2026/prever/4647_20251217.docx" TargetMode="External" Id="R279c31237c1945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190A"/>
    <w:rsid w:val="002A516B"/>
    <w:rsid w:val="002A7C8A"/>
    <w:rsid w:val="002D4365"/>
    <w:rsid w:val="003E4FBC"/>
    <w:rsid w:val="003F4940"/>
    <w:rsid w:val="004E2BB5"/>
    <w:rsid w:val="004F7A5A"/>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a4ce97d8-5723-4c8d-979e-ce4cd1575a2f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2025-07-15T10:41:15.218387-04:00</T_BILL_DT_VERSION>
  <T_BILL_D_PREFILEDATE>2025-12-16</T_BILL_D_PREFILEDATE>
  <T_BILL_N_INTERNALVERSIONNUMBER>1</T_BILL_N_INTERNALVERSIONNUMBER>
  <T_BILL_N_SESSION>126</T_BILL_N_SESSION>
  <T_BILL_N_VERSIONNUMBER>1</T_BILL_N_VERSIONNUMBER>
  <T_BILL_N_YEAR>2026</T_BILL_N_YEAR>
  <T_BILL_REQUEST_REQUEST>c195b77e-d85a-4ed9-9e0a-0521fea82cdf</T_BILL_REQUEST_REQUEST>
  <T_BILL_R_ORIGINALDRAFT>1533a089-ac19-463e-8737-932b73f915d1</T_BILL_R_ORIGINALDRAFT>
  <T_BILL_SPONSOR_SPONSOR>bee10440-62fb-493a-9763-ae2b2f56f9c2</T_BILL_SPONSOR_SPONSOR>
  <T_BILL_T_BILLNAME>[4647]</T_BILL_T_BILLNAME>
  <T_BILL_T_BILLNUMBER>4647</T_BILL_T_BILLNUMBER>
  <T_BILL_T_BILLTITLE>TO AMEND THE SOUTH CAROLINA CODE OF LAWS BY AMENDING SECTION 63-3-530, RELATING TO COURT‑ORDERED GRANDPARENT VISITATION OF A MINOR CHILD, SO AS TO ALLOW COURTS TO ORDER GREAT‑GRANDPARENT VISITATION OF A MINOR CHILD IN CERTAIN CIRCUMSTANCES.</T_BILL_T_BILLTITLE>
  <T_BILL_T_CHAMBER>house</T_BILL_T_CHAMBER>
  <T_BILL_T_FILENAME> </T_BILL_T_FILENAME>
  <T_BILL_T_LEGTYPE>bill_statewide</T_BILL_T_LEGTYPE>
  <T_BILL_T_RATNUMBERSTRING>HNone</T_BILL_T_RATNUMBERSTRING>
  <T_BILL_T_SECTIONS>[{"SectionUUID":"81e98faf-8242-4473-b950-8f2a1e8f0f25","SectionName":"code_section","SectionNumber":1,"SectionType":"code_section","CodeSections":[{"CodeSectionBookmarkName":"cs_T63C3N530_04a8f7263","IsConstitutionSection":false,"Identity":"63-3-530","IsNew":false,"SubSections":[{"Level":1,"Identity":"T63C3N530S33","SubSectionBookmarkName":"ss_T63C3N530S33_lv1_d20500f4c","IsNewSubSection":false,"SubSectionReplacement":""},{"Level":2,"Identity":"T63C3N530Sa","SubSectionBookmarkName":"ss_T63C3N530Sa_lv2_9c220c10f","IsNewSubSection":false,"SubSectionReplacement":""},{"Level":2,"Identity":"T63C3N530Sb","SubSectionBookmarkName":"ss_T63C3N530Sb_lv2_6b74fce2c","IsNewSubSection":false,"SubSectionReplacement":""},{"Level":3,"Identity":"T63C3N530Si","SubSectionBookmarkName":"ss_T63C3N530Si_lv3_c25502a70","IsNewSubSection":false,"SubSectionReplacement":""},{"Level":3,"Identity":"T63C3N530Sii","SubSectionBookmarkName":"ss_T63C3N530Sii_lv3_5a5ef982b","IsNewSubSection":false,"SubSectionReplacement":""}],"TitleRelatedTo":"COURT‑ORDERED GRANDPARENT VISITATION OF A MINOR CHILD","TitleSoAsTo":"ALLOW COURTS TO ORDER GREAT‑GRANDPARENT VISITATION OF A MINOR CHILD IN CERTAIN CIRCUMSTANCES","Deleted":false,"IsStricken":false}],"TitleText":"","DisableControls":false,"Deleted":false,"RepealItems":[],"SectionBookmarkName":"bs_num_1_28c5b2574"},{"SectionUUID":"8f03ca95-8faa-4d43-a9c2-8afc498075bd","SectionName":"standard_eff_date_section","SectionNumber":2,"SectionType":"drafting_clause","CodeSections":[],"TitleText":"","DisableControls":false,"Deleted":false,"RepealItems":[],"SectionBookmarkName":"bs_num_2_lastsection"}]</T_BILL_T_SECTIONS>
  <T_BILL_T_SUBJECT>Great-grandparent Visitation</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E2B64-D6F3-46C0-A51B-2D972522BA4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1508</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2025-11-04T16:14:00Z</cp:lastPrinted>
  <dcterms:created xsi:type="dcterms:W3CDTF">2025-11-04T16:16:00Z</dcterms:created>
  <dcterms:modified xsi:type="dcterms:W3CDTF">2025-11-04T16:16:00Z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