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4659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Herbkersman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LC-0204HA26.docx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Duty of Loyalty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92adfcadd394ad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066cc5d5409485f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16089" w:rsidRDefault="00432135" w14:paraId="344987F2" w14:textId="0F8B1BE8">
      <w:pPr>
        <w:pStyle w:val="scemptylineheader"/>
      </w:pPr>
      <w:bookmarkStart w:name="open_doc_here" w:id="0"/>
      <w:bookmarkEnd w:id="0"/>
    </w:p>
    <w:p w:rsidRPr="00BB0725" w:rsidR="00A73EFA" w:rsidP="00216089" w:rsidRDefault="00A73EFA" w14:paraId="03F12862" w14:textId="66BA4E19">
      <w:pPr>
        <w:pStyle w:val="scemptylineheader"/>
      </w:pPr>
    </w:p>
    <w:p w:rsidRPr="00BB0725" w:rsidR="00A73EFA" w:rsidP="00216089" w:rsidRDefault="00A73EFA" w14:paraId="55A6E66E" w14:textId="1453057A">
      <w:pPr>
        <w:pStyle w:val="scemptylineheader"/>
      </w:pPr>
    </w:p>
    <w:p w:rsidRPr="00DF3B44" w:rsidR="00A73EFA" w:rsidP="00216089" w:rsidRDefault="00A73EFA" w14:paraId="7EE2F7F4" w14:textId="5005DE7A">
      <w:pPr>
        <w:pStyle w:val="scemptylineheader"/>
      </w:pPr>
    </w:p>
    <w:p w:rsidRPr="00DF3B44" w:rsidR="00A73EFA" w:rsidP="00216089" w:rsidRDefault="00A73EFA" w14:paraId="644F3E5B" w14:textId="0C34E144">
      <w:pPr>
        <w:pStyle w:val="scemptylineheader"/>
      </w:pPr>
    </w:p>
    <w:p w:rsidRPr="00DF3B44" w:rsidR="00A73EFA" w:rsidP="00216089" w:rsidRDefault="00A73EFA" w14:paraId="4F18067E" w14:textId="63B2933E">
      <w:pPr>
        <w:pStyle w:val="scemptylineheader"/>
      </w:pPr>
    </w:p>
    <w:p w:rsidRPr="00DF3B44" w:rsidR="002C3463" w:rsidP="00037F04" w:rsidRDefault="002C3463" w14:paraId="67BDFD04" w14:textId="77777777">
      <w:pPr>
        <w:pStyle w:val="scemptylineheader"/>
      </w:pPr>
    </w:p>
    <w:p w:rsidRPr="00DF3B44" w:rsidR="008E61A1" w:rsidP="00446987" w:rsidRDefault="008E61A1" w14:paraId="7EA07C35" w14:textId="77777777">
      <w:pPr>
        <w:pStyle w:val="scemptylineheader"/>
      </w:pPr>
    </w:p>
    <w:p w:rsidRPr="00DF3B44" w:rsidR="002C3463" w:rsidP="00EB120E" w:rsidRDefault="002C3463" w14:paraId="6DCA03D3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7A01982E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555DB" w14:paraId="2A381785" w14:textId="50DDDCDA">
          <w:pPr>
            <w:pStyle w:val="scbilltitle"/>
          </w:pPr>
          <w:r>
            <w:rPr>
              <w:caps w:val="0"/>
            </w:rPr>
            <w:t>TO AMEND THE SOUTH CAROLINA CODE OF LAWS BY AMENDING SECTION 33‑44‑409, RELATING TO GENERAL STANDARDS OF MEMBERS</w:t>
          </w:r>
          <w:r w:rsidR="004E4F29">
            <w:rPr>
              <w:caps w:val="0"/>
            </w:rPr>
            <w:t>’</w:t>
          </w:r>
          <w:r>
            <w:rPr>
              <w:caps w:val="0"/>
            </w:rPr>
            <w:t xml:space="preserve"> AND MANAGERS</w:t>
          </w:r>
          <w:r w:rsidR="004E4F29">
            <w:rPr>
              <w:caps w:val="0"/>
            </w:rPr>
            <w:t>’</w:t>
          </w:r>
          <w:r>
            <w:rPr>
              <w:caps w:val="0"/>
            </w:rPr>
            <w:t xml:space="preserve"> CONDUCT, SO AS TO PROVIDE AN EXEMPTION FOR A MEMBER</w:t>
          </w:r>
          <w:r w:rsidR="008C7921">
            <w:rPr>
              <w:caps w:val="0"/>
            </w:rPr>
            <w:t>’</w:t>
          </w:r>
          <w:r>
            <w:rPr>
              <w:caps w:val="0"/>
            </w:rPr>
            <w:t>S DUTY OF LOYALTY TO A MEMBER‑MANAGED COMPANY AND ITS MEMBERS UNDER CERTAIN CONDITIONS.</w:t>
          </w:r>
        </w:p>
      </w:sdtContent>
    </w:sdt>
    <w:bookmarkStart w:name="at_6739dd64d" w:displacedByCustomXml="prev" w:id="1"/>
    <w:bookmarkEnd w:id="1"/>
    <w:p w:rsidRPr="00DF3B44" w:rsidR="006C18F0" w:rsidP="006C18F0" w:rsidRDefault="006C18F0" w14:paraId="44EB1811" w14:textId="77777777">
      <w:pPr>
        <w:pStyle w:val="scbillwhereasclause"/>
      </w:pPr>
    </w:p>
    <w:p w:rsidRPr="0094541D" w:rsidR="007E06BB" w:rsidP="0094541D" w:rsidRDefault="002C3463" w14:paraId="0A071A59" w14:textId="77777777">
      <w:pPr>
        <w:pStyle w:val="scenactingwords"/>
      </w:pPr>
      <w:bookmarkStart w:name="ew_024e00b5e" w:id="2"/>
      <w:r w:rsidRPr="0094541D">
        <w:t>B</w:t>
      </w:r>
      <w:bookmarkEnd w:id="2"/>
      <w:r w:rsidRPr="0094541D">
        <w:t>e it enacted by the General Assembly of the State of South Carolina:</w:t>
      </w:r>
    </w:p>
    <w:p w:rsidR="00297AED" w:rsidP="00297AED" w:rsidRDefault="00297AED" w14:paraId="4D8A7776" w14:textId="77777777">
      <w:pPr>
        <w:pStyle w:val="scemptyline"/>
      </w:pPr>
    </w:p>
    <w:p w:rsidR="00297AED" w:rsidP="00297AED" w:rsidRDefault="00297AED" w14:paraId="5415CD5F" w14:textId="0DECF925">
      <w:pPr>
        <w:pStyle w:val="scdirectionallanguage"/>
      </w:pPr>
      <w:bookmarkStart w:name="bs_num_1_4214e158f" w:id="3"/>
      <w:r>
        <w:t>S</w:t>
      </w:r>
      <w:bookmarkEnd w:id="3"/>
      <w:r>
        <w:t>ECTION 1.</w:t>
      </w:r>
      <w:r>
        <w:tab/>
      </w:r>
      <w:bookmarkStart w:name="dl_4bae7a6dd" w:id="4"/>
      <w:r>
        <w:t>S</w:t>
      </w:r>
      <w:bookmarkEnd w:id="4"/>
      <w:r>
        <w:t>ection 33‑44‑409(b)</w:t>
      </w:r>
      <w:r w:rsidR="00DD62B8">
        <w:t>(3)</w:t>
      </w:r>
      <w:r>
        <w:t xml:space="preserve"> of the S.C. Code is amended to read:</w:t>
      </w:r>
    </w:p>
    <w:p w:rsidR="002E317D" w:rsidRDefault="002E317D" w14:paraId="637497BE" w14:textId="77777777">
      <w:pPr>
        <w:pStyle w:val="sccodifiedsection"/>
      </w:pPr>
    </w:p>
    <w:p w:rsidR="00520209" w:rsidRDefault="002E317D" w14:paraId="26C8C681" w14:textId="1928D329">
      <w:pPr>
        <w:pStyle w:val="sccodifiedsection"/>
      </w:pPr>
      <w:bookmarkStart w:name="cs_T33C44N409_2a1cf656d" w:id="5"/>
      <w:r>
        <w:tab/>
      </w:r>
      <w:bookmarkStart w:name="ss_T33C44N409S3_lv1_a18dc70f4" w:id="6"/>
      <w:bookmarkEnd w:id="5"/>
      <w:r>
        <w:t>(</w:t>
      </w:r>
      <w:bookmarkEnd w:id="6"/>
      <w:r>
        <w:t>3) to refrain from competing with the company in the conduct of the company</w:t>
      </w:r>
      <w:r w:rsidR="003555DB">
        <w:t>’</w:t>
      </w:r>
      <w:r>
        <w:t>s business before the dissolution of the company.</w:t>
      </w:r>
      <w:r w:rsidR="00DD62B8">
        <w:rPr>
          <w:rStyle w:val="scinsert"/>
        </w:rPr>
        <w:t xml:space="preserve"> However, this item does not apply when: (a) the company’s operating agreement does not contain an enforceable noncompete provision; and (b)</w:t>
      </w:r>
      <w:r w:rsidR="00F80E5F">
        <w:rPr>
          <w:rStyle w:val="scinsert"/>
        </w:rPr>
        <w:t xml:space="preserve"> </w:t>
      </w:r>
      <w:r w:rsidR="00DD62B8">
        <w:rPr>
          <w:rStyle w:val="scinsert"/>
        </w:rPr>
        <w:t>the member is also a member of another limited liability company.</w:t>
      </w:r>
    </w:p>
    <w:p w:rsidRPr="00DF3B44" w:rsidR="007E06BB" w:rsidP="00787433" w:rsidRDefault="007E06BB" w14:paraId="7F7408D8" w14:textId="77777777">
      <w:pPr>
        <w:pStyle w:val="scemptyline"/>
      </w:pPr>
    </w:p>
    <w:p w:rsidR="007A10F1" w:rsidP="007A10F1" w:rsidRDefault="00E27805" w14:paraId="21843956" w14:textId="06EA59CA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</w:t>
      </w:r>
      <w:r w:rsidR="00741EA4">
        <w:t>or. The provisions of this act are retroactive and apply to any limited liability company that exists on or after the effective date.</w:t>
      </w:r>
      <w:bookmarkEnd w:id="8"/>
    </w:p>
    <w:p w:rsidRPr="00DF3B44" w:rsidR="00741EA4" w:rsidP="007A10F1" w:rsidRDefault="00741EA4" w14:paraId="16341671" w14:textId="77777777">
      <w:pPr>
        <w:pStyle w:val="scnoncodifiedsection"/>
      </w:pPr>
    </w:p>
    <w:p w:rsidRPr="00DF3B44" w:rsidR="005516F6" w:rsidP="009E4191" w:rsidRDefault="007A10F1" w14:paraId="68985D40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A44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F1D1" w14:textId="77777777" w:rsidR="003C60AA" w:rsidRDefault="003C60AA" w:rsidP="0010329A">
      <w:pPr>
        <w:spacing w:after="0" w:line="240" w:lineRule="auto"/>
      </w:pPr>
      <w:r>
        <w:separator/>
      </w:r>
    </w:p>
    <w:p w14:paraId="75D2CDE4" w14:textId="77777777" w:rsidR="003C60AA" w:rsidRDefault="003C60AA"/>
  </w:endnote>
  <w:endnote w:type="continuationSeparator" w:id="0">
    <w:p w14:paraId="127FD7E1" w14:textId="77777777" w:rsidR="003C60AA" w:rsidRDefault="003C60AA" w:rsidP="0010329A">
      <w:pPr>
        <w:spacing w:after="0" w:line="240" w:lineRule="auto"/>
      </w:pPr>
      <w:r>
        <w:continuationSeparator/>
      </w:r>
    </w:p>
    <w:p w14:paraId="4D899A5F" w14:textId="77777777" w:rsidR="003C60AA" w:rsidRDefault="003C60AA"/>
  </w:endnote>
  <w:endnote w:type="continuationNotice" w:id="1">
    <w:p w14:paraId="54EBCDA5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0CA2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E130C" w14:textId="77777777" w:rsidR="00685035" w:rsidRPr="007B4AF7" w:rsidRDefault="00685F4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26D86">
              <w:rPr>
                <w:noProof/>
              </w:rPr>
              <w:t>LC-0204HA26.docx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3EEC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0442" w14:textId="77777777" w:rsidR="003C60AA" w:rsidRDefault="003C60AA" w:rsidP="0010329A">
      <w:pPr>
        <w:spacing w:after="0" w:line="240" w:lineRule="auto"/>
      </w:pPr>
      <w:r>
        <w:separator/>
      </w:r>
    </w:p>
    <w:p w14:paraId="667E5674" w14:textId="77777777" w:rsidR="003C60AA" w:rsidRDefault="003C60AA"/>
  </w:footnote>
  <w:footnote w:type="continuationSeparator" w:id="0">
    <w:p w14:paraId="5E203B81" w14:textId="77777777" w:rsidR="003C60AA" w:rsidRDefault="003C60AA" w:rsidP="0010329A">
      <w:pPr>
        <w:spacing w:after="0" w:line="240" w:lineRule="auto"/>
      </w:pPr>
      <w:r>
        <w:continuationSeparator/>
      </w:r>
    </w:p>
    <w:p w14:paraId="1597AFD6" w14:textId="77777777" w:rsidR="003C60AA" w:rsidRDefault="003C60AA"/>
  </w:footnote>
  <w:footnote w:type="continuationNotice" w:id="1">
    <w:p w14:paraId="25295CBF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50D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BD2A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E941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3773"/>
    <w:rsid w:val="00097AFF"/>
    <w:rsid w:val="000A3C25"/>
    <w:rsid w:val="000A691C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0B11"/>
    <w:rsid w:val="0010329A"/>
    <w:rsid w:val="00105756"/>
    <w:rsid w:val="00111712"/>
    <w:rsid w:val="001164F9"/>
    <w:rsid w:val="0011719C"/>
    <w:rsid w:val="00121DA2"/>
    <w:rsid w:val="00140049"/>
    <w:rsid w:val="00171243"/>
    <w:rsid w:val="00171601"/>
    <w:rsid w:val="001730EB"/>
    <w:rsid w:val="00173276"/>
    <w:rsid w:val="00176122"/>
    <w:rsid w:val="0019025B"/>
    <w:rsid w:val="00192AF7"/>
    <w:rsid w:val="00195B53"/>
    <w:rsid w:val="00197366"/>
    <w:rsid w:val="001A136C"/>
    <w:rsid w:val="001B6DA2"/>
    <w:rsid w:val="001C25EC"/>
    <w:rsid w:val="001C3606"/>
    <w:rsid w:val="001D7111"/>
    <w:rsid w:val="001E2CDB"/>
    <w:rsid w:val="001E7CAB"/>
    <w:rsid w:val="001F2A41"/>
    <w:rsid w:val="001F313F"/>
    <w:rsid w:val="001F331D"/>
    <w:rsid w:val="001F394C"/>
    <w:rsid w:val="002038AA"/>
    <w:rsid w:val="002114C8"/>
    <w:rsid w:val="0021166F"/>
    <w:rsid w:val="00216089"/>
    <w:rsid w:val="002162DF"/>
    <w:rsid w:val="002205B3"/>
    <w:rsid w:val="00230038"/>
    <w:rsid w:val="00233975"/>
    <w:rsid w:val="00236D73"/>
    <w:rsid w:val="00246535"/>
    <w:rsid w:val="002521EE"/>
    <w:rsid w:val="00257F60"/>
    <w:rsid w:val="002625EA"/>
    <w:rsid w:val="00262AC5"/>
    <w:rsid w:val="00264AE9"/>
    <w:rsid w:val="00275AE6"/>
    <w:rsid w:val="002836D8"/>
    <w:rsid w:val="00297AED"/>
    <w:rsid w:val="002A7989"/>
    <w:rsid w:val="002B02F3"/>
    <w:rsid w:val="002C0B9F"/>
    <w:rsid w:val="002C3463"/>
    <w:rsid w:val="002D266D"/>
    <w:rsid w:val="002D5B3D"/>
    <w:rsid w:val="002D7447"/>
    <w:rsid w:val="002E315A"/>
    <w:rsid w:val="002E317D"/>
    <w:rsid w:val="002E4F8C"/>
    <w:rsid w:val="002F560C"/>
    <w:rsid w:val="002F5847"/>
    <w:rsid w:val="003012FA"/>
    <w:rsid w:val="0030425A"/>
    <w:rsid w:val="003421F1"/>
    <w:rsid w:val="0034279C"/>
    <w:rsid w:val="00344673"/>
    <w:rsid w:val="00354F64"/>
    <w:rsid w:val="003555DB"/>
    <w:rsid w:val="003559A1"/>
    <w:rsid w:val="00361563"/>
    <w:rsid w:val="0036573C"/>
    <w:rsid w:val="00371D36"/>
    <w:rsid w:val="00373E17"/>
    <w:rsid w:val="003775E6"/>
    <w:rsid w:val="00381998"/>
    <w:rsid w:val="003941FB"/>
    <w:rsid w:val="003A5F1C"/>
    <w:rsid w:val="003B2A37"/>
    <w:rsid w:val="003C3E2E"/>
    <w:rsid w:val="003C60AA"/>
    <w:rsid w:val="003D4A3C"/>
    <w:rsid w:val="003D55B2"/>
    <w:rsid w:val="003E0033"/>
    <w:rsid w:val="003E5452"/>
    <w:rsid w:val="003E7165"/>
    <w:rsid w:val="003E7FF6"/>
    <w:rsid w:val="003F044C"/>
    <w:rsid w:val="003F79DC"/>
    <w:rsid w:val="004046B5"/>
    <w:rsid w:val="00406F27"/>
    <w:rsid w:val="004141B8"/>
    <w:rsid w:val="004203B9"/>
    <w:rsid w:val="00432135"/>
    <w:rsid w:val="0044272D"/>
    <w:rsid w:val="00446987"/>
    <w:rsid w:val="00446D28"/>
    <w:rsid w:val="004631FA"/>
    <w:rsid w:val="00466CD0"/>
    <w:rsid w:val="00473583"/>
    <w:rsid w:val="004738BC"/>
    <w:rsid w:val="00477F32"/>
    <w:rsid w:val="00481850"/>
    <w:rsid w:val="00483236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D6582"/>
    <w:rsid w:val="004E1946"/>
    <w:rsid w:val="004E4F29"/>
    <w:rsid w:val="004E66E9"/>
    <w:rsid w:val="004E7DDE"/>
    <w:rsid w:val="004F0090"/>
    <w:rsid w:val="004F172C"/>
    <w:rsid w:val="005002ED"/>
    <w:rsid w:val="00500DBC"/>
    <w:rsid w:val="005102BE"/>
    <w:rsid w:val="00520209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72E97"/>
    <w:rsid w:val="005801DD"/>
    <w:rsid w:val="0058286B"/>
    <w:rsid w:val="00587F75"/>
    <w:rsid w:val="00592A40"/>
    <w:rsid w:val="005A28BC"/>
    <w:rsid w:val="005A5377"/>
    <w:rsid w:val="005B7817"/>
    <w:rsid w:val="005C06C8"/>
    <w:rsid w:val="005C23D7"/>
    <w:rsid w:val="005C40EB"/>
    <w:rsid w:val="005C56C7"/>
    <w:rsid w:val="005D02B4"/>
    <w:rsid w:val="005D3013"/>
    <w:rsid w:val="005D629B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3B4D"/>
    <w:rsid w:val="00683986"/>
    <w:rsid w:val="00685035"/>
    <w:rsid w:val="00685770"/>
    <w:rsid w:val="00690DBA"/>
    <w:rsid w:val="00694FD8"/>
    <w:rsid w:val="006964F9"/>
    <w:rsid w:val="006A395F"/>
    <w:rsid w:val="006A65E2"/>
    <w:rsid w:val="006B37BD"/>
    <w:rsid w:val="006B638D"/>
    <w:rsid w:val="006C092D"/>
    <w:rsid w:val="006C099D"/>
    <w:rsid w:val="006C18F0"/>
    <w:rsid w:val="006C240A"/>
    <w:rsid w:val="006C603D"/>
    <w:rsid w:val="006C7E01"/>
    <w:rsid w:val="006D64A5"/>
    <w:rsid w:val="006E0935"/>
    <w:rsid w:val="006E353F"/>
    <w:rsid w:val="006E35AB"/>
    <w:rsid w:val="006E4656"/>
    <w:rsid w:val="006E6C8D"/>
    <w:rsid w:val="00711AA9"/>
    <w:rsid w:val="007149D9"/>
    <w:rsid w:val="00722155"/>
    <w:rsid w:val="00727430"/>
    <w:rsid w:val="00730C87"/>
    <w:rsid w:val="00737F19"/>
    <w:rsid w:val="00741EA4"/>
    <w:rsid w:val="007541FF"/>
    <w:rsid w:val="00766756"/>
    <w:rsid w:val="00777336"/>
    <w:rsid w:val="00782BF8"/>
    <w:rsid w:val="00783C75"/>
    <w:rsid w:val="007849D9"/>
    <w:rsid w:val="00787433"/>
    <w:rsid w:val="007A099F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1017"/>
    <w:rsid w:val="007F50D1"/>
    <w:rsid w:val="007F71A6"/>
    <w:rsid w:val="00816D52"/>
    <w:rsid w:val="00831048"/>
    <w:rsid w:val="00834272"/>
    <w:rsid w:val="008625C1"/>
    <w:rsid w:val="00864620"/>
    <w:rsid w:val="00865632"/>
    <w:rsid w:val="008712AD"/>
    <w:rsid w:val="00874041"/>
    <w:rsid w:val="0087671D"/>
    <w:rsid w:val="008806F9"/>
    <w:rsid w:val="008853DB"/>
    <w:rsid w:val="00887957"/>
    <w:rsid w:val="00897BCC"/>
    <w:rsid w:val="008A4481"/>
    <w:rsid w:val="008A57E3"/>
    <w:rsid w:val="008B5BF4"/>
    <w:rsid w:val="008C0CEE"/>
    <w:rsid w:val="008C1B18"/>
    <w:rsid w:val="008C7921"/>
    <w:rsid w:val="008D46EC"/>
    <w:rsid w:val="008E0E25"/>
    <w:rsid w:val="008E55B8"/>
    <w:rsid w:val="008E61A1"/>
    <w:rsid w:val="009031EF"/>
    <w:rsid w:val="00910335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073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4153"/>
    <w:rsid w:val="009D2967"/>
    <w:rsid w:val="009D3C2B"/>
    <w:rsid w:val="009E2C7F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26D86"/>
    <w:rsid w:val="00A35A9B"/>
    <w:rsid w:val="00A4070E"/>
    <w:rsid w:val="00A40CA0"/>
    <w:rsid w:val="00A504A7"/>
    <w:rsid w:val="00A53677"/>
    <w:rsid w:val="00A53BF2"/>
    <w:rsid w:val="00A57DED"/>
    <w:rsid w:val="00A60D68"/>
    <w:rsid w:val="00A73EFA"/>
    <w:rsid w:val="00A77A3B"/>
    <w:rsid w:val="00A92F6F"/>
    <w:rsid w:val="00A97523"/>
    <w:rsid w:val="00AA330E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2DAB"/>
    <w:rsid w:val="00B275B1"/>
    <w:rsid w:val="00B32814"/>
    <w:rsid w:val="00B32B4D"/>
    <w:rsid w:val="00B4137E"/>
    <w:rsid w:val="00B54DF7"/>
    <w:rsid w:val="00B54EC3"/>
    <w:rsid w:val="00B56223"/>
    <w:rsid w:val="00B56E79"/>
    <w:rsid w:val="00B57AA7"/>
    <w:rsid w:val="00B637AA"/>
    <w:rsid w:val="00B63BE2"/>
    <w:rsid w:val="00B67066"/>
    <w:rsid w:val="00B7592C"/>
    <w:rsid w:val="00B809D3"/>
    <w:rsid w:val="00B84B66"/>
    <w:rsid w:val="00B85475"/>
    <w:rsid w:val="00B9090A"/>
    <w:rsid w:val="00B92196"/>
    <w:rsid w:val="00B9228D"/>
    <w:rsid w:val="00B929EC"/>
    <w:rsid w:val="00B9667E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3B7F"/>
    <w:rsid w:val="00C45923"/>
    <w:rsid w:val="00C543E7"/>
    <w:rsid w:val="00C70225"/>
    <w:rsid w:val="00C72198"/>
    <w:rsid w:val="00C73C7D"/>
    <w:rsid w:val="00C75005"/>
    <w:rsid w:val="00C80F15"/>
    <w:rsid w:val="00C970DF"/>
    <w:rsid w:val="00CA27E5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55D4"/>
    <w:rsid w:val="00CF68D6"/>
    <w:rsid w:val="00CF7B4A"/>
    <w:rsid w:val="00D009F8"/>
    <w:rsid w:val="00D055A3"/>
    <w:rsid w:val="00D077DC"/>
    <w:rsid w:val="00D078DA"/>
    <w:rsid w:val="00D109D4"/>
    <w:rsid w:val="00D14995"/>
    <w:rsid w:val="00D204F2"/>
    <w:rsid w:val="00D2455C"/>
    <w:rsid w:val="00D25023"/>
    <w:rsid w:val="00D27F8C"/>
    <w:rsid w:val="00D33843"/>
    <w:rsid w:val="00D36C01"/>
    <w:rsid w:val="00D54A6F"/>
    <w:rsid w:val="00D57D57"/>
    <w:rsid w:val="00D62E42"/>
    <w:rsid w:val="00D66F52"/>
    <w:rsid w:val="00D73285"/>
    <w:rsid w:val="00D772FB"/>
    <w:rsid w:val="00D96E5F"/>
    <w:rsid w:val="00DA10FF"/>
    <w:rsid w:val="00DA1AA0"/>
    <w:rsid w:val="00DA512B"/>
    <w:rsid w:val="00DB29E2"/>
    <w:rsid w:val="00DB3301"/>
    <w:rsid w:val="00DB74F9"/>
    <w:rsid w:val="00DC44A8"/>
    <w:rsid w:val="00DD62B8"/>
    <w:rsid w:val="00DE4BEE"/>
    <w:rsid w:val="00DE55A0"/>
    <w:rsid w:val="00DE5B3D"/>
    <w:rsid w:val="00DE7112"/>
    <w:rsid w:val="00DF19BE"/>
    <w:rsid w:val="00DF3B44"/>
    <w:rsid w:val="00E1372E"/>
    <w:rsid w:val="00E14379"/>
    <w:rsid w:val="00E21D30"/>
    <w:rsid w:val="00E243EE"/>
    <w:rsid w:val="00E24D9A"/>
    <w:rsid w:val="00E27805"/>
    <w:rsid w:val="00E27A11"/>
    <w:rsid w:val="00E30497"/>
    <w:rsid w:val="00E30C4A"/>
    <w:rsid w:val="00E358A2"/>
    <w:rsid w:val="00E35C9A"/>
    <w:rsid w:val="00E3771B"/>
    <w:rsid w:val="00E40979"/>
    <w:rsid w:val="00E43F26"/>
    <w:rsid w:val="00E52A36"/>
    <w:rsid w:val="00E615BC"/>
    <w:rsid w:val="00E6378B"/>
    <w:rsid w:val="00E63EC3"/>
    <w:rsid w:val="00E653DA"/>
    <w:rsid w:val="00E65958"/>
    <w:rsid w:val="00E84FE5"/>
    <w:rsid w:val="00E879A5"/>
    <w:rsid w:val="00E879FC"/>
    <w:rsid w:val="00EA019D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45D5"/>
    <w:rsid w:val="00ED452E"/>
    <w:rsid w:val="00EE3CDA"/>
    <w:rsid w:val="00EE572F"/>
    <w:rsid w:val="00EF1016"/>
    <w:rsid w:val="00EF37A8"/>
    <w:rsid w:val="00EF502D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250E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80E5F"/>
    <w:rsid w:val="00F900B4"/>
    <w:rsid w:val="00FA0F2E"/>
    <w:rsid w:val="00FA4DB1"/>
    <w:rsid w:val="00FB3F2A"/>
    <w:rsid w:val="00FC3593"/>
    <w:rsid w:val="00FD117D"/>
    <w:rsid w:val="00FD3F0F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22B179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0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D36C0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D36C01"/>
    <w:pPr>
      <w:spacing w:after="0" w:line="240" w:lineRule="auto"/>
    </w:pPr>
  </w:style>
  <w:style w:type="paragraph" w:customStyle="1" w:styleId="scemptylineheader">
    <w:name w:val="sc_emptyline_header"/>
    <w:qFormat/>
    <w:rsid w:val="00D36C0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D36C0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36C0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D36C0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D36C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D36C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D36C01"/>
    <w:rPr>
      <w:color w:val="808080"/>
    </w:rPr>
  </w:style>
  <w:style w:type="paragraph" w:customStyle="1" w:styleId="scdirectionallanguage">
    <w:name w:val="sc_directional_language"/>
    <w:qFormat/>
    <w:rsid w:val="00D36C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D36C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D36C0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D36C0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D36C0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D36C0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D36C0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D36C0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D36C0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D36C0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D36C0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D36C0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D36C0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D36C0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D36C0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D36C0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D36C0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D36C0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D36C0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D36C0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D36C0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36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C0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6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C01"/>
    <w:rPr>
      <w:lang w:val="en-US"/>
    </w:rPr>
  </w:style>
  <w:style w:type="paragraph" w:styleId="ListParagraph">
    <w:name w:val="List Paragraph"/>
    <w:basedOn w:val="Normal"/>
    <w:uiPriority w:val="34"/>
    <w:qFormat/>
    <w:rsid w:val="00D36C01"/>
    <w:pPr>
      <w:ind w:left="720"/>
      <w:contextualSpacing/>
    </w:pPr>
  </w:style>
  <w:style w:type="paragraph" w:customStyle="1" w:styleId="scbillfooter">
    <w:name w:val="sc_bill_footer"/>
    <w:qFormat/>
    <w:rsid w:val="00D36C0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36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D36C0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D36C0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D36C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D36C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D36C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D36C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D36C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D36C0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D36C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D36C0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D36C0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D36C0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36C0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D36C0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D36C01"/>
    <w:rPr>
      <w:strike/>
      <w:dstrike w:val="0"/>
    </w:rPr>
  </w:style>
  <w:style w:type="character" w:customStyle="1" w:styleId="scinsert">
    <w:name w:val="sc_insert"/>
    <w:uiPriority w:val="1"/>
    <w:qFormat/>
    <w:rsid w:val="00D36C0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36C0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D36C0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D36C0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D36C0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D36C0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D36C0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D36C0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36C01"/>
    <w:rPr>
      <w:strike/>
      <w:dstrike w:val="0"/>
      <w:color w:val="FF0000"/>
    </w:rPr>
  </w:style>
  <w:style w:type="paragraph" w:customStyle="1" w:styleId="scbillsiglines">
    <w:name w:val="sc_bill_sig_lines"/>
    <w:qFormat/>
    <w:rsid w:val="00D36C0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D36C0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36C0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36C0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36C0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36C0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D36C0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D36C01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DD62B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59&amp;session=126&amp;summary=B" TargetMode="External" Id="R092adfcadd394ad3" /><Relationship Type="http://schemas.openxmlformats.org/officeDocument/2006/relationships/hyperlink" Target="https://www.scstatehouse.gov/sess126_2025-2026/prever/4659_20251217.docx" TargetMode="External" Id="R6066cc5d5409485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83773"/>
    <w:rsid w:val="000A691C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631FA"/>
    <w:rsid w:val="004E2BB5"/>
    <w:rsid w:val="00580C56"/>
    <w:rsid w:val="00587F75"/>
    <w:rsid w:val="005D629B"/>
    <w:rsid w:val="006B363F"/>
    <w:rsid w:val="007070D2"/>
    <w:rsid w:val="00730C87"/>
    <w:rsid w:val="00776F2C"/>
    <w:rsid w:val="007F71A6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54EC3"/>
    <w:rsid w:val="00B9667E"/>
    <w:rsid w:val="00BF56C3"/>
    <w:rsid w:val="00C818FB"/>
    <w:rsid w:val="00CC0451"/>
    <w:rsid w:val="00D6665C"/>
    <w:rsid w:val="00D900BD"/>
    <w:rsid w:val="00E76813"/>
    <w:rsid w:val="00EC45D5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9b364843-a83b-4831-858d-b71493ffd2a0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2025-11-10T13:56:03.579416-05:00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2d022db3-8870-4eef-a022-9cf616db48a0</T_BILL_REQUEST_REQUEST>
  <T_BILL_R_ORIGINALDRAFT>ea86f9b1-770b-4ff0-b071-088e8dce5872</T_BILL_R_ORIGINALDRAFT>
  <T_BILL_SPONSOR_SPONSOR>904f7187-95dd-4642-bfc5-030fe45540e8</T_BILL_SPONSOR_SPONSOR>
  <T_BILL_T_BILLNAME>[4659]</T_BILL_T_BILLNAME>
  <T_BILL_T_BILLNUMBER>4659</T_BILL_T_BILLNUMBER>
  <T_BILL_T_BILLTITLE>TO AMEND THE SOUTH CAROLINA CODE OF LAWS BY AMENDING SECTION 33‑44‑409, RELATING TO GENERAL STANDARDS OF MEMBERS’ AND MANAGERS’ CONDUCT, SO AS TO PROVIDE AN EXEMPTION FOR A MEMBER’S DUTY OF LOYALTY TO A MEMBER‑MANAGED COMPANY AND ITS MEMBERS UNDER CERTAIN CONDITIONS.</T_BILL_T_BILLTITLE>
  <T_BILL_T_CHAMBER>house</T_BILL_T_CHAMBER>
  <T_BILL_T_FILENAME> </T_BILL_T_FILENAME>
  <T_BILL_T_LEGTYPE>bill_statewide</T_BILL_T_LEGTYPE>
  <T_BILL_T_RATNUMBERSTRING>HNone</T_BILL_T_RATNUMBERSTRING>
  <T_BILL_T_SECTIONS>[{"SectionUUID":"8b5c2862-e5bb-46d6-8578-91f59200e863","SectionName":"code_section","SectionNumber":1,"SectionType":"code_section","CodeSections":[{"CodeSectionBookmarkName":"cs_T33C44N409_2a1cf656d","IsConstitutionSection":false,"Identity":"33-44-409","IsNew":false,"SubSections":[{"Level":1,"Identity":"T33C44N409S3","SubSectionBookmarkName":"ss_T33C44N409S3_lv1_a18dc70f4","IsNewSubSection":false,"SubSectionReplacement":""}],"TitleRelatedTo":"General standards of member's and manager's conduct","TitleSoAsTo":"provide an exemption for an member's duty of loyalty to a member-managed company and its members under certain conditions","Deleted":false,"IsStricken":false}],"TitleText":"","DisableControls":false,"Deleted":false,"RepealItems":[],"SectionBookmarkName":"bs_num_1_4214e158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Duty of Loyalty</T_BILL_T_SUBJECT>
  <T_BILL_UR_DRAFTER>heatheranderson@scstatehouse.gov</T_BILL_UR_DRAFTER>
  <T_BILL_UR_DRAFTINGASSISTANT>katierogers@scstatehouse.gov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9D0874-37B4-4279-92AE-BC1D5E66EAF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Katie Rogers</cp:lastModifiedBy>
  <cp:revision>4</cp:revision>
  <cp:lastPrinted>2025-11-18T14:24:00Z</cp:lastPrinted>
  <dcterms:created xsi:type="dcterms:W3CDTF">2025-11-18T14:37:00Z</dcterms:created>
  <dcterms:modified xsi:type="dcterms:W3CDTF">2025-11-18T14:37:00Z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