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Luck</w:t>
      </w:r>
    </w:p>
    <w:p>
      <w:pPr>
        <w:widowControl w:val="false"/>
        <w:spacing w:after="0"/>
        <w:jc w:val="left"/>
      </w:pPr>
      <w:r>
        <w:rPr>
          <w:rFonts w:ascii="Times New Roman"/>
          <w:sz w:val="22"/>
        </w:rPr>
        <w:t xml:space="preserve">Document Path: LC-0200HA26.docx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Claims Against Dissolved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a754d1f010644b0">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97e909ba24434a7c">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aca55ff39e43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722cbdd82241b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00D1" w:rsidRDefault="00432135" w14:paraId="47642A99" w14:textId="1D97E76B">
      <w:pPr>
        <w:pStyle w:val="scemptylineheader"/>
      </w:pPr>
    </w:p>
    <w:p w:rsidRPr="00BB0725" w:rsidR="00A73EFA" w:rsidP="00D400D1" w:rsidRDefault="00A73EFA" w14:paraId="7B72410E" w14:textId="6795B25C">
      <w:pPr>
        <w:pStyle w:val="scemptylineheader"/>
      </w:pPr>
    </w:p>
    <w:p w:rsidRPr="00BB0725" w:rsidR="00A73EFA" w:rsidP="00D400D1" w:rsidRDefault="00A73EFA" w14:paraId="6AD935C9" w14:textId="74E85FFD">
      <w:pPr>
        <w:pStyle w:val="scemptylineheader"/>
      </w:pPr>
    </w:p>
    <w:p w:rsidRPr="00DF3B44" w:rsidR="00A73EFA" w:rsidP="00D400D1" w:rsidRDefault="00A73EFA" w14:paraId="51A98227" w14:textId="11B774AF">
      <w:pPr>
        <w:pStyle w:val="scemptylineheader"/>
      </w:pPr>
    </w:p>
    <w:p w:rsidRPr="00DF3B44" w:rsidR="00A73EFA" w:rsidP="00D400D1" w:rsidRDefault="00A73EFA" w14:paraId="3858851A" w14:textId="46041625">
      <w:pPr>
        <w:pStyle w:val="scemptylineheader"/>
      </w:pPr>
    </w:p>
    <w:p w:rsidRPr="00DF3B44" w:rsidR="00A73EFA" w:rsidP="00D400D1" w:rsidRDefault="00A73EFA" w14:paraId="4E3DDE20" w14:textId="25D268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6278" w14:paraId="40FEFADA" w14:textId="7FB8D7E4">
          <w:pPr>
            <w:pStyle w:val="scbilltitle"/>
          </w:pPr>
          <w:r>
            <w:rPr>
              <w:caps w:val="0"/>
            </w:rPr>
            <w:t>TO AMEND THE SOUTH CAROLINA CODE OF LAWS BY AMENDING SECTION 33‑14‑107, RELATING TO UNKNOWN CLAIMS AGAINST DISSOLVED CORPORATIONS, SO AS TO BAR ENFORCEMENT PROCEEDINGS AGAINST DISSOLVED CORPORATIONS UNLESS THE CLAIMANT COMMENCES A PROCEEDING WITHIN FIVE YEARS AFTER THE CORPORATION</w:t>
          </w:r>
          <w:r w:rsidR="006A3FD2">
            <w:rPr>
              <w:caps w:val="0"/>
            </w:rPr>
            <w:t>’</w:t>
          </w:r>
          <w:r>
            <w:rPr>
              <w:caps w:val="0"/>
            </w:rPr>
            <w:t>S NOTICE OF DISSOLUTION.</w:t>
          </w:r>
        </w:p>
      </w:sdtContent>
    </w:sdt>
    <w:bookmarkStart w:name="at_152b03d9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04c581e" w:id="1"/>
      <w:r w:rsidRPr="0094541D">
        <w:t>B</w:t>
      </w:r>
      <w:bookmarkEnd w:id="1"/>
      <w:r w:rsidRPr="0094541D">
        <w:t>e it enacted by the General Assembly of the State of South Carolina:</w:t>
      </w:r>
    </w:p>
    <w:p w:rsidR="0017555F" w:rsidP="0017555F" w:rsidRDefault="0017555F" w14:paraId="6BEBF9B0" w14:textId="77777777">
      <w:pPr>
        <w:pStyle w:val="scemptyline"/>
      </w:pPr>
    </w:p>
    <w:p w:rsidR="0017555F" w:rsidP="0017555F" w:rsidRDefault="0017555F" w14:paraId="49BBDA12" w14:textId="77777777">
      <w:pPr>
        <w:pStyle w:val="scdirectionallanguage"/>
      </w:pPr>
      <w:bookmarkStart w:name="bs_num_1_c398c35a3" w:id="2"/>
      <w:r>
        <w:t>S</w:t>
      </w:r>
      <w:bookmarkEnd w:id="2"/>
      <w:r>
        <w:t>ECTION 1.</w:t>
      </w:r>
      <w:r>
        <w:tab/>
      </w:r>
      <w:bookmarkStart w:name="dl_fde3d835e" w:id="3"/>
      <w:r>
        <w:t>S</w:t>
      </w:r>
      <w:bookmarkEnd w:id="3"/>
      <w:r>
        <w:t>ection 33‑14‑107(c) of the S.C. Code is amended to read:</w:t>
      </w:r>
    </w:p>
    <w:p w:rsidR="0017555F" w:rsidP="0017555F" w:rsidRDefault="0017555F" w14:paraId="7738F515" w14:textId="77777777">
      <w:pPr>
        <w:pStyle w:val="sccodifiedsection"/>
      </w:pPr>
    </w:p>
    <w:p w:rsidR="0017555F" w:rsidP="0017555F" w:rsidRDefault="0017555F" w14:paraId="27216533" w14:textId="5A00CCCC">
      <w:pPr>
        <w:pStyle w:val="sccodifiedsection"/>
      </w:pPr>
      <w:bookmarkStart w:name="cs_T33C14N107_fb784091e" w:id="4"/>
      <w:r>
        <w:tab/>
      </w:r>
      <w:bookmarkStart w:name="ss_T33C14N107Sc_lv1_4e06dcdbb" w:id="5"/>
      <w:bookmarkEnd w:id="4"/>
      <w:r>
        <w:t>(</w:t>
      </w:r>
      <w:bookmarkEnd w:id="5"/>
      <w:r>
        <w:t xml:space="preserve">c) If the dissolved corporation publishes a newspaper notice in accordance with subsection (b), the claim of each of the following claimants is barred unless the claimant commences a proceeding to enforce the claim against the dissolved corporation within </w:t>
      </w:r>
      <w:proofErr w:type="spellStart"/>
      <w:r>
        <w:rPr>
          <w:rStyle w:val="scstrike"/>
        </w:rPr>
        <w:t>ten</w:t>
      </w:r>
      <w:r w:rsidR="000C1D3E">
        <w:rPr>
          <w:rStyle w:val="scinsert"/>
        </w:rPr>
        <w:t>five</w:t>
      </w:r>
      <w:proofErr w:type="spellEnd"/>
      <w:r>
        <w:t xml:space="preserve"> years after the publication date of the newspaper notice:</w:t>
      </w:r>
    </w:p>
    <w:p w:rsidR="0017555F" w:rsidP="0017555F" w:rsidRDefault="0017555F" w14:paraId="3421A7D4" w14:textId="77777777">
      <w:pPr>
        <w:pStyle w:val="sccodifiedsection"/>
      </w:pPr>
      <w:r>
        <w:tab/>
      </w:r>
      <w:r>
        <w:tab/>
      </w:r>
      <w:bookmarkStart w:name="ss_T33C14N107S1_lv2_74f83b376" w:id="6"/>
      <w:r>
        <w:t>(</w:t>
      </w:r>
      <w:bookmarkEnd w:id="6"/>
      <w:r>
        <w:t>1) a claimant who did not receive written notice pursuant to Section 33‑14‑106;</w:t>
      </w:r>
    </w:p>
    <w:p w:rsidR="0017555F" w:rsidP="0017555F" w:rsidRDefault="0017555F" w14:paraId="75F091DF" w14:textId="7402DB8B">
      <w:pPr>
        <w:pStyle w:val="sccodifiedsection"/>
      </w:pPr>
      <w:r>
        <w:tab/>
      </w:r>
      <w:r>
        <w:tab/>
      </w:r>
      <w:bookmarkStart w:name="ss_T33C14N107S2_lv2_067393e03" w:id="7"/>
      <w:r>
        <w:t>(</w:t>
      </w:r>
      <w:bookmarkEnd w:id="7"/>
      <w:r>
        <w:t>2) a claimant whose claim was timely sent to the dissolved corporation but not acted on; and</w:t>
      </w:r>
    </w:p>
    <w:p w:rsidR="0017555F" w:rsidP="0017555F" w:rsidRDefault="0017555F" w14:paraId="07CA79B6" w14:textId="7E720A50">
      <w:pPr>
        <w:pStyle w:val="sccodifiedsection"/>
      </w:pPr>
      <w:r>
        <w:tab/>
      </w:r>
      <w:r>
        <w:tab/>
      </w:r>
      <w:bookmarkStart w:name="ss_T33C14N107S3_lv2_7566ff564" w:id="8"/>
      <w:r>
        <w:t>(</w:t>
      </w:r>
      <w:bookmarkEnd w:id="8"/>
      <w:r>
        <w:t>3) a claimant whose claim is contingent or based on an event occurring after the effective date of the dissolution.</w:t>
      </w:r>
    </w:p>
    <w:p w:rsidRPr="00DF3B44" w:rsidR="007E06BB" w:rsidP="00787433" w:rsidRDefault="007E06BB" w14:paraId="3D8F1FED" w14:textId="56D6C182">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46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E00BF2" w:rsidR="00685035" w:rsidRPr="007B4AF7" w:rsidRDefault="00D964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3F0D">
              <w:t>[4660]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3F0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04"/>
    <w:rsid w:val="00011182"/>
    <w:rsid w:val="000114F3"/>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43E"/>
    <w:rsid w:val="000A3C25"/>
    <w:rsid w:val="000A56A1"/>
    <w:rsid w:val="000B4C02"/>
    <w:rsid w:val="000B5B4A"/>
    <w:rsid w:val="000B7FE1"/>
    <w:rsid w:val="000C1D3E"/>
    <w:rsid w:val="000C3E88"/>
    <w:rsid w:val="000C46B9"/>
    <w:rsid w:val="000C5284"/>
    <w:rsid w:val="000C58E4"/>
    <w:rsid w:val="000C605F"/>
    <w:rsid w:val="000C6F9A"/>
    <w:rsid w:val="000D2F44"/>
    <w:rsid w:val="000D33E4"/>
    <w:rsid w:val="000E578A"/>
    <w:rsid w:val="000F2250"/>
    <w:rsid w:val="0010329A"/>
    <w:rsid w:val="00105756"/>
    <w:rsid w:val="001164F9"/>
    <w:rsid w:val="0011719C"/>
    <w:rsid w:val="00140049"/>
    <w:rsid w:val="00171601"/>
    <w:rsid w:val="001730EB"/>
    <w:rsid w:val="00173276"/>
    <w:rsid w:val="0017555F"/>
    <w:rsid w:val="00176122"/>
    <w:rsid w:val="00181BB2"/>
    <w:rsid w:val="0019025B"/>
    <w:rsid w:val="00191D09"/>
    <w:rsid w:val="00192AF7"/>
    <w:rsid w:val="00197366"/>
    <w:rsid w:val="001A136C"/>
    <w:rsid w:val="001A5CEF"/>
    <w:rsid w:val="001B2044"/>
    <w:rsid w:val="001B6DA2"/>
    <w:rsid w:val="001C25EC"/>
    <w:rsid w:val="001D54C4"/>
    <w:rsid w:val="001F2A41"/>
    <w:rsid w:val="001F313F"/>
    <w:rsid w:val="001F331D"/>
    <w:rsid w:val="001F394C"/>
    <w:rsid w:val="001F4A75"/>
    <w:rsid w:val="001F71CC"/>
    <w:rsid w:val="002038AA"/>
    <w:rsid w:val="002114C8"/>
    <w:rsid w:val="0021166F"/>
    <w:rsid w:val="00215492"/>
    <w:rsid w:val="002162DF"/>
    <w:rsid w:val="00230038"/>
    <w:rsid w:val="00233975"/>
    <w:rsid w:val="00236D73"/>
    <w:rsid w:val="00246535"/>
    <w:rsid w:val="00257F60"/>
    <w:rsid w:val="002625EA"/>
    <w:rsid w:val="00262AC5"/>
    <w:rsid w:val="00264AE9"/>
    <w:rsid w:val="00275AE6"/>
    <w:rsid w:val="002836D8"/>
    <w:rsid w:val="002849BE"/>
    <w:rsid w:val="002A627F"/>
    <w:rsid w:val="002A7989"/>
    <w:rsid w:val="002B02F3"/>
    <w:rsid w:val="002C3463"/>
    <w:rsid w:val="002D266D"/>
    <w:rsid w:val="002D5B3D"/>
    <w:rsid w:val="002D7447"/>
    <w:rsid w:val="002E315A"/>
    <w:rsid w:val="002E4F8C"/>
    <w:rsid w:val="002F560C"/>
    <w:rsid w:val="002F5847"/>
    <w:rsid w:val="0030425A"/>
    <w:rsid w:val="003355EC"/>
    <w:rsid w:val="003421F1"/>
    <w:rsid w:val="0034279C"/>
    <w:rsid w:val="00354F64"/>
    <w:rsid w:val="003559A1"/>
    <w:rsid w:val="003607D7"/>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EA4"/>
    <w:rsid w:val="004851A0"/>
    <w:rsid w:val="0048627F"/>
    <w:rsid w:val="004932AB"/>
    <w:rsid w:val="00494BEF"/>
    <w:rsid w:val="004A5512"/>
    <w:rsid w:val="004A6BE5"/>
    <w:rsid w:val="004B0C18"/>
    <w:rsid w:val="004C1A04"/>
    <w:rsid w:val="004C20BC"/>
    <w:rsid w:val="004C5C9A"/>
    <w:rsid w:val="004D1442"/>
    <w:rsid w:val="004D3DCB"/>
    <w:rsid w:val="004D3F0D"/>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563"/>
    <w:rsid w:val="00592A40"/>
    <w:rsid w:val="005A28BC"/>
    <w:rsid w:val="005A5377"/>
    <w:rsid w:val="005B7817"/>
    <w:rsid w:val="005C06C8"/>
    <w:rsid w:val="005C23D7"/>
    <w:rsid w:val="005C40EB"/>
    <w:rsid w:val="005D02B4"/>
    <w:rsid w:val="005D3013"/>
    <w:rsid w:val="005E1E50"/>
    <w:rsid w:val="005E2B9C"/>
    <w:rsid w:val="005E3332"/>
    <w:rsid w:val="005F138F"/>
    <w:rsid w:val="005F76B0"/>
    <w:rsid w:val="00604429"/>
    <w:rsid w:val="006067B0"/>
    <w:rsid w:val="00606A8B"/>
    <w:rsid w:val="00611EBA"/>
    <w:rsid w:val="006213A8"/>
    <w:rsid w:val="00621421"/>
    <w:rsid w:val="00623BEA"/>
    <w:rsid w:val="0062464D"/>
    <w:rsid w:val="006347E9"/>
    <w:rsid w:val="00640C87"/>
    <w:rsid w:val="006454BB"/>
    <w:rsid w:val="0065243C"/>
    <w:rsid w:val="00657CF4"/>
    <w:rsid w:val="00661463"/>
    <w:rsid w:val="00663B8D"/>
    <w:rsid w:val="00663E00"/>
    <w:rsid w:val="00664F48"/>
    <w:rsid w:val="00664FAD"/>
    <w:rsid w:val="00672B0A"/>
    <w:rsid w:val="0067345B"/>
    <w:rsid w:val="00683986"/>
    <w:rsid w:val="00685035"/>
    <w:rsid w:val="00685770"/>
    <w:rsid w:val="00690DBA"/>
    <w:rsid w:val="006950DA"/>
    <w:rsid w:val="006964F9"/>
    <w:rsid w:val="006A395F"/>
    <w:rsid w:val="006A3FD2"/>
    <w:rsid w:val="006A65E2"/>
    <w:rsid w:val="006B37BD"/>
    <w:rsid w:val="006C092D"/>
    <w:rsid w:val="006C099D"/>
    <w:rsid w:val="006C18F0"/>
    <w:rsid w:val="006C3A4A"/>
    <w:rsid w:val="006C677C"/>
    <w:rsid w:val="006C7E01"/>
    <w:rsid w:val="006D64A5"/>
    <w:rsid w:val="006E0935"/>
    <w:rsid w:val="006E353F"/>
    <w:rsid w:val="006E35AB"/>
    <w:rsid w:val="006F5CAA"/>
    <w:rsid w:val="00711AA9"/>
    <w:rsid w:val="00722155"/>
    <w:rsid w:val="00730C87"/>
    <w:rsid w:val="0073345D"/>
    <w:rsid w:val="00737F19"/>
    <w:rsid w:val="00743003"/>
    <w:rsid w:val="00751A55"/>
    <w:rsid w:val="00753CE0"/>
    <w:rsid w:val="0076088E"/>
    <w:rsid w:val="00782BF8"/>
    <w:rsid w:val="00783C75"/>
    <w:rsid w:val="007849D9"/>
    <w:rsid w:val="00786278"/>
    <w:rsid w:val="00786FC9"/>
    <w:rsid w:val="00787433"/>
    <w:rsid w:val="007A10F1"/>
    <w:rsid w:val="007A3D50"/>
    <w:rsid w:val="007A5F20"/>
    <w:rsid w:val="007B2D29"/>
    <w:rsid w:val="007B412F"/>
    <w:rsid w:val="007B4AF7"/>
    <w:rsid w:val="007B4DBF"/>
    <w:rsid w:val="007C5458"/>
    <w:rsid w:val="007C7E0D"/>
    <w:rsid w:val="007D2C67"/>
    <w:rsid w:val="007E06BB"/>
    <w:rsid w:val="007F50D1"/>
    <w:rsid w:val="007F5F8A"/>
    <w:rsid w:val="0080245A"/>
    <w:rsid w:val="00814A2F"/>
    <w:rsid w:val="00816D52"/>
    <w:rsid w:val="00831048"/>
    <w:rsid w:val="00834272"/>
    <w:rsid w:val="008442F9"/>
    <w:rsid w:val="008558B2"/>
    <w:rsid w:val="008625C1"/>
    <w:rsid w:val="0087525A"/>
    <w:rsid w:val="0087671D"/>
    <w:rsid w:val="008806F9"/>
    <w:rsid w:val="00887957"/>
    <w:rsid w:val="008A57E3"/>
    <w:rsid w:val="008B04AD"/>
    <w:rsid w:val="008B5BF4"/>
    <w:rsid w:val="008B7C44"/>
    <w:rsid w:val="008C0CEE"/>
    <w:rsid w:val="008C1B18"/>
    <w:rsid w:val="008D46EC"/>
    <w:rsid w:val="008E0E25"/>
    <w:rsid w:val="008E48EA"/>
    <w:rsid w:val="008E6147"/>
    <w:rsid w:val="008E61A1"/>
    <w:rsid w:val="008F5E65"/>
    <w:rsid w:val="009031EF"/>
    <w:rsid w:val="00906233"/>
    <w:rsid w:val="00917EA3"/>
    <w:rsid w:val="00917EE0"/>
    <w:rsid w:val="00921C89"/>
    <w:rsid w:val="00926966"/>
    <w:rsid w:val="00926D03"/>
    <w:rsid w:val="00934036"/>
    <w:rsid w:val="00934889"/>
    <w:rsid w:val="00943E77"/>
    <w:rsid w:val="0094541D"/>
    <w:rsid w:val="009473EA"/>
    <w:rsid w:val="0095134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414"/>
    <w:rsid w:val="00A04529"/>
    <w:rsid w:val="00A0584B"/>
    <w:rsid w:val="00A17135"/>
    <w:rsid w:val="00A21A6F"/>
    <w:rsid w:val="00A24E56"/>
    <w:rsid w:val="00A26A62"/>
    <w:rsid w:val="00A32E74"/>
    <w:rsid w:val="00A35A9B"/>
    <w:rsid w:val="00A4070E"/>
    <w:rsid w:val="00A40CA0"/>
    <w:rsid w:val="00A504A7"/>
    <w:rsid w:val="00A53677"/>
    <w:rsid w:val="00A53BF2"/>
    <w:rsid w:val="00A60D68"/>
    <w:rsid w:val="00A624C2"/>
    <w:rsid w:val="00A73EFA"/>
    <w:rsid w:val="00A77A3B"/>
    <w:rsid w:val="00A8307C"/>
    <w:rsid w:val="00A92F6F"/>
    <w:rsid w:val="00A93A27"/>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5F5C"/>
    <w:rsid w:val="00B809D3"/>
    <w:rsid w:val="00B84B66"/>
    <w:rsid w:val="00B85475"/>
    <w:rsid w:val="00B9090A"/>
    <w:rsid w:val="00B92196"/>
    <w:rsid w:val="00B9228D"/>
    <w:rsid w:val="00B929EC"/>
    <w:rsid w:val="00BB0725"/>
    <w:rsid w:val="00BB2293"/>
    <w:rsid w:val="00BC239B"/>
    <w:rsid w:val="00BC408A"/>
    <w:rsid w:val="00BC5023"/>
    <w:rsid w:val="00BC556C"/>
    <w:rsid w:val="00BD42DA"/>
    <w:rsid w:val="00BD4684"/>
    <w:rsid w:val="00BE08A7"/>
    <w:rsid w:val="00BE4391"/>
    <w:rsid w:val="00BF3E48"/>
    <w:rsid w:val="00C15F1B"/>
    <w:rsid w:val="00C16288"/>
    <w:rsid w:val="00C17D1D"/>
    <w:rsid w:val="00C45923"/>
    <w:rsid w:val="00C46DCB"/>
    <w:rsid w:val="00C47C6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0D1"/>
    <w:rsid w:val="00D54A6F"/>
    <w:rsid w:val="00D57D57"/>
    <w:rsid w:val="00D622C6"/>
    <w:rsid w:val="00D62E42"/>
    <w:rsid w:val="00D710E4"/>
    <w:rsid w:val="00D772FB"/>
    <w:rsid w:val="00D86EBB"/>
    <w:rsid w:val="00D9644C"/>
    <w:rsid w:val="00DA1AA0"/>
    <w:rsid w:val="00DA512B"/>
    <w:rsid w:val="00DB0C84"/>
    <w:rsid w:val="00DC44A8"/>
    <w:rsid w:val="00DD1AA9"/>
    <w:rsid w:val="00DE4BEE"/>
    <w:rsid w:val="00DE5B3D"/>
    <w:rsid w:val="00DE7112"/>
    <w:rsid w:val="00DF19BE"/>
    <w:rsid w:val="00DF3B44"/>
    <w:rsid w:val="00E11D51"/>
    <w:rsid w:val="00E1372E"/>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28A"/>
    <w:rsid w:val="00E94A4D"/>
    <w:rsid w:val="00EA2574"/>
    <w:rsid w:val="00EA2F1F"/>
    <w:rsid w:val="00EA3F2E"/>
    <w:rsid w:val="00EA57EC"/>
    <w:rsid w:val="00EA6208"/>
    <w:rsid w:val="00EB120E"/>
    <w:rsid w:val="00EB34C8"/>
    <w:rsid w:val="00EB46E2"/>
    <w:rsid w:val="00EB5F33"/>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248"/>
    <w:rsid w:val="00F44D36"/>
    <w:rsid w:val="00F46262"/>
    <w:rsid w:val="00F4795D"/>
    <w:rsid w:val="00F50A61"/>
    <w:rsid w:val="00F525CD"/>
    <w:rsid w:val="00F5286C"/>
    <w:rsid w:val="00F52E12"/>
    <w:rsid w:val="00F638CA"/>
    <w:rsid w:val="00F657C5"/>
    <w:rsid w:val="00F83C84"/>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4C"/>
    <w:rPr>
      <w:lang w:val="en-US"/>
    </w:rPr>
  </w:style>
  <w:style w:type="character" w:default="1" w:styleId="DefaultParagraphFont">
    <w:name w:val="Default Paragraph Font"/>
    <w:uiPriority w:val="1"/>
    <w:semiHidden/>
    <w:unhideWhenUsed/>
    <w:rsid w:val="00D964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44C"/>
  </w:style>
  <w:style w:type="character" w:styleId="LineNumber">
    <w:name w:val="line number"/>
    <w:uiPriority w:val="99"/>
    <w:semiHidden/>
    <w:unhideWhenUsed/>
    <w:rsid w:val="00D9644C"/>
    <w:rPr>
      <w:rFonts w:ascii="Times New Roman" w:hAnsi="Times New Roman"/>
      <w:b w:val="0"/>
      <w:i w:val="0"/>
      <w:sz w:val="22"/>
    </w:rPr>
  </w:style>
  <w:style w:type="paragraph" w:styleId="NoSpacing">
    <w:name w:val="No Spacing"/>
    <w:uiPriority w:val="1"/>
    <w:qFormat/>
    <w:rsid w:val="00D9644C"/>
    <w:pPr>
      <w:spacing w:after="0" w:line="240" w:lineRule="auto"/>
    </w:pPr>
  </w:style>
  <w:style w:type="paragraph" w:customStyle="1" w:styleId="scemptylineheader">
    <w:name w:val="sc_emptyline_header"/>
    <w:qFormat/>
    <w:rsid w:val="00D964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964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964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964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964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9644C"/>
    <w:rPr>
      <w:color w:val="808080"/>
    </w:rPr>
  </w:style>
  <w:style w:type="paragraph" w:customStyle="1" w:styleId="scdirectionallanguage">
    <w:name w:val="sc_directional_language"/>
    <w:qFormat/>
    <w:rsid w:val="00D964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964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964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964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964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964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964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964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964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964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964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964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964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964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964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964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9644C"/>
    <w:rPr>
      <w:rFonts w:ascii="Times New Roman" w:hAnsi="Times New Roman"/>
      <w:color w:val="auto"/>
      <w:sz w:val="22"/>
    </w:rPr>
  </w:style>
  <w:style w:type="paragraph" w:customStyle="1" w:styleId="scclippagebillheader">
    <w:name w:val="sc_clip_page_bill_header"/>
    <w:qFormat/>
    <w:rsid w:val="00D964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964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964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96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44C"/>
    <w:rPr>
      <w:lang w:val="en-US"/>
    </w:rPr>
  </w:style>
  <w:style w:type="paragraph" w:styleId="Footer">
    <w:name w:val="footer"/>
    <w:basedOn w:val="Normal"/>
    <w:link w:val="FooterChar"/>
    <w:uiPriority w:val="99"/>
    <w:unhideWhenUsed/>
    <w:rsid w:val="00D96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44C"/>
    <w:rPr>
      <w:lang w:val="en-US"/>
    </w:rPr>
  </w:style>
  <w:style w:type="paragraph" w:styleId="ListParagraph">
    <w:name w:val="List Paragraph"/>
    <w:basedOn w:val="Normal"/>
    <w:uiPriority w:val="34"/>
    <w:qFormat/>
    <w:rsid w:val="00D9644C"/>
    <w:pPr>
      <w:ind w:left="720"/>
      <w:contextualSpacing/>
    </w:pPr>
  </w:style>
  <w:style w:type="paragraph" w:customStyle="1" w:styleId="scbillfooter">
    <w:name w:val="sc_bill_footer"/>
    <w:qFormat/>
    <w:rsid w:val="00D964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9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964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964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964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964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964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9644C"/>
    <w:pPr>
      <w:widowControl w:val="0"/>
      <w:suppressAutoHyphens/>
      <w:spacing w:after="0" w:line="360" w:lineRule="auto"/>
    </w:pPr>
    <w:rPr>
      <w:rFonts w:ascii="Times New Roman" w:hAnsi="Times New Roman"/>
      <w:lang w:val="en-US"/>
    </w:rPr>
  </w:style>
  <w:style w:type="paragraph" w:customStyle="1" w:styleId="sctableln">
    <w:name w:val="sc_table_ln"/>
    <w:qFormat/>
    <w:rsid w:val="00D964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964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9644C"/>
    <w:rPr>
      <w:strike/>
      <w:dstrike w:val="0"/>
    </w:rPr>
  </w:style>
  <w:style w:type="character" w:customStyle="1" w:styleId="scinsert">
    <w:name w:val="sc_insert"/>
    <w:uiPriority w:val="1"/>
    <w:qFormat/>
    <w:rsid w:val="00D9644C"/>
    <w:rPr>
      <w:caps w:val="0"/>
      <w:smallCaps w:val="0"/>
      <w:strike w:val="0"/>
      <w:dstrike w:val="0"/>
      <w:vanish w:val="0"/>
      <w:u w:val="single"/>
      <w:vertAlign w:val="baseline"/>
    </w:rPr>
  </w:style>
  <w:style w:type="character" w:customStyle="1" w:styleId="scinsertred">
    <w:name w:val="sc_insert_red"/>
    <w:uiPriority w:val="1"/>
    <w:qFormat/>
    <w:rsid w:val="00D9644C"/>
    <w:rPr>
      <w:caps w:val="0"/>
      <w:smallCaps w:val="0"/>
      <w:strike w:val="0"/>
      <w:dstrike w:val="0"/>
      <w:vanish w:val="0"/>
      <w:color w:val="FF0000"/>
      <w:u w:val="single"/>
      <w:vertAlign w:val="baseline"/>
    </w:rPr>
  </w:style>
  <w:style w:type="character" w:customStyle="1" w:styleId="scinsertblue">
    <w:name w:val="sc_insert_blue"/>
    <w:uiPriority w:val="1"/>
    <w:qFormat/>
    <w:rsid w:val="00D9644C"/>
    <w:rPr>
      <w:caps w:val="0"/>
      <w:smallCaps w:val="0"/>
      <w:strike w:val="0"/>
      <w:dstrike w:val="0"/>
      <w:vanish w:val="0"/>
      <w:color w:val="0070C0"/>
      <w:u w:val="single"/>
      <w:vertAlign w:val="baseline"/>
    </w:rPr>
  </w:style>
  <w:style w:type="character" w:customStyle="1" w:styleId="scstrikered">
    <w:name w:val="sc_strike_red"/>
    <w:uiPriority w:val="1"/>
    <w:qFormat/>
    <w:rsid w:val="00D9644C"/>
    <w:rPr>
      <w:strike/>
      <w:dstrike w:val="0"/>
      <w:color w:val="FF0000"/>
    </w:rPr>
  </w:style>
  <w:style w:type="character" w:customStyle="1" w:styleId="scstrikeblue">
    <w:name w:val="sc_strike_blue"/>
    <w:uiPriority w:val="1"/>
    <w:qFormat/>
    <w:rsid w:val="00D9644C"/>
    <w:rPr>
      <w:strike/>
      <w:dstrike w:val="0"/>
      <w:color w:val="0070C0"/>
    </w:rPr>
  </w:style>
  <w:style w:type="character" w:customStyle="1" w:styleId="scinsertbluenounderline">
    <w:name w:val="sc_insert_blue_no_underline"/>
    <w:uiPriority w:val="1"/>
    <w:qFormat/>
    <w:rsid w:val="00D964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964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9644C"/>
    <w:rPr>
      <w:strike/>
      <w:dstrike w:val="0"/>
      <w:color w:val="0070C0"/>
      <w:lang w:val="en-US"/>
    </w:rPr>
  </w:style>
  <w:style w:type="character" w:customStyle="1" w:styleId="scstrikerednoncodified">
    <w:name w:val="sc_strike_red_non_codified"/>
    <w:uiPriority w:val="1"/>
    <w:qFormat/>
    <w:rsid w:val="00D9644C"/>
    <w:rPr>
      <w:strike/>
      <w:dstrike w:val="0"/>
      <w:color w:val="FF0000"/>
    </w:rPr>
  </w:style>
  <w:style w:type="paragraph" w:customStyle="1" w:styleId="scbillsiglines">
    <w:name w:val="sc_bill_sig_lines"/>
    <w:qFormat/>
    <w:rsid w:val="00D964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9644C"/>
    <w:rPr>
      <w:bdr w:val="none" w:sz="0" w:space="0" w:color="auto"/>
      <w:shd w:val="clear" w:color="auto" w:fill="FEC6C6"/>
    </w:rPr>
  </w:style>
  <w:style w:type="character" w:customStyle="1" w:styleId="screstoreblue">
    <w:name w:val="sc_restore_blue"/>
    <w:uiPriority w:val="1"/>
    <w:qFormat/>
    <w:rsid w:val="00D9644C"/>
    <w:rPr>
      <w:color w:val="4472C4" w:themeColor="accent1"/>
      <w:bdr w:val="none" w:sz="0" w:space="0" w:color="auto"/>
      <w:shd w:val="clear" w:color="auto" w:fill="auto"/>
    </w:rPr>
  </w:style>
  <w:style w:type="character" w:customStyle="1" w:styleId="screstorered">
    <w:name w:val="sc_restore_red"/>
    <w:uiPriority w:val="1"/>
    <w:qFormat/>
    <w:rsid w:val="00D9644C"/>
    <w:rPr>
      <w:color w:val="FF0000"/>
      <w:bdr w:val="none" w:sz="0" w:space="0" w:color="auto"/>
      <w:shd w:val="clear" w:color="auto" w:fill="auto"/>
    </w:rPr>
  </w:style>
  <w:style w:type="character" w:customStyle="1" w:styleId="scstrikenewblue">
    <w:name w:val="sc_strike_new_blue"/>
    <w:uiPriority w:val="1"/>
    <w:qFormat/>
    <w:rsid w:val="00D9644C"/>
    <w:rPr>
      <w:strike w:val="0"/>
      <w:dstrike/>
      <w:color w:val="0070C0"/>
      <w:u w:val="none"/>
    </w:rPr>
  </w:style>
  <w:style w:type="character" w:customStyle="1" w:styleId="scstrikenewred">
    <w:name w:val="sc_strike_new_red"/>
    <w:uiPriority w:val="1"/>
    <w:qFormat/>
    <w:rsid w:val="00D9644C"/>
    <w:rPr>
      <w:strike w:val="0"/>
      <w:dstrike/>
      <w:color w:val="FF0000"/>
      <w:u w:val="none"/>
    </w:rPr>
  </w:style>
  <w:style w:type="character" w:customStyle="1" w:styleId="scamendsenate">
    <w:name w:val="sc_amend_senate"/>
    <w:uiPriority w:val="1"/>
    <w:qFormat/>
    <w:rsid w:val="00D9644C"/>
    <w:rPr>
      <w:bdr w:val="none" w:sz="0" w:space="0" w:color="auto"/>
      <w:shd w:val="clear" w:color="auto" w:fill="FFF2CC" w:themeFill="accent4" w:themeFillTint="33"/>
    </w:rPr>
  </w:style>
  <w:style w:type="character" w:customStyle="1" w:styleId="scamendhouse">
    <w:name w:val="sc_amend_house"/>
    <w:uiPriority w:val="1"/>
    <w:qFormat/>
    <w:rsid w:val="00D9644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C1D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0&amp;session=126&amp;summary=B" TargetMode="External" Id="Rc4aca55ff39e43ef" /><Relationship Type="http://schemas.openxmlformats.org/officeDocument/2006/relationships/hyperlink" Target="https://www.scstatehouse.gov/sess126_2025-2026/prever/4660_20251217.docx" TargetMode="External" Id="R70722cbdd82241b9" /><Relationship Type="http://schemas.openxmlformats.org/officeDocument/2006/relationships/hyperlink" Target="h:\hj\20260113.docx" TargetMode="External" Id="Rda754d1f010644b0" /><Relationship Type="http://schemas.openxmlformats.org/officeDocument/2006/relationships/hyperlink" Target="h:\hj\20260113.docx" TargetMode="External" Id="R97e909ba24434a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3345D"/>
    <w:rsid w:val="00776F2C"/>
    <w:rsid w:val="00814A2F"/>
    <w:rsid w:val="008B7C44"/>
    <w:rsid w:val="008E48EA"/>
    <w:rsid w:val="008F7723"/>
    <w:rsid w:val="009031EF"/>
    <w:rsid w:val="00912A5F"/>
    <w:rsid w:val="00940EED"/>
    <w:rsid w:val="00985255"/>
    <w:rsid w:val="009C3651"/>
    <w:rsid w:val="00A51DBA"/>
    <w:rsid w:val="00A624C2"/>
    <w:rsid w:val="00B20DA6"/>
    <w:rsid w:val="00B457AF"/>
    <w:rsid w:val="00BF56C3"/>
    <w:rsid w:val="00C818FB"/>
    <w:rsid w:val="00CC0451"/>
    <w:rsid w:val="00D6665C"/>
    <w:rsid w:val="00D900BD"/>
    <w:rsid w:val="00E2728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f76bb517-c52a-40e2-945a-2c7342ffcd71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a759835f-7b1d-487b-ba63-5775289cc7bc</T_BILL_REQUEST_REQUEST>
  <T_BILL_R_ORIGINALDRAFT>dbdfd35b-7b24-4e12-acda-be0cafd4e3ac</T_BILL_R_ORIGINALDRAFT>
  <T_BILL_SPONSOR_SPONSOR>83b5c6cd-bb3b-47df-8b74-3bf303f25ac5</T_BILL_SPONSOR_SPONSOR>
  <T_BILL_T_BILLNAME>[4660]</T_BILL_T_BILLNAME>
  <T_BILL_T_BILLNUMBER>4660</T_BILL_T_BILLNUMBER>
  <T_BILL_T_BILLTITLE>TO AMEND THE SOUTH CAROLINA CODE OF LAWS BY AMENDING SECTION 33‑14‑107, RELATING TO UNKNOWN CLAIMS AGAINST DISSOLVED CORPORATIONS, SO AS TO BAR ENFORCEMENT PROCEEDINGS AGAINST DISSOLVED CORPORATIONS UNLESS THE CLAIMANT COMMENCES A PROCEEDING WITHIN FIVE YEARS AFTER THE CORPORATION’S NOTICE OF DISSOLUTION.</T_BILL_T_BILLTITLE>
  <T_BILL_T_CHAMBER>house</T_BILL_T_CHAMBER>
  <T_BILL_T_FILENAME> </T_BILL_T_FILENAME>
  <T_BILL_T_LEGTYPE>bill_statewide</T_BILL_T_LEGTYPE>
  <T_BILL_T_RATNUMBERSTRING>HNone</T_BILL_T_RATNUMBERSTRING>
  <T_BILL_T_SECTIONS>[{"SectionUUID":"b8d02001-b5c7-4654-8c09-085201acb17d","SectionName":"code_section","SectionNumber":1,"SectionType":"code_section","CodeSections":[{"CodeSectionBookmarkName":"cs_T33C14N107_fb784091e","IsConstitutionSection":false,"Identity":"33-14-107","IsNew":false,"SubSections":[{"Level":1,"Identity":"T33C14N107Sc","SubSectionBookmarkName":"ss_T33C14N107Sc_lv1_4e06dcdbb","IsNewSubSection":false,"SubSectionReplacement":""},{"Level":2,"Identity":"T33C14N107S1","SubSectionBookmarkName":"ss_T33C14N107S1_lv2_74f83b376","IsNewSubSection":false,"SubSectionReplacement":""},{"Level":2,"Identity":"T33C14N107S2","SubSectionBookmarkName":"ss_T33C14N107S2_lv2_067393e03","IsNewSubSection":false,"SubSectionReplacement":""},{"Level":2,"Identity":"T33C14N107S3","SubSectionBookmarkName":"ss_T33C14N107S3_lv2_7566ff564","IsNewSubSection":false,"SubSectionReplacement":""}],"TitleRelatedTo":"Unknown claims against dissolved corporations","TitleSoAsTo":"bar an enforcement proceeding against dissolved corporation unless the claimant commences a proceeding within five years after the corporation's notice of dissolution","Deleted":false,"IsStricken":false}],"TitleText":"","DisableControls":false,"Deleted":false,"RepealItems":[],"SectionBookmarkName":"bs_num_1_c398c35a3"},{"SectionUUID":"8f03ca95-8faa-4d43-a9c2-8afc498075bd","SectionName":"standard_eff_date_section","SectionNumber":2,"SectionType":"drafting_clause","CodeSections":[],"TitleText":"","DisableControls":false,"Deleted":false,"RepealItems":[],"SectionBookmarkName":"bs_num_2_lastsection"}]</T_BILL_T_SECTIONS>
  <T_BILL_T_SUBJECT>Claims Against Dissolved Corporations</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973</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2025-12-02T14:54:00Z</cp:lastPrinted>
  <dcterms:created xsi:type="dcterms:W3CDTF">2026-01-06T20:07:00Z</dcterms:created>
  <dcterms:modified xsi:type="dcterms:W3CDTF">2026-01-14T16:32:00Z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