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and Luck</w:t>
      </w:r>
    </w:p>
    <w:p>
      <w:pPr>
        <w:widowControl w:val="false"/>
        <w:spacing w:after="0"/>
        <w:jc w:val="left"/>
      </w:pPr>
      <w:r>
        <w:rPr>
          <w:rFonts w:ascii="Times New Roman"/>
          <w:sz w:val="22"/>
        </w:rPr>
        <w:t xml:space="preserve">Document Path: LC-0341DG26.docx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Housing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064469247ff413e">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83384de723744734">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Luck
 </w:t>
      </w:r>
    </w:p>
    <w:p>
      <w:pPr>
        <w:widowControl w:val="false"/>
        <w:spacing w:after="0"/>
        <w:jc w:val="left"/>
      </w:pPr>
    </w:p>
    <w:p>
      <w:pPr>
        <w:widowControl w:val="false"/>
        <w:spacing w:after="0"/>
        <w:jc w:val="left"/>
      </w:pPr>
      <w:r>
        <w:rPr>
          <w:rFonts w:ascii="Times New Roman"/>
          <w:sz w:val="22"/>
        </w:rPr>
        <w:t xml:space="preserve">View the latest </w:t>
      </w:r>
      <w:hyperlink r:id="R03c62067b57145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537f7d05334f8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670C5" w14:paraId="40FEFADA" w14:textId="30A362C6">
          <w:pPr>
            <w:pStyle w:val="scbilltitle"/>
          </w:pPr>
          <w:r>
            <w:t>TO AMEND THE SOUTH CAROLINA CODE OF LAWS BY ADDING SECTION 12‑6‑3796 SO AS TO ALLOW AN ALTERNATIVE LOW‑INCOME HOUSING TAX CREDIT FOR PRESERVING EXISTING BUILDINGS AND HOUSING RESOURCES TO PROVIDE LOW</w:t>
          </w:r>
          <w:r w:rsidR="00A96231">
            <w:noBreakHyphen/>
          </w:r>
          <w:r>
            <w:t>INCOME HOUSING.</w:t>
          </w:r>
        </w:p>
      </w:sdtContent>
    </w:sdt>
    <w:bookmarkStart w:name="at_9c999408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73be8414" w:id="1"/>
      <w:r w:rsidRPr="0094541D">
        <w:t>B</w:t>
      </w:r>
      <w:bookmarkEnd w:id="1"/>
      <w:r w:rsidRPr="0094541D">
        <w:t>e it enacted by the General Assembly of the State of South Carolina:</w:t>
      </w:r>
    </w:p>
    <w:p w:rsidR="0006786A" w:rsidRDefault="0006786A" w14:paraId="044CB95E" w14:textId="77777777">
      <w:pPr>
        <w:pStyle w:val="scemptyline"/>
      </w:pPr>
    </w:p>
    <w:p w:rsidRPr="00DF3B44" w:rsidR="007E06BB" w:rsidP="00787433" w:rsidRDefault="007E06BB" w14:paraId="3D8F1FED" w14:textId="77777777">
      <w:pPr>
        <w:pStyle w:val="scdirectionallanguage"/>
      </w:pPr>
      <w:bookmarkStart w:name="bs_num_1_2d8fc1ce9" w:id="2"/>
      <w:r>
        <w:t>S</w:t>
      </w:r>
      <w:bookmarkEnd w:id="2"/>
      <w:r>
        <w:t>ECTION 1.</w:t>
      </w:r>
      <w:r>
        <w:tab/>
      </w:r>
      <w:bookmarkStart w:name="dl_cc08635c2" w:id="3"/>
      <w:r>
        <w:t>A</w:t>
      </w:r>
      <w:bookmarkEnd w:id="3"/>
      <w:r>
        <w:t>rticle 25, Chapter 6, Title 12 of the S.C. Code is amended by adding:</w:t>
      </w:r>
    </w:p>
    <w:p w:rsidR="0006786A" w:rsidRDefault="0006786A" w14:paraId="067107D7" w14:textId="77777777">
      <w:pPr>
        <w:pStyle w:val="scnewcodesection"/>
      </w:pPr>
    </w:p>
    <w:p w:rsidR="00094340" w:rsidRDefault="0006786A" w14:paraId="10EFFD81" w14:textId="554B3007">
      <w:pPr>
        <w:pStyle w:val="scnewcodesection"/>
      </w:pPr>
      <w:r>
        <w:tab/>
      </w:r>
      <w:bookmarkStart w:name="ns_T12C6N3796_52b962006" w:id="4"/>
      <w:r>
        <w:t>S</w:t>
      </w:r>
      <w:bookmarkEnd w:id="4"/>
      <w:r>
        <w:t>ection 12‑6‑3796.</w:t>
      </w:r>
      <w:r>
        <w:tab/>
      </w:r>
      <w:bookmarkStart w:name="ss_T12C6N3796SA_lv1_987ef4bef" w:id="5"/>
      <w:bookmarkStart w:name="open_doc_here" w:id="6"/>
      <w:bookmarkEnd w:id="6"/>
      <w:r w:rsidR="00094340">
        <w:t>(</w:t>
      </w:r>
      <w:bookmarkEnd w:id="5"/>
      <w:r w:rsidR="00094340">
        <w:t>A) As an alternative to the credit provided pursuant to Section 12‑6‑3795, there is allowed an income tax credit equal to ten percent of the federal low</w:t>
      </w:r>
      <w:r w:rsidR="0071447D">
        <w:t>‑</w:t>
      </w:r>
      <w:r w:rsidR="00094340">
        <w:t xml:space="preserve">income housing tax credit. The credits </w:t>
      </w:r>
      <w:r w:rsidR="00030F70">
        <w:t xml:space="preserve">only </w:t>
      </w:r>
      <w:r w:rsidR="00094340">
        <w:t xml:space="preserve">may be awarded by a small public housing agency, as defined by the Department of Housing and Urban Development that </w:t>
      </w:r>
      <w:proofErr w:type="gramStart"/>
      <w:r w:rsidR="00094340">
        <w:t>is located in</w:t>
      </w:r>
      <w:proofErr w:type="gramEnd"/>
      <w:r w:rsidR="00094340">
        <w:t xml:space="preserve"> a rural </w:t>
      </w:r>
      <w:proofErr w:type="gramStart"/>
      <w:r w:rsidR="00094340">
        <w:t>area</w:t>
      </w:r>
      <w:proofErr w:type="gramEnd"/>
      <w:r w:rsidR="00094340">
        <w:t xml:space="preserve"> or more than half of its combined public housing units and voucher units </w:t>
      </w:r>
      <w:proofErr w:type="gramStart"/>
      <w:r w:rsidR="00094340">
        <w:t>are located in</w:t>
      </w:r>
      <w:proofErr w:type="gramEnd"/>
      <w:r w:rsidR="00094340">
        <w:t xml:space="preserve"> a rural area. A taxpayer may not be awarded this credit if the taxpayer also claims the credit allowed pursuant to Section 12‑6‑3795 for the same project.</w:t>
      </w:r>
    </w:p>
    <w:p w:rsidR="00094340" w:rsidRDefault="00094340" w14:paraId="722E96F1" w14:textId="565BA828">
      <w:pPr>
        <w:pStyle w:val="scnewcodesection"/>
      </w:pPr>
      <w:r>
        <w:tab/>
      </w:r>
      <w:bookmarkStart w:name="ss_T12C6N3796SB_lv1_e3c73f1a7" w:id="7"/>
      <w:r>
        <w:t>(</w:t>
      </w:r>
      <w:bookmarkEnd w:id="7"/>
      <w:r>
        <w:t xml:space="preserve">B) The credit </w:t>
      </w:r>
      <w:r w:rsidR="00030F70">
        <w:t xml:space="preserve">only </w:t>
      </w:r>
      <w:r>
        <w:t>may be awarded to preserve existing buildings, homes, and housing resources to be used to provide low</w:t>
      </w:r>
      <w:r w:rsidR="0065500F">
        <w:t>‑</w:t>
      </w:r>
      <w:r>
        <w:t>income housing.</w:t>
      </w:r>
    </w:p>
    <w:p w:rsidR="00094340" w:rsidRDefault="00094340" w14:paraId="2C68C8C6" w14:textId="176DCA96">
      <w:pPr>
        <w:pStyle w:val="scnewcodesection"/>
      </w:pPr>
      <w:r>
        <w:tab/>
      </w:r>
      <w:bookmarkStart w:name="ss_T12C6N3796SC_lv1_f0b9c4f14" w:id="8"/>
      <w:r>
        <w:t>(</w:t>
      </w:r>
      <w:bookmarkEnd w:id="8"/>
      <w:r>
        <w:t xml:space="preserve">C) The credit allowed by this section only may be awarded to the extent that funds exist from the </w:t>
      </w:r>
      <w:r w:rsidR="00F75CF6">
        <w:t>f</w:t>
      </w:r>
      <w:r>
        <w:t>ederal 9 percent tax credit to cover the cost of the credit.</w:t>
      </w:r>
    </w:p>
    <w:p w:rsidR="00094340" w:rsidRDefault="00094340" w14:paraId="5D64254C" w14:textId="41943971">
      <w:pPr>
        <w:pStyle w:val="scnewcodesection"/>
      </w:pPr>
      <w:r>
        <w:tab/>
      </w:r>
      <w:bookmarkStart w:name="ss_T12C6N3796SD_lv1_427380d8a" w:id="9"/>
      <w:r>
        <w:t>(</w:t>
      </w:r>
      <w:bookmarkEnd w:id="9"/>
      <w:r>
        <w:t>D) The department shall coordinate with the South Carolina State Housing Finance and Development Authority to implement the provisions of this section.</w:t>
      </w:r>
    </w:p>
    <w:p w:rsidR="0006786A" w:rsidRDefault="0006786A" w14:paraId="242E44F1" w14:textId="77777777">
      <w:pPr>
        <w:pStyle w:val="scemptyline"/>
      </w:pPr>
    </w:p>
    <w:p w:rsidRPr="00DF3B44" w:rsidR="007A10F1" w:rsidP="007A10F1" w:rsidRDefault="00E27805" w14:paraId="0E9393B4" w14:textId="6C81D00A">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r w:rsidR="00094340">
        <w:t xml:space="preserve"> and first applies to tax years beginning after 2025</w:t>
      </w:r>
      <w:r w:rsidRPr="00DF3B44" w:rsidR="007A10F1">
        <w:t>.</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2B685D3" w:rsidR="00685035" w:rsidRPr="007B4AF7" w:rsidRDefault="000F59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31D4">
              <w:t>[4693]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31D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F70"/>
    <w:rsid w:val="00033B22"/>
    <w:rsid w:val="00037F04"/>
    <w:rsid w:val="000404BF"/>
    <w:rsid w:val="00044B84"/>
    <w:rsid w:val="000479D0"/>
    <w:rsid w:val="00047C3F"/>
    <w:rsid w:val="0006464F"/>
    <w:rsid w:val="00066B54"/>
    <w:rsid w:val="0006786A"/>
    <w:rsid w:val="00072FCD"/>
    <w:rsid w:val="00074A4F"/>
    <w:rsid w:val="00077B65"/>
    <w:rsid w:val="00094340"/>
    <w:rsid w:val="000A3C25"/>
    <w:rsid w:val="000B4C02"/>
    <w:rsid w:val="000B5B4A"/>
    <w:rsid w:val="000B7FE1"/>
    <w:rsid w:val="000C3E88"/>
    <w:rsid w:val="000C46B9"/>
    <w:rsid w:val="000C58E4"/>
    <w:rsid w:val="000C6F9A"/>
    <w:rsid w:val="000D2111"/>
    <w:rsid w:val="000D2F44"/>
    <w:rsid w:val="000D33E4"/>
    <w:rsid w:val="000E578A"/>
    <w:rsid w:val="000F2250"/>
    <w:rsid w:val="000F5961"/>
    <w:rsid w:val="0010329A"/>
    <w:rsid w:val="00105756"/>
    <w:rsid w:val="00106414"/>
    <w:rsid w:val="001164F9"/>
    <w:rsid w:val="00116A2C"/>
    <w:rsid w:val="0011719C"/>
    <w:rsid w:val="00123ED4"/>
    <w:rsid w:val="00140049"/>
    <w:rsid w:val="00164D97"/>
    <w:rsid w:val="00171601"/>
    <w:rsid w:val="001730EB"/>
    <w:rsid w:val="00173276"/>
    <w:rsid w:val="0017444D"/>
    <w:rsid w:val="001750D5"/>
    <w:rsid w:val="00176122"/>
    <w:rsid w:val="0019025B"/>
    <w:rsid w:val="00192AF7"/>
    <w:rsid w:val="00197366"/>
    <w:rsid w:val="001A136C"/>
    <w:rsid w:val="001B6DA2"/>
    <w:rsid w:val="001C25EC"/>
    <w:rsid w:val="001C2AD3"/>
    <w:rsid w:val="001D070A"/>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0C86"/>
    <w:rsid w:val="002C3463"/>
    <w:rsid w:val="002D266D"/>
    <w:rsid w:val="002D5B3D"/>
    <w:rsid w:val="002D7447"/>
    <w:rsid w:val="002E315A"/>
    <w:rsid w:val="002E4F8C"/>
    <w:rsid w:val="002E530F"/>
    <w:rsid w:val="002F43FD"/>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215D4"/>
    <w:rsid w:val="00426BDE"/>
    <w:rsid w:val="00432135"/>
    <w:rsid w:val="00446987"/>
    <w:rsid w:val="00446D28"/>
    <w:rsid w:val="00466CD0"/>
    <w:rsid w:val="00472F5D"/>
    <w:rsid w:val="004732E0"/>
    <w:rsid w:val="00473583"/>
    <w:rsid w:val="00477F32"/>
    <w:rsid w:val="00481850"/>
    <w:rsid w:val="00484F87"/>
    <w:rsid w:val="004851A0"/>
    <w:rsid w:val="0048627F"/>
    <w:rsid w:val="004932AB"/>
    <w:rsid w:val="00494BEF"/>
    <w:rsid w:val="004A5512"/>
    <w:rsid w:val="004A6BE5"/>
    <w:rsid w:val="004B0C18"/>
    <w:rsid w:val="004C1A04"/>
    <w:rsid w:val="004C20BC"/>
    <w:rsid w:val="004C478F"/>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E4F"/>
    <w:rsid w:val="00572281"/>
    <w:rsid w:val="005801DD"/>
    <w:rsid w:val="00592A40"/>
    <w:rsid w:val="005A28BC"/>
    <w:rsid w:val="005A5377"/>
    <w:rsid w:val="005B69E7"/>
    <w:rsid w:val="005B6DF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255A6"/>
    <w:rsid w:val="00632682"/>
    <w:rsid w:val="006347E9"/>
    <w:rsid w:val="00640C87"/>
    <w:rsid w:val="006454BB"/>
    <w:rsid w:val="0065500F"/>
    <w:rsid w:val="00657CF4"/>
    <w:rsid w:val="00661463"/>
    <w:rsid w:val="00663B8D"/>
    <w:rsid w:val="00663E00"/>
    <w:rsid w:val="00664F48"/>
    <w:rsid w:val="00664FAD"/>
    <w:rsid w:val="0067345B"/>
    <w:rsid w:val="00683986"/>
    <w:rsid w:val="00685035"/>
    <w:rsid w:val="00685770"/>
    <w:rsid w:val="00690DBA"/>
    <w:rsid w:val="006964F9"/>
    <w:rsid w:val="006A395F"/>
    <w:rsid w:val="006A546F"/>
    <w:rsid w:val="006A5C94"/>
    <w:rsid w:val="006A65E2"/>
    <w:rsid w:val="006B37BD"/>
    <w:rsid w:val="006C092D"/>
    <w:rsid w:val="006C099D"/>
    <w:rsid w:val="006C18F0"/>
    <w:rsid w:val="006C7E01"/>
    <w:rsid w:val="006D64A5"/>
    <w:rsid w:val="006E0935"/>
    <w:rsid w:val="006E353F"/>
    <w:rsid w:val="006E35AB"/>
    <w:rsid w:val="006E44B0"/>
    <w:rsid w:val="00711AA9"/>
    <w:rsid w:val="0071447D"/>
    <w:rsid w:val="00722155"/>
    <w:rsid w:val="00730C87"/>
    <w:rsid w:val="00737F19"/>
    <w:rsid w:val="007757A0"/>
    <w:rsid w:val="00782BF8"/>
    <w:rsid w:val="00783C75"/>
    <w:rsid w:val="007849D9"/>
    <w:rsid w:val="00787433"/>
    <w:rsid w:val="007A10F1"/>
    <w:rsid w:val="007A3D50"/>
    <w:rsid w:val="007A4574"/>
    <w:rsid w:val="007B2D29"/>
    <w:rsid w:val="007B412F"/>
    <w:rsid w:val="007B4AF7"/>
    <w:rsid w:val="007B4DBF"/>
    <w:rsid w:val="007C5458"/>
    <w:rsid w:val="007D2C67"/>
    <w:rsid w:val="007E06BB"/>
    <w:rsid w:val="007F365F"/>
    <w:rsid w:val="007F3A79"/>
    <w:rsid w:val="007F50D1"/>
    <w:rsid w:val="00811EDF"/>
    <w:rsid w:val="00816D52"/>
    <w:rsid w:val="00831048"/>
    <w:rsid w:val="00834272"/>
    <w:rsid w:val="00853C47"/>
    <w:rsid w:val="008625C1"/>
    <w:rsid w:val="00866AF8"/>
    <w:rsid w:val="0087671D"/>
    <w:rsid w:val="008806F9"/>
    <w:rsid w:val="00887957"/>
    <w:rsid w:val="008A57E3"/>
    <w:rsid w:val="008B5BF4"/>
    <w:rsid w:val="008C0CEE"/>
    <w:rsid w:val="008C1B18"/>
    <w:rsid w:val="008D3E15"/>
    <w:rsid w:val="008D46EC"/>
    <w:rsid w:val="008E0E25"/>
    <w:rsid w:val="008E61A1"/>
    <w:rsid w:val="009031EF"/>
    <w:rsid w:val="00917D0B"/>
    <w:rsid w:val="00917EA3"/>
    <w:rsid w:val="00917EE0"/>
    <w:rsid w:val="00921C89"/>
    <w:rsid w:val="00924A44"/>
    <w:rsid w:val="00926966"/>
    <w:rsid w:val="00926D03"/>
    <w:rsid w:val="00934036"/>
    <w:rsid w:val="00934889"/>
    <w:rsid w:val="0094541D"/>
    <w:rsid w:val="009473EA"/>
    <w:rsid w:val="00954E7E"/>
    <w:rsid w:val="009554D9"/>
    <w:rsid w:val="00955818"/>
    <w:rsid w:val="009572F9"/>
    <w:rsid w:val="00960D0F"/>
    <w:rsid w:val="0096625D"/>
    <w:rsid w:val="0097790D"/>
    <w:rsid w:val="0098366F"/>
    <w:rsid w:val="00983A03"/>
    <w:rsid w:val="00986063"/>
    <w:rsid w:val="00991F67"/>
    <w:rsid w:val="00992876"/>
    <w:rsid w:val="009A0DCE"/>
    <w:rsid w:val="009A22CD"/>
    <w:rsid w:val="009A3E4B"/>
    <w:rsid w:val="009B35FD"/>
    <w:rsid w:val="009B6815"/>
    <w:rsid w:val="009D2967"/>
    <w:rsid w:val="009D3C2B"/>
    <w:rsid w:val="009E4191"/>
    <w:rsid w:val="009F1BFA"/>
    <w:rsid w:val="009F2AB1"/>
    <w:rsid w:val="009F4FAF"/>
    <w:rsid w:val="009F68F1"/>
    <w:rsid w:val="00A04529"/>
    <w:rsid w:val="00A0584B"/>
    <w:rsid w:val="00A12821"/>
    <w:rsid w:val="00A17135"/>
    <w:rsid w:val="00A21A6F"/>
    <w:rsid w:val="00A24E56"/>
    <w:rsid w:val="00A26A62"/>
    <w:rsid w:val="00A35A9B"/>
    <w:rsid w:val="00A4070E"/>
    <w:rsid w:val="00A40CA0"/>
    <w:rsid w:val="00A504A7"/>
    <w:rsid w:val="00A51CB4"/>
    <w:rsid w:val="00A53677"/>
    <w:rsid w:val="00A53BF2"/>
    <w:rsid w:val="00A60D68"/>
    <w:rsid w:val="00A73EFA"/>
    <w:rsid w:val="00A77A3B"/>
    <w:rsid w:val="00A801DF"/>
    <w:rsid w:val="00A90A4E"/>
    <w:rsid w:val="00A92F6F"/>
    <w:rsid w:val="00A96231"/>
    <w:rsid w:val="00A97523"/>
    <w:rsid w:val="00AA2081"/>
    <w:rsid w:val="00AA7824"/>
    <w:rsid w:val="00AB0FA3"/>
    <w:rsid w:val="00AB73BF"/>
    <w:rsid w:val="00AC335C"/>
    <w:rsid w:val="00AC463E"/>
    <w:rsid w:val="00AD3BE2"/>
    <w:rsid w:val="00AD3E3D"/>
    <w:rsid w:val="00AE1EE4"/>
    <w:rsid w:val="00AE36EC"/>
    <w:rsid w:val="00AE7406"/>
    <w:rsid w:val="00AF1688"/>
    <w:rsid w:val="00AF241C"/>
    <w:rsid w:val="00AF38BD"/>
    <w:rsid w:val="00AF46E6"/>
    <w:rsid w:val="00AF5139"/>
    <w:rsid w:val="00B06E2B"/>
    <w:rsid w:val="00B06EDA"/>
    <w:rsid w:val="00B1161F"/>
    <w:rsid w:val="00B11661"/>
    <w:rsid w:val="00B32B4D"/>
    <w:rsid w:val="00B4137E"/>
    <w:rsid w:val="00B4675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F4B"/>
    <w:rsid w:val="00BB0725"/>
    <w:rsid w:val="00BC408A"/>
    <w:rsid w:val="00BC5023"/>
    <w:rsid w:val="00BC556C"/>
    <w:rsid w:val="00BD42DA"/>
    <w:rsid w:val="00BD4684"/>
    <w:rsid w:val="00BE08A7"/>
    <w:rsid w:val="00BE4391"/>
    <w:rsid w:val="00BF1A32"/>
    <w:rsid w:val="00BF1D88"/>
    <w:rsid w:val="00BF3E48"/>
    <w:rsid w:val="00C15F1B"/>
    <w:rsid w:val="00C16288"/>
    <w:rsid w:val="00C17D1D"/>
    <w:rsid w:val="00C45923"/>
    <w:rsid w:val="00C543E7"/>
    <w:rsid w:val="00C670C5"/>
    <w:rsid w:val="00C70225"/>
    <w:rsid w:val="00C72198"/>
    <w:rsid w:val="00C73C7D"/>
    <w:rsid w:val="00C75005"/>
    <w:rsid w:val="00C76921"/>
    <w:rsid w:val="00C929AF"/>
    <w:rsid w:val="00C970DF"/>
    <w:rsid w:val="00CA7E71"/>
    <w:rsid w:val="00CB2673"/>
    <w:rsid w:val="00CB701D"/>
    <w:rsid w:val="00CC3F0E"/>
    <w:rsid w:val="00CD08C9"/>
    <w:rsid w:val="00CD1FE8"/>
    <w:rsid w:val="00CD38CD"/>
    <w:rsid w:val="00CD3E0C"/>
    <w:rsid w:val="00CD5565"/>
    <w:rsid w:val="00CD616C"/>
    <w:rsid w:val="00CE2C75"/>
    <w:rsid w:val="00CF68D6"/>
    <w:rsid w:val="00CF7B4A"/>
    <w:rsid w:val="00D009F8"/>
    <w:rsid w:val="00D031D4"/>
    <w:rsid w:val="00D078DA"/>
    <w:rsid w:val="00D104A6"/>
    <w:rsid w:val="00D14995"/>
    <w:rsid w:val="00D204F2"/>
    <w:rsid w:val="00D2455C"/>
    <w:rsid w:val="00D25023"/>
    <w:rsid w:val="00D27F8C"/>
    <w:rsid w:val="00D330D0"/>
    <w:rsid w:val="00D33843"/>
    <w:rsid w:val="00D54A6F"/>
    <w:rsid w:val="00D57D57"/>
    <w:rsid w:val="00D62E42"/>
    <w:rsid w:val="00D76EEB"/>
    <w:rsid w:val="00D772FB"/>
    <w:rsid w:val="00D92F48"/>
    <w:rsid w:val="00D96D3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9B8"/>
    <w:rsid w:val="00E62BB7"/>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847"/>
    <w:rsid w:val="00EC0045"/>
    <w:rsid w:val="00ED1C62"/>
    <w:rsid w:val="00ED3CD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CF6"/>
    <w:rsid w:val="00F81DBC"/>
    <w:rsid w:val="00F900B4"/>
    <w:rsid w:val="00FA0E00"/>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E0"/>
    <w:rPr>
      <w:lang w:val="en-US"/>
    </w:rPr>
  </w:style>
  <w:style w:type="character" w:default="1" w:styleId="DefaultParagraphFont">
    <w:name w:val="Default Paragraph Font"/>
    <w:uiPriority w:val="1"/>
    <w:semiHidden/>
    <w:unhideWhenUsed/>
    <w:rsid w:val="004732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32E0"/>
  </w:style>
  <w:style w:type="character" w:styleId="LineNumber">
    <w:name w:val="line number"/>
    <w:uiPriority w:val="99"/>
    <w:semiHidden/>
    <w:unhideWhenUsed/>
    <w:rsid w:val="004732E0"/>
    <w:rPr>
      <w:rFonts w:ascii="Times New Roman" w:hAnsi="Times New Roman"/>
      <w:b w:val="0"/>
      <w:i w:val="0"/>
      <w:sz w:val="22"/>
    </w:rPr>
  </w:style>
  <w:style w:type="paragraph" w:styleId="NoSpacing">
    <w:name w:val="No Spacing"/>
    <w:uiPriority w:val="1"/>
    <w:qFormat/>
    <w:rsid w:val="004732E0"/>
    <w:pPr>
      <w:spacing w:after="0" w:line="240" w:lineRule="auto"/>
    </w:pPr>
  </w:style>
  <w:style w:type="paragraph" w:customStyle="1" w:styleId="scemptylineheader">
    <w:name w:val="sc_emptyline_header"/>
    <w:qFormat/>
    <w:rsid w:val="004732E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32E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32E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32E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32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32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32E0"/>
    <w:rPr>
      <w:color w:val="808080"/>
    </w:rPr>
  </w:style>
  <w:style w:type="paragraph" w:customStyle="1" w:styleId="scdirectionallanguage">
    <w:name w:val="sc_directional_language"/>
    <w:qFormat/>
    <w:rsid w:val="004732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32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32E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32E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32E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32E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32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32E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32E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32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32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2E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32E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32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32E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32E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32E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32E0"/>
    <w:rPr>
      <w:rFonts w:ascii="Times New Roman" w:hAnsi="Times New Roman"/>
      <w:color w:val="auto"/>
      <w:sz w:val="22"/>
    </w:rPr>
  </w:style>
  <w:style w:type="paragraph" w:customStyle="1" w:styleId="scclippagebillheader">
    <w:name w:val="sc_clip_page_bill_header"/>
    <w:qFormat/>
    <w:rsid w:val="004732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32E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32E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3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2E0"/>
    <w:rPr>
      <w:lang w:val="en-US"/>
    </w:rPr>
  </w:style>
  <w:style w:type="paragraph" w:styleId="Footer">
    <w:name w:val="footer"/>
    <w:basedOn w:val="Normal"/>
    <w:link w:val="FooterChar"/>
    <w:uiPriority w:val="99"/>
    <w:unhideWhenUsed/>
    <w:rsid w:val="00473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2E0"/>
    <w:rPr>
      <w:lang w:val="en-US"/>
    </w:rPr>
  </w:style>
  <w:style w:type="paragraph" w:styleId="ListParagraph">
    <w:name w:val="List Paragraph"/>
    <w:basedOn w:val="Normal"/>
    <w:uiPriority w:val="34"/>
    <w:qFormat/>
    <w:rsid w:val="004732E0"/>
    <w:pPr>
      <w:ind w:left="720"/>
      <w:contextualSpacing/>
    </w:pPr>
  </w:style>
  <w:style w:type="paragraph" w:customStyle="1" w:styleId="scbillfooter">
    <w:name w:val="sc_bill_footer"/>
    <w:qFormat/>
    <w:rsid w:val="004732E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3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32E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32E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32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32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32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32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32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32E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32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32E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32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32E0"/>
    <w:pPr>
      <w:widowControl w:val="0"/>
      <w:suppressAutoHyphens/>
      <w:spacing w:after="0" w:line="360" w:lineRule="auto"/>
    </w:pPr>
    <w:rPr>
      <w:rFonts w:ascii="Times New Roman" w:hAnsi="Times New Roman"/>
      <w:lang w:val="en-US"/>
    </w:rPr>
  </w:style>
  <w:style w:type="paragraph" w:customStyle="1" w:styleId="sctableln">
    <w:name w:val="sc_table_ln"/>
    <w:qFormat/>
    <w:rsid w:val="004732E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32E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32E0"/>
    <w:rPr>
      <w:strike/>
      <w:dstrike w:val="0"/>
    </w:rPr>
  </w:style>
  <w:style w:type="character" w:customStyle="1" w:styleId="scinsert">
    <w:name w:val="sc_insert"/>
    <w:uiPriority w:val="1"/>
    <w:qFormat/>
    <w:rsid w:val="004732E0"/>
    <w:rPr>
      <w:caps w:val="0"/>
      <w:smallCaps w:val="0"/>
      <w:strike w:val="0"/>
      <w:dstrike w:val="0"/>
      <w:vanish w:val="0"/>
      <w:u w:val="single"/>
      <w:vertAlign w:val="baseline"/>
    </w:rPr>
  </w:style>
  <w:style w:type="character" w:customStyle="1" w:styleId="scinsertred">
    <w:name w:val="sc_insert_red"/>
    <w:uiPriority w:val="1"/>
    <w:qFormat/>
    <w:rsid w:val="004732E0"/>
    <w:rPr>
      <w:caps w:val="0"/>
      <w:smallCaps w:val="0"/>
      <w:strike w:val="0"/>
      <w:dstrike w:val="0"/>
      <w:vanish w:val="0"/>
      <w:color w:val="FF0000"/>
      <w:u w:val="single"/>
      <w:vertAlign w:val="baseline"/>
    </w:rPr>
  </w:style>
  <w:style w:type="character" w:customStyle="1" w:styleId="scinsertblue">
    <w:name w:val="sc_insert_blue"/>
    <w:uiPriority w:val="1"/>
    <w:qFormat/>
    <w:rsid w:val="004732E0"/>
    <w:rPr>
      <w:caps w:val="0"/>
      <w:smallCaps w:val="0"/>
      <w:strike w:val="0"/>
      <w:dstrike w:val="0"/>
      <w:vanish w:val="0"/>
      <w:color w:val="0070C0"/>
      <w:u w:val="single"/>
      <w:vertAlign w:val="baseline"/>
    </w:rPr>
  </w:style>
  <w:style w:type="character" w:customStyle="1" w:styleId="scstrikered">
    <w:name w:val="sc_strike_red"/>
    <w:uiPriority w:val="1"/>
    <w:qFormat/>
    <w:rsid w:val="004732E0"/>
    <w:rPr>
      <w:strike/>
      <w:dstrike w:val="0"/>
      <w:color w:val="FF0000"/>
    </w:rPr>
  </w:style>
  <w:style w:type="character" w:customStyle="1" w:styleId="scstrikeblue">
    <w:name w:val="sc_strike_blue"/>
    <w:uiPriority w:val="1"/>
    <w:qFormat/>
    <w:rsid w:val="004732E0"/>
    <w:rPr>
      <w:strike/>
      <w:dstrike w:val="0"/>
      <w:color w:val="0070C0"/>
    </w:rPr>
  </w:style>
  <w:style w:type="character" w:customStyle="1" w:styleId="scinsertbluenounderline">
    <w:name w:val="sc_insert_blue_no_underline"/>
    <w:uiPriority w:val="1"/>
    <w:qFormat/>
    <w:rsid w:val="004732E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32E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32E0"/>
    <w:rPr>
      <w:strike/>
      <w:dstrike w:val="0"/>
      <w:color w:val="0070C0"/>
      <w:lang w:val="en-US"/>
    </w:rPr>
  </w:style>
  <w:style w:type="character" w:customStyle="1" w:styleId="scstrikerednoncodified">
    <w:name w:val="sc_strike_red_non_codified"/>
    <w:uiPriority w:val="1"/>
    <w:qFormat/>
    <w:rsid w:val="004732E0"/>
    <w:rPr>
      <w:strike/>
      <w:dstrike w:val="0"/>
      <w:color w:val="FF0000"/>
    </w:rPr>
  </w:style>
  <w:style w:type="paragraph" w:customStyle="1" w:styleId="scbillsiglines">
    <w:name w:val="sc_bill_sig_lines"/>
    <w:qFormat/>
    <w:rsid w:val="004732E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32E0"/>
    <w:rPr>
      <w:bdr w:val="none" w:sz="0" w:space="0" w:color="auto"/>
      <w:shd w:val="clear" w:color="auto" w:fill="FEC6C6"/>
    </w:rPr>
  </w:style>
  <w:style w:type="character" w:customStyle="1" w:styleId="screstoreblue">
    <w:name w:val="sc_restore_blue"/>
    <w:uiPriority w:val="1"/>
    <w:qFormat/>
    <w:rsid w:val="004732E0"/>
    <w:rPr>
      <w:color w:val="4472C4" w:themeColor="accent1"/>
      <w:bdr w:val="none" w:sz="0" w:space="0" w:color="auto"/>
      <w:shd w:val="clear" w:color="auto" w:fill="auto"/>
    </w:rPr>
  </w:style>
  <w:style w:type="character" w:customStyle="1" w:styleId="screstorered">
    <w:name w:val="sc_restore_red"/>
    <w:uiPriority w:val="1"/>
    <w:qFormat/>
    <w:rsid w:val="004732E0"/>
    <w:rPr>
      <w:color w:val="FF0000"/>
      <w:bdr w:val="none" w:sz="0" w:space="0" w:color="auto"/>
      <w:shd w:val="clear" w:color="auto" w:fill="auto"/>
    </w:rPr>
  </w:style>
  <w:style w:type="character" w:customStyle="1" w:styleId="scstrikenewblue">
    <w:name w:val="sc_strike_new_blue"/>
    <w:uiPriority w:val="1"/>
    <w:qFormat/>
    <w:rsid w:val="004732E0"/>
    <w:rPr>
      <w:strike w:val="0"/>
      <w:dstrike/>
      <w:color w:val="0070C0"/>
      <w:u w:val="none"/>
    </w:rPr>
  </w:style>
  <w:style w:type="character" w:customStyle="1" w:styleId="scstrikenewred">
    <w:name w:val="sc_strike_new_red"/>
    <w:uiPriority w:val="1"/>
    <w:qFormat/>
    <w:rsid w:val="004732E0"/>
    <w:rPr>
      <w:strike w:val="0"/>
      <w:dstrike/>
      <w:color w:val="FF0000"/>
      <w:u w:val="none"/>
    </w:rPr>
  </w:style>
  <w:style w:type="character" w:customStyle="1" w:styleId="scamendsenate">
    <w:name w:val="sc_amend_senate"/>
    <w:uiPriority w:val="1"/>
    <w:qFormat/>
    <w:rsid w:val="004732E0"/>
    <w:rPr>
      <w:bdr w:val="none" w:sz="0" w:space="0" w:color="auto"/>
      <w:shd w:val="clear" w:color="auto" w:fill="FFF2CC" w:themeFill="accent4" w:themeFillTint="33"/>
    </w:rPr>
  </w:style>
  <w:style w:type="character" w:customStyle="1" w:styleId="scamendhouse">
    <w:name w:val="sc_amend_house"/>
    <w:uiPriority w:val="1"/>
    <w:qFormat/>
    <w:rsid w:val="004732E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93&amp;session=126&amp;summary=B" TargetMode="External" Id="R03c62067b5714545" /><Relationship Type="http://schemas.openxmlformats.org/officeDocument/2006/relationships/hyperlink" Target="https://www.scstatehouse.gov/sess126_2025-2026/prever/4693_20251217.docx" TargetMode="External" Id="R59537f7d05334f8b" /><Relationship Type="http://schemas.openxmlformats.org/officeDocument/2006/relationships/hyperlink" Target="h:\hj\20260113.docx" TargetMode="External" Id="R6064469247ff413e" /><Relationship Type="http://schemas.openxmlformats.org/officeDocument/2006/relationships/hyperlink" Target="h:\hj\20260113.docx" TargetMode="External" Id="R83384de7237447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6414"/>
    <w:rsid w:val="00140B15"/>
    <w:rsid w:val="001B20DA"/>
    <w:rsid w:val="001C48FD"/>
    <w:rsid w:val="001F71CC"/>
    <w:rsid w:val="002A7C8A"/>
    <w:rsid w:val="002D4365"/>
    <w:rsid w:val="003E4FBC"/>
    <w:rsid w:val="003F4940"/>
    <w:rsid w:val="00472F5D"/>
    <w:rsid w:val="00484F87"/>
    <w:rsid w:val="004E2BB5"/>
    <w:rsid w:val="00580C56"/>
    <w:rsid w:val="00621421"/>
    <w:rsid w:val="006B363F"/>
    <w:rsid w:val="006E44B0"/>
    <w:rsid w:val="007070D2"/>
    <w:rsid w:val="00730C87"/>
    <w:rsid w:val="00776F2C"/>
    <w:rsid w:val="007F365F"/>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ce244a1f-33cc-4219-8763-a8e45ad60685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7ae6c27e-e837-4200-b0a8-dbf3dac602d4</T_BILL_REQUEST_REQUEST>
  <T_BILL_R_ORIGINALDRAFT>320d8ded-6a89-4bca-adf7-0e34cae179ca</T_BILL_R_ORIGINALDRAFT>
  <T_BILL_SPONSOR_SPONSOR>9649bdb4-f8af-4313-9e61-d75698bf0dff</T_BILL_SPONSOR_SPONSOR>
  <T_BILL_T_BILLNAME>[4693]</T_BILL_T_BILLNAME>
  <T_BILL_T_BILLNUMBER>4693</T_BILL_T_BILLNUMBER>
  <T_BILL_T_BILLTITLE>TO AMEND THE SOUTH CAROLINA CODE OF LAWS BY ADDING SECTION 12‑6‑3796 SO AS TO ALLOW AN ALTERNATIVE LOW‑INCOME HOUSING TAX CREDIT FOR PRESERVING EXISTING BUILDINGS AND HOUSING RESOURCES TO PROVIDE LOW-INCOME HOUSING.</T_BILL_T_BILLTITLE>
  <T_BILL_T_CHAMBER>house</T_BILL_T_CHAMBER>
  <T_BILL_T_FILENAME> </T_BILL_T_FILENAME>
  <T_BILL_T_LEGTYPE>bill_statewide</T_BILL_T_LEGTYPE>
  <T_BILL_T_RATNUMBERSTRING>HNone</T_BILL_T_RATNUMBERSTRING>
  <T_BILL_T_SECTIONS>[{"SectionUUID":"ce12be7f-745f-4f0d-b41c-59a6f4b27c57","SectionName":"code_section","SectionNumber":1,"SectionType":"code_section","CodeSections":[{"CodeSectionBookmarkName":"ns_T12C6N3796_52b962006","IsConstitutionSection":false,"Identity":"12-6-3796","IsNew":true,"SubSections":[{"Level":1,"Identity":"T12C6N3796SA","SubSectionBookmarkName":"ss_T12C6N3796SA_lv1_987ef4bef","IsNewSubSection":false,"SubSectionReplacement":""},{"Level":1,"Identity":"T12C6N3796SB","SubSectionBookmarkName":"ss_T12C6N3796SB_lv1_e3c73f1a7","IsNewSubSection":false,"SubSectionReplacement":""},{"Level":1,"Identity":"T12C6N3796SC","SubSectionBookmarkName":"ss_T12C6N3796SC_lv1_f0b9c4f14","IsNewSubSection":false,"SubSectionReplacement":""},{"Level":1,"Identity":"T12C6N3796SD","SubSectionBookmarkName":"ss_T12C6N3796SD_lv1_427380d8a","IsNewSubSection":false,"SubSectionReplacement":""}],"TitleRelatedTo":"","TitleSoAsTo":"allow an alternative low income housing tax credit to preserve existing buildings and housing resources to provide low income housing","Deleted":false,"IsStricken":false}],"TitleText":"","DisableControls":false,"Deleted":false,"RepealItems":[],"SectionBookmarkName":"bs_num_1_2d8fc1ce9"},{"SectionUUID":"8f03ca95-8faa-4d43-a9c2-8afc498075bd","SectionName":"standard_eff_date_section","SectionNumber":2,"SectionType":"drafting_clause","CodeSections":[],"TitleText":"","DisableControls":false,"Deleted":false,"RepealItems":[],"SectionBookmarkName":"bs_num_2_lastsection"}]</T_BILL_T_SECTIONS>
  <T_BILL_T_SUBJECT>Housing tax credit</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1308</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2025-12-11T16:52:00Z</cp:lastPrinted>
  <dcterms:created xsi:type="dcterms:W3CDTF">2026-01-14T17:14:00Z</dcterms:created>
  <dcterms:modified xsi:type="dcterms:W3CDTF">2026-01-14T17:14:00Z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