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Sutton, Devine and Graham</w:t>
      </w:r>
    </w:p>
    <w:p>
      <w:pPr>
        <w:widowControl w:val="false"/>
        <w:spacing w:after="0"/>
        <w:jc w:val="left"/>
      </w:pPr>
      <w:r>
        <w:rPr>
          <w:rFonts w:ascii="Times New Roman"/>
          <w:sz w:val="22"/>
        </w:rPr>
        <w:t xml:space="preserve">Companion/Similar bill(s): 4015</w:t>
      </w:r>
    </w:p>
    <w:p>
      <w:pPr>
        <w:widowControl w:val="false"/>
        <w:spacing w:after="0"/>
        <w:jc w:val="left"/>
      </w:pPr>
      <w:r>
        <w:rPr>
          <w:rFonts w:ascii="Times New Roman"/>
          <w:sz w:val="22"/>
        </w:rPr>
        <w:t xml:space="preserve">Document Path: LC-0077DG25.docx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Childcare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8a9b0a0bc5a54876">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25c40a0052114249">
        <w:r w:rsidRPr="00770434">
          <w:rPr>
            <w:rStyle w:val="Hyperlink"/>
          </w:rPr>
          <w:t>Senate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86355d6ee342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081896a5d546c5">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85D2E" w14:paraId="40FEFADA" w14:textId="3D6BE2A3">
          <w:pPr>
            <w:pStyle w:val="scbilltitle"/>
          </w:pPr>
          <w:r>
            <w:t>TO AMEND THE SOUTH CAROLINA CODE OF LAWS BY AMENDING SECTION 12‑6‑3440, RELATING TO THE</w:t>
          </w:r>
          <w:r w:rsidR="00FD22D5">
            <w:t xml:space="preserve"> </w:t>
          </w:r>
          <w:r>
            <w:t>TAX CREDIT FOR EMPLOYEE CHILDCARE PROGRAMS, SO AS TO INCREASE THE MAXIMUM CREDIT AND TO ALLOW THE CREDIT TO BE APPLIED AGAINST OTHER TAXES; AND BY ADDING SECTION 12‑6‑3595 SO AS TO ALLOW A TAX CREDIT FOR INDIVIDUAL TAXPAYERS THAT ARE EMPLOYED FULL‑TIME AS A CHILDCARE DIRECTOR OR CHILDCARE STAFF PERSON.</w:t>
          </w:r>
        </w:p>
      </w:sdtContent>
    </w:sdt>
    <w:bookmarkStart w:name="at_6a364216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54dacc6e" w:id="1"/>
      <w:r w:rsidRPr="0094541D">
        <w:t>B</w:t>
      </w:r>
      <w:bookmarkEnd w:id="1"/>
      <w:r w:rsidRPr="0094541D">
        <w:t>e it enacted by the General Assembly of the State of South Carolina:</w:t>
      </w:r>
    </w:p>
    <w:p w:rsidR="00F4460C" w:rsidP="00F4460C" w:rsidRDefault="00F4460C" w14:paraId="686D94D7" w14:textId="77777777">
      <w:pPr>
        <w:pStyle w:val="scemptyline"/>
      </w:pPr>
    </w:p>
    <w:p w:rsidR="00F4460C" w:rsidP="00F4460C" w:rsidRDefault="00F4460C" w14:paraId="307099D9" w14:textId="46F68A3A">
      <w:pPr>
        <w:pStyle w:val="scdirectionallanguage"/>
      </w:pPr>
      <w:bookmarkStart w:name="bs_num_1_7f38e0169" w:id="2"/>
      <w:r>
        <w:t>S</w:t>
      </w:r>
      <w:bookmarkEnd w:id="2"/>
      <w:r>
        <w:t>ECTION 1.</w:t>
      </w:r>
      <w:r>
        <w:tab/>
      </w:r>
      <w:bookmarkStart w:name="dl_566d74236" w:id="3"/>
      <w:r>
        <w:t>S</w:t>
      </w:r>
      <w:bookmarkEnd w:id="3"/>
      <w:r>
        <w:t>ection 12‑6‑3440</w:t>
      </w:r>
      <w:r w:rsidR="007D4C76">
        <w:t>(A)</w:t>
      </w:r>
      <w:r w:rsidR="00384553">
        <w:t>,</w:t>
      </w:r>
      <w:r w:rsidR="007D4C76">
        <w:t xml:space="preserve"> (C)</w:t>
      </w:r>
      <w:r w:rsidR="00384553">
        <w:t>, and (D)</w:t>
      </w:r>
      <w:r>
        <w:t xml:space="preserve"> of the S.C. Code is amended to read:</w:t>
      </w:r>
    </w:p>
    <w:p w:rsidR="00F4460C" w:rsidP="00F4460C" w:rsidRDefault="00F4460C" w14:paraId="028EF1BA" w14:textId="77777777">
      <w:pPr>
        <w:pStyle w:val="sccodifiedsection"/>
      </w:pPr>
    </w:p>
    <w:p w:rsidR="00F4460C" w:rsidP="00F4460C" w:rsidRDefault="00F4460C" w14:paraId="322D01BD" w14:textId="48A2EAE0">
      <w:pPr>
        <w:pStyle w:val="sccodifiedsection"/>
      </w:pPr>
      <w:r>
        <w:tab/>
      </w:r>
      <w:bookmarkStart w:name="cs_T12C6N3440_5fb09bc7c" w:id="4"/>
      <w:r>
        <w:t>S</w:t>
      </w:r>
      <w:bookmarkEnd w:id="4"/>
      <w:r>
        <w:t>ection 12‑6‑3440.</w:t>
      </w:r>
      <w:r>
        <w:tab/>
      </w:r>
      <w:bookmarkStart w:name="ss_T12C6N3440SA_lv1_3770d2acf" w:id="5"/>
      <w:r>
        <w:t>(</w:t>
      </w:r>
      <w:bookmarkEnd w:id="5"/>
      <w:r>
        <w:t xml:space="preserve">A) A taxpayer who employs persons who are residents of this State in any capacity may claim a credit against its state income tax, bank tax, </w:t>
      </w:r>
      <w:r>
        <w:rPr>
          <w:rStyle w:val="scstrike"/>
        </w:rPr>
        <w:t xml:space="preserve">or </w:t>
      </w:r>
      <w:r>
        <w:t>premium tax</w:t>
      </w:r>
      <w:r w:rsidR="00384553">
        <w:rPr>
          <w:rStyle w:val="scinsert"/>
        </w:rPr>
        <w:t>, license tax, or withholding tax</w:t>
      </w:r>
      <w:r>
        <w:t xml:space="preserve"> liability an amount equal to fifty percent of its capital expenditures in this State but no more than one </w:t>
      </w:r>
      <w:r>
        <w:rPr>
          <w:rStyle w:val="scstrike"/>
        </w:rPr>
        <w:t>hundred thousand</w:t>
      </w:r>
      <w:r w:rsidR="007D4C76">
        <w:rPr>
          <w:rStyle w:val="scinsert"/>
        </w:rPr>
        <w:t xml:space="preserve"> million</w:t>
      </w:r>
      <w:r>
        <w:t xml:space="preserve"> dollars for costs incurred in establishing a childcare program for its employees' children.</w:t>
      </w:r>
      <w:bookmarkStart w:name="open_doc_here" w:id="6"/>
      <w:bookmarkEnd w:id="6"/>
    </w:p>
    <w:p w:rsidR="00F4460C" w:rsidP="00F4460C" w:rsidRDefault="00F4460C" w14:paraId="18272F29" w14:textId="1BC646AE">
      <w:pPr>
        <w:pStyle w:val="sccodifiedsection"/>
      </w:pPr>
    </w:p>
    <w:p w:rsidR="00F4460C" w:rsidP="00F4460C" w:rsidRDefault="00F4460C" w14:paraId="5989CCAC" w14:textId="1B3A0DD4">
      <w:pPr>
        <w:pStyle w:val="sccodifiedsection"/>
      </w:pPr>
      <w:r>
        <w:tab/>
      </w:r>
      <w:bookmarkStart w:name="ss_T12C6N3440SC_lv1_ec8206245" w:id="7"/>
      <w:r>
        <w:t>(</w:t>
      </w:r>
      <w:bookmarkEnd w:id="7"/>
      <w:r>
        <w:t>C)</w:t>
      </w:r>
      <w:bookmarkStart w:name="ss_T12C6N3440S1_lv2_85beaf7d5" w:id="8"/>
      <w:r>
        <w:t>(</w:t>
      </w:r>
      <w:bookmarkEnd w:id="8"/>
      <w:r>
        <w:t xml:space="preserve">1) The taxpayer under subsection (A) is allowed as a credit against his state income tax, bank tax, </w:t>
      </w:r>
      <w:r>
        <w:rPr>
          <w:rStyle w:val="scstrike"/>
        </w:rPr>
        <w:t xml:space="preserve">or </w:t>
      </w:r>
      <w:r>
        <w:t>premium tax</w:t>
      </w:r>
      <w:r w:rsidR="00384553">
        <w:rPr>
          <w:rStyle w:val="scinsert"/>
        </w:rPr>
        <w:t>, license tax, or withholding tax</w:t>
      </w:r>
      <w:r>
        <w:t xml:space="preserve"> liability an amount not exceeding fifty percent of the childcare payments incurred by the taxpayer to operate a childcare program for his employees in this State, or made directly to licensed or registered independent childcare facilities in the name of and for the benefit of an employee in this State of the taxpayer, which employee</w:t>
      </w:r>
      <w:r w:rsidR="006D2D2A">
        <w:t>’</w:t>
      </w:r>
      <w:r>
        <w:t>s children are kept at the facility during the employee</w:t>
      </w:r>
      <w:r w:rsidR="006D2D2A">
        <w:t>’</w:t>
      </w:r>
      <w:r>
        <w:t xml:space="preserve">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childcare facilities not to exceed two percent. The credits allowed may not exceed </w:t>
      </w:r>
      <w:r>
        <w:rPr>
          <w:rStyle w:val="scstrike"/>
        </w:rPr>
        <w:t xml:space="preserve">three </w:t>
      </w:r>
      <w:r w:rsidR="00CE5684">
        <w:rPr>
          <w:rStyle w:val="scinsert"/>
        </w:rPr>
        <w:t>twelve</w:t>
      </w:r>
      <w:r w:rsidR="007D4C76">
        <w:rPr>
          <w:rStyle w:val="scinsert"/>
        </w:rPr>
        <w:t xml:space="preserve"> </w:t>
      </w:r>
      <w:r>
        <w:t>thousand dollars</w:t>
      </w:r>
      <w:r w:rsidR="007D4C76">
        <w:rPr>
          <w:rStyle w:val="scinsert"/>
        </w:rPr>
        <w:t xml:space="preserve"> per child</w:t>
      </w:r>
      <w:r>
        <w:t xml:space="preserve"> for each participating employee a year.</w:t>
      </w:r>
    </w:p>
    <w:p w:rsidR="00F4460C" w:rsidP="00F4460C" w:rsidRDefault="00F4460C" w14:paraId="53A012BC" w14:textId="11089E5D">
      <w:pPr>
        <w:pStyle w:val="sccodifiedsection"/>
      </w:pPr>
      <w:r>
        <w:tab/>
      </w:r>
      <w:r>
        <w:tab/>
      </w:r>
      <w:bookmarkStart w:name="ss_T12C6N3440S2_lv2_4a5a6f26e" w:id="9"/>
      <w:r>
        <w:t>(</w:t>
      </w:r>
      <w:bookmarkEnd w:id="9"/>
      <w:r>
        <w:t>2) Where an employee in this State chooses to utilize the provisions of this subsection which authorize direct payments to licensed childcare facilities not operated by the employer</w:t>
      </w:r>
      <w:r w:rsidR="00CE5684">
        <w:rPr>
          <w:rStyle w:val="scinsert"/>
        </w:rPr>
        <w:t xml:space="preserve"> and licensed or registered with the Department of Social Services in accordance with Section 63‑13‑20</w:t>
      </w:r>
      <w:r>
        <w:t xml:space="preserve">, expenses </w:t>
      </w:r>
      <w:r>
        <w:lastRenderedPageBreak/>
        <w:t>incurred in organizing and administering the direct payment program in the first year are also considered start‑up expenses or expenditures for establishing a childcare program and qualify for credit allowed by subsection (A).</w:t>
      </w:r>
    </w:p>
    <w:p w:rsidR="00F4460C" w:rsidP="00F4460C" w:rsidRDefault="00F4460C" w14:paraId="00BBB908" w14:textId="02FE6593">
      <w:pPr>
        <w:pStyle w:val="sccodifiedsection"/>
      </w:pPr>
      <w:r>
        <w:tab/>
      </w:r>
      <w:r>
        <w:tab/>
      </w:r>
      <w:bookmarkStart w:name="ss_T12C6N3440S3_lv2_31b30f669" w:id="10"/>
      <w:r>
        <w:t>(</w:t>
      </w:r>
      <w:bookmarkEnd w:id="10"/>
      <w:r>
        <w:t>3) For purposes of the credits allowed by this subsection, the taxpayer is required to retain information concerning the childcare facility</w:t>
      </w:r>
      <w:r w:rsidR="006D2D2A">
        <w:t>’</w:t>
      </w:r>
      <w:r>
        <w:t>s federal identification number, license or registration number, payment amount, and in whose name and for whose benefit the payments were made.</w:t>
      </w:r>
    </w:p>
    <w:p w:rsidR="00384553" w:rsidP="00384553" w:rsidRDefault="00384553" w14:paraId="6A98D863" w14:textId="7CA70D95">
      <w:pPr>
        <w:pStyle w:val="sccodifiedsection"/>
      </w:pPr>
      <w:bookmarkStart w:name="cs_T12C6N3440_28273e4d8" w:id="11"/>
      <w:r>
        <w:tab/>
      </w:r>
      <w:bookmarkStart w:name="ss_T12C6N3440SD_lv1_0e2a0ac52" w:id="12"/>
      <w:bookmarkEnd w:id="11"/>
      <w:r>
        <w:t>(</w:t>
      </w:r>
      <w:bookmarkEnd w:id="12"/>
      <w:r>
        <w:t>D) The credits established by this section taken in any one tax year are also limited to an amount not greater than fifty percent of a taxpayer</w:t>
      </w:r>
      <w:r w:rsidR="006D2D2A">
        <w:t>’</w:t>
      </w:r>
      <w:r>
        <w:t xml:space="preserve">s state income tax, bank tax, </w:t>
      </w:r>
      <w:r>
        <w:rPr>
          <w:rStyle w:val="scstrike"/>
        </w:rPr>
        <w:t xml:space="preserve">or </w:t>
      </w:r>
      <w:r>
        <w:t>premium tax</w:t>
      </w:r>
      <w:r w:rsidR="00973FC3">
        <w:rPr>
          <w:rStyle w:val="scinsert"/>
        </w:rPr>
        <w:t>, license tax, or withholding tax</w:t>
      </w:r>
      <w:r>
        <w:t xml:space="preserve"> liability for that year.</w:t>
      </w:r>
    </w:p>
    <w:p w:rsidR="007D4C76" w:rsidP="007D4C76" w:rsidRDefault="007D4C76" w14:paraId="5A8149D3" w14:textId="1B641C28">
      <w:pPr>
        <w:pStyle w:val="scemptyline"/>
      </w:pPr>
    </w:p>
    <w:p w:rsidR="00086DF3" w:rsidP="00086DF3" w:rsidRDefault="007D4C76" w14:paraId="6265B7F1" w14:textId="77777777">
      <w:pPr>
        <w:pStyle w:val="scdirectionallanguage"/>
      </w:pPr>
      <w:bookmarkStart w:name="bs_num_2_sub_A_8bd0de769" w:id="13"/>
      <w:r>
        <w:t>S</w:t>
      </w:r>
      <w:bookmarkEnd w:id="13"/>
      <w:r>
        <w:t>ECTION 2.A.</w:t>
      </w:r>
      <w:r>
        <w:tab/>
      </w:r>
      <w:bookmarkStart w:name="dl_9b0e8c3bc" w:id="14"/>
      <w:r w:rsidR="00086DF3">
        <w:t>A</w:t>
      </w:r>
      <w:bookmarkEnd w:id="14"/>
      <w:r w:rsidR="00086DF3">
        <w:t>rticle 25, Chapter 6, Title 12 of the S.C. Code is amended by adding:</w:t>
      </w:r>
    </w:p>
    <w:p w:rsidR="00086DF3" w:rsidP="00086DF3" w:rsidRDefault="00086DF3" w14:paraId="278C49B4" w14:textId="77777777">
      <w:pPr>
        <w:pStyle w:val="scnewcodesection"/>
      </w:pPr>
    </w:p>
    <w:p w:rsidR="007D4C76" w:rsidP="00086DF3" w:rsidRDefault="00086DF3" w14:paraId="0CFD4245" w14:textId="75C8A77F">
      <w:pPr>
        <w:pStyle w:val="scnewcodesection"/>
      </w:pPr>
      <w:r>
        <w:tab/>
      </w:r>
      <w:bookmarkStart w:name="ns_T12C6N3595_081814f93" w:id="15"/>
      <w:r>
        <w:t>S</w:t>
      </w:r>
      <w:bookmarkEnd w:id="15"/>
      <w:r>
        <w:t>ection 12‑6‑3595.</w:t>
      </w:r>
      <w:r>
        <w:tab/>
      </w:r>
      <w:bookmarkStart w:name="ss_T12C6N3595SA_lv1_af9603d6f" w:id="16"/>
      <w:r w:rsidR="007C2811">
        <w:t>(</w:t>
      </w:r>
      <w:bookmarkEnd w:id="16"/>
      <w:r w:rsidR="007C2811">
        <w:t>A)(1) There is allowed a refundable income tax credit to any resident individual taxpayer that is employed full‑time as a childcare director or childcare staff person</w:t>
      </w:r>
      <w:r w:rsidR="00CE5684">
        <w:t xml:space="preserve"> at a facility that is licensed or registered with the Department of Social Services in accordance with Section 63‑13‑20</w:t>
      </w:r>
      <w:r w:rsidR="007C2811">
        <w:t>. The amount of the credit equals the amount set forth in subsection (B) based upon the qualifications of the person.</w:t>
      </w:r>
    </w:p>
    <w:p w:rsidR="007C2811" w:rsidP="00086DF3" w:rsidRDefault="007C2811" w14:paraId="089B71BD" w14:textId="2807E8FC">
      <w:pPr>
        <w:pStyle w:val="scnewcodesection"/>
      </w:pPr>
      <w:r>
        <w:tab/>
      </w:r>
      <w:r>
        <w:tab/>
      </w:r>
      <w:bookmarkStart w:name="ss_T12C6N3595S2_lv2_ae488c1d1" w:id="17"/>
      <w:r>
        <w:t>(</w:t>
      </w:r>
      <w:bookmarkEnd w:id="17"/>
      <w:r>
        <w:t xml:space="preserve">2) </w:t>
      </w:r>
      <w:r w:rsidRPr="007C2811">
        <w:t xml:space="preserve">The </w:t>
      </w:r>
      <w:r>
        <w:t xml:space="preserve">Department of Social Services shall assist the Department of Revenue in administering the credit. The Department of Social Services shall determine qualifications </w:t>
      </w:r>
      <w:r w:rsidR="007D3B00">
        <w:t xml:space="preserve">eligibility </w:t>
      </w:r>
      <w:r w:rsidRPr="007C2811">
        <w:t>in accordance with the state practitioner registry</w:t>
      </w:r>
      <w:r w:rsidR="007D3B00">
        <w:t>. Both departments may adopt rules and promulgate regulations necessary to implement the provisions of this section.</w:t>
      </w:r>
    </w:p>
    <w:p w:rsidR="007D3B00" w:rsidP="007D3B00" w:rsidRDefault="007D3B00" w14:paraId="434210CD" w14:textId="66B77E0A">
      <w:pPr>
        <w:pStyle w:val="scnewcodesection"/>
      </w:pPr>
      <w:r>
        <w:tab/>
      </w:r>
      <w:bookmarkStart w:name="ss_T12C6N3595SB_lv1_e126c1f97" w:id="18"/>
      <w:r>
        <w:t>(</w:t>
      </w:r>
      <w:bookmarkEnd w:id="18"/>
      <w:r>
        <w:t>B) Child</w:t>
      </w:r>
      <w:r w:rsidR="006A65DF">
        <w:t>c</w:t>
      </w:r>
      <w:r>
        <w:t>are Director and Chil</w:t>
      </w:r>
      <w:r w:rsidR="006A65DF">
        <w:t>dc</w:t>
      </w:r>
      <w:r>
        <w:t>are Staff Qualification</w:t>
      </w:r>
      <w:r>
        <w:tab/>
      </w:r>
      <w:r>
        <w:tab/>
      </w:r>
      <w:r>
        <w:tab/>
        <w:t>Tax Credit</w:t>
      </w:r>
    </w:p>
    <w:p w:rsidR="007D3B00" w:rsidP="007D3B00" w:rsidRDefault="007D3B00" w14:paraId="588B6C80" w14:textId="5BF479BB">
      <w:pPr>
        <w:pStyle w:val="scnewcodesection"/>
      </w:pPr>
      <w:r>
        <w:tab/>
      </w:r>
      <w:r>
        <w:tab/>
      </w:r>
      <w:r>
        <w:tab/>
      </w:r>
      <w:bookmarkStart w:name="up_1d2f07e39" w:id="19"/>
      <w:r>
        <w:t>L</w:t>
      </w:r>
      <w:bookmarkEnd w:id="19"/>
      <w:r>
        <w:t>evel Four Director or Level Four Staff</w:t>
      </w:r>
      <w:r>
        <w:tab/>
      </w:r>
      <w:r>
        <w:tab/>
      </w:r>
      <w:r>
        <w:tab/>
      </w:r>
      <w:r>
        <w:tab/>
      </w:r>
      <w:r>
        <w:tab/>
      </w:r>
      <w:r>
        <w:tab/>
      </w:r>
      <w:r>
        <w:tab/>
      </w:r>
      <w:r>
        <w:tab/>
        <w:t>$3,000</w:t>
      </w:r>
    </w:p>
    <w:p w:rsidR="007D3B00" w:rsidP="007D3B00" w:rsidRDefault="007D3B00" w14:paraId="77CE5725" w14:textId="25B1B9E0">
      <w:pPr>
        <w:pStyle w:val="scnewcodesection"/>
      </w:pPr>
      <w:r>
        <w:tab/>
      </w:r>
      <w:r>
        <w:tab/>
      </w:r>
      <w:r>
        <w:tab/>
      </w:r>
      <w:bookmarkStart w:name="up_82c20e9c8" w:id="20"/>
      <w:r>
        <w:t>L</w:t>
      </w:r>
      <w:bookmarkEnd w:id="20"/>
      <w:r>
        <w:t>evel Three Director or Level Three Staff</w:t>
      </w:r>
      <w:r>
        <w:tab/>
      </w:r>
      <w:r>
        <w:tab/>
      </w:r>
      <w:r>
        <w:tab/>
      </w:r>
      <w:r>
        <w:tab/>
      </w:r>
      <w:r>
        <w:tab/>
      </w:r>
      <w:r>
        <w:tab/>
      </w:r>
      <w:r>
        <w:tab/>
        <w:t>$2,500</w:t>
      </w:r>
    </w:p>
    <w:p w:rsidR="007D3B00" w:rsidP="007D3B00" w:rsidRDefault="007D3B00" w14:paraId="41F20ED1" w14:textId="576A8472">
      <w:pPr>
        <w:pStyle w:val="scnewcodesection"/>
      </w:pPr>
      <w:r>
        <w:tab/>
      </w:r>
      <w:r>
        <w:tab/>
      </w:r>
      <w:r>
        <w:tab/>
      </w:r>
      <w:bookmarkStart w:name="up_b33b5318a" w:id="21"/>
      <w:r>
        <w:t>L</w:t>
      </w:r>
      <w:bookmarkEnd w:id="21"/>
      <w:r>
        <w:t>evel Two Director or Level Two Staff</w:t>
      </w:r>
      <w:r>
        <w:tab/>
      </w:r>
      <w:r>
        <w:tab/>
      </w:r>
      <w:r>
        <w:tab/>
      </w:r>
      <w:r>
        <w:tab/>
      </w:r>
      <w:r>
        <w:tab/>
      </w:r>
      <w:r>
        <w:tab/>
      </w:r>
      <w:r>
        <w:tab/>
      </w:r>
      <w:r>
        <w:tab/>
        <w:t>$2,000</w:t>
      </w:r>
    </w:p>
    <w:p w:rsidR="007D3B00" w:rsidP="007D3B00" w:rsidRDefault="007D3B00" w14:paraId="3559FFB2" w14:textId="496F91E3">
      <w:pPr>
        <w:pStyle w:val="scnewcodesection"/>
      </w:pPr>
      <w:r>
        <w:tab/>
      </w:r>
      <w:r>
        <w:tab/>
      </w:r>
      <w:r>
        <w:tab/>
      </w:r>
      <w:bookmarkStart w:name="up_309b9815c" w:id="22"/>
      <w:r>
        <w:t>L</w:t>
      </w:r>
      <w:bookmarkEnd w:id="22"/>
      <w:r>
        <w:t>evel One Director or Level One Staff</w:t>
      </w:r>
      <w:r>
        <w:tab/>
      </w:r>
      <w:r>
        <w:tab/>
      </w:r>
      <w:r>
        <w:tab/>
      </w:r>
      <w:r>
        <w:tab/>
      </w:r>
      <w:r>
        <w:tab/>
      </w:r>
      <w:r>
        <w:tab/>
      </w:r>
      <w:r>
        <w:tab/>
      </w:r>
      <w:r>
        <w:tab/>
      </w:r>
      <w:r>
        <w:tab/>
        <w:t>$1,500</w:t>
      </w:r>
    </w:p>
    <w:p w:rsidR="007D3B00" w:rsidP="007D3B00" w:rsidRDefault="007D3B00" w14:paraId="611C0131" w14:textId="77777777">
      <w:pPr>
        <w:pStyle w:val="scemptyline"/>
      </w:pPr>
    </w:p>
    <w:p w:rsidR="00BC5262" w:rsidP="001D71A1" w:rsidRDefault="007D3B00" w14:paraId="35932A59" w14:textId="453C3FD8">
      <w:pPr>
        <w:pStyle w:val="scnoncodifiedsection"/>
      </w:pPr>
      <w:bookmarkStart w:name="bs_num_2_sub_B_4c132959a" w:id="23"/>
      <w:r>
        <w:t>B</w:t>
      </w:r>
      <w:bookmarkEnd w:id="23"/>
      <w:r>
        <w:t>.</w:t>
      </w:r>
      <w:r w:rsidR="00666222">
        <w:t xml:space="preserve"> Unless reauthorized by the General Assembly this section is repealed after December 31, 2030.</w:t>
      </w:r>
    </w:p>
    <w:p w:rsidRPr="00DF3B44" w:rsidR="007E06BB" w:rsidP="00787433" w:rsidRDefault="007E06BB" w14:paraId="3D8F1FED" w14:textId="2EA97250">
      <w:pPr>
        <w:pStyle w:val="scemptyline"/>
      </w:pPr>
    </w:p>
    <w:p w:rsidRPr="00DF3B44" w:rsidR="007A10F1" w:rsidP="007A10F1" w:rsidRDefault="00E27805" w14:paraId="0E9393B4" w14:textId="5E0B25FF">
      <w:pPr>
        <w:pStyle w:val="scnoncodifiedsection"/>
      </w:pPr>
      <w:bookmarkStart w:name="bs_num_3_lastsection" w:id="24"/>
      <w:bookmarkStart w:name="eff_date_section" w:id="25"/>
      <w:r w:rsidRPr="00DF3B44">
        <w:t>S</w:t>
      </w:r>
      <w:bookmarkEnd w:id="24"/>
      <w:r w:rsidRPr="00DF3B44">
        <w:t>ECTION 3.</w:t>
      </w:r>
      <w:r w:rsidRPr="00DF3B44" w:rsidR="005D3013">
        <w:tab/>
      </w:r>
      <w:r w:rsidRPr="00DF3B44" w:rsidR="007A10F1">
        <w:t>This act takes effect upon approval by the Governor</w:t>
      </w:r>
      <w:r w:rsidR="00666222">
        <w:t xml:space="preserve"> and first applies to tax years beginning after 2024</w:t>
      </w:r>
      <w:r w:rsidRPr="00DF3B44" w:rsidR="007A10F1">
        <w:t>.</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08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24F0FC3" w:rsidR="00685035" w:rsidRPr="007B4AF7" w:rsidRDefault="005C10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083B">
              <w:rPr>
                <w:noProof/>
              </w:rPr>
              <w:t>LC-0077DG25.docx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65A"/>
    <w:rsid w:val="00002E0E"/>
    <w:rsid w:val="00011182"/>
    <w:rsid w:val="00012912"/>
    <w:rsid w:val="00017FB0"/>
    <w:rsid w:val="00020B5D"/>
    <w:rsid w:val="00026421"/>
    <w:rsid w:val="00030409"/>
    <w:rsid w:val="00037F04"/>
    <w:rsid w:val="000404BF"/>
    <w:rsid w:val="00044B84"/>
    <w:rsid w:val="000479D0"/>
    <w:rsid w:val="00055E5F"/>
    <w:rsid w:val="0006096F"/>
    <w:rsid w:val="0006464F"/>
    <w:rsid w:val="00066B54"/>
    <w:rsid w:val="00072FCD"/>
    <w:rsid w:val="00074A4F"/>
    <w:rsid w:val="00077B65"/>
    <w:rsid w:val="00081A83"/>
    <w:rsid w:val="00086DF3"/>
    <w:rsid w:val="00086F47"/>
    <w:rsid w:val="000A3C25"/>
    <w:rsid w:val="000B21A9"/>
    <w:rsid w:val="000B4C02"/>
    <w:rsid w:val="000B5B4A"/>
    <w:rsid w:val="000B7FE1"/>
    <w:rsid w:val="000C3E88"/>
    <w:rsid w:val="000C46B9"/>
    <w:rsid w:val="000C58E4"/>
    <w:rsid w:val="000C6F9A"/>
    <w:rsid w:val="000D2F44"/>
    <w:rsid w:val="000D33E4"/>
    <w:rsid w:val="000D5B7A"/>
    <w:rsid w:val="000E3C19"/>
    <w:rsid w:val="000E578A"/>
    <w:rsid w:val="000F2250"/>
    <w:rsid w:val="0010329A"/>
    <w:rsid w:val="0010336F"/>
    <w:rsid w:val="00105756"/>
    <w:rsid w:val="001115AE"/>
    <w:rsid w:val="00114DEA"/>
    <w:rsid w:val="001164F9"/>
    <w:rsid w:val="0011719C"/>
    <w:rsid w:val="001176FF"/>
    <w:rsid w:val="001257FD"/>
    <w:rsid w:val="00140049"/>
    <w:rsid w:val="001473D0"/>
    <w:rsid w:val="001504AB"/>
    <w:rsid w:val="00171601"/>
    <w:rsid w:val="001730EB"/>
    <w:rsid w:val="00173276"/>
    <w:rsid w:val="00176122"/>
    <w:rsid w:val="0019025B"/>
    <w:rsid w:val="00192AF7"/>
    <w:rsid w:val="00197366"/>
    <w:rsid w:val="001A136C"/>
    <w:rsid w:val="001B6DA2"/>
    <w:rsid w:val="001C25EC"/>
    <w:rsid w:val="001C7A55"/>
    <w:rsid w:val="001D1125"/>
    <w:rsid w:val="001D2359"/>
    <w:rsid w:val="001D71A1"/>
    <w:rsid w:val="001F2A41"/>
    <w:rsid w:val="001F313F"/>
    <w:rsid w:val="001F331D"/>
    <w:rsid w:val="001F394C"/>
    <w:rsid w:val="002038AA"/>
    <w:rsid w:val="002114C8"/>
    <w:rsid w:val="0021166F"/>
    <w:rsid w:val="002162DF"/>
    <w:rsid w:val="00230038"/>
    <w:rsid w:val="00233975"/>
    <w:rsid w:val="00236D73"/>
    <w:rsid w:val="00237ABE"/>
    <w:rsid w:val="002438DC"/>
    <w:rsid w:val="00246535"/>
    <w:rsid w:val="002478D8"/>
    <w:rsid w:val="00257F60"/>
    <w:rsid w:val="002601DA"/>
    <w:rsid w:val="002625EA"/>
    <w:rsid w:val="00262AC5"/>
    <w:rsid w:val="00264AE9"/>
    <w:rsid w:val="00272587"/>
    <w:rsid w:val="00275AE6"/>
    <w:rsid w:val="0028083B"/>
    <w:rsid w:val="002836D8"/>
    <w:rsid w:val="0028383D"/>
    <w:rsid w:val="002856CD"/>
    <w:rsid w:val="00293BDC"/>
    <w:rsid w:val="002A3D33"/>
    <w:rsid w:val="002A7989"/>
    <w:rsid w:val="002B02F3"/>
    <w:rsid w:val="002C22F5"/>
    <w:rsid w:val="002C3463"/>
    <w:rsid w:val="002C5527"/>
    <w:rsid w:val="002D266D"/>
    <w:rsid w:val="002D5B3D"/>
    <w:rsid w:val="002D7447"/>
    <w:rsid w:val="002D753E"/>
    <w:rsid w:val="002E0EED"/>
    <w:rsid w:val="002E315A"/>
    <w:rsid w:val="002E4F8C"/>
    <w:rsid w:val="002F4106"/>
    <w:rsid w:val="002F560C"/>
    <w:rsid w:val="002F5847"/>
    <w:rsid w:val="0030425A"/>
    <w:rsid w:val="00310162"/>
    <w:rsid w:val="00312F34"/>
    <w:rsid w:val="0031492C"/>
    <w:rsid w:val="00322710"/>
    <w:rsid w:val="003260D5"/>
    <w:rsid w:val="003421F1"/>
    <w:rsid w:val="0034279C"/>
    <w:rsid w:val="00345371"/>
    <w:rsid w:val="00351CC0"/>
    <w:rsid w:val="00354F64"/>
    <w:rsid w:val="003559A1"/>
    <w:rsid w:val="00361563"/>
    <w:rsid w:val="00371D36"/>
    <w:rsid w:val="00373E17"/>
    <w:rsid w:val="003775E6"/>
    <w:rsid w:val="00381998"/>
    <w:rsid w:val="0038428E"/>
    <w:rsid w:val="00384553"/>
    <w:rsid w:val="00385FC0"/>
    <w:rsid w:val="00397D61"/>
    <w:rsid w:val="003A5F1C"/>
    <w:rsid w:val="003C3E2E"/>
    <w:rsid w:val="003D4A3C"/>
    <w:rsid w:val="003D55B2"/>
    <w:rsid w:val="003E0033"/>
    <w:rsid w:val="003E170E"/>
    <w:rsid w:val="003E5452"/>
    <w:rsid w:val="003E7165"/>
    <w:rsid w:val="003E7BBA"/>
    <w:rsid w:val="003E7FF6"/>
    <w:rsid w:val="003F76BC"/>
    <w:rsid w:val="00402958"/>
    <w:rsid w:val="004046B5"/>
    <w:rsid w:val="00406F27"/>
    <w:rsid w:val="004141B8"/>
    <w:rsid w:val="004203B9"/>
    <w:rsid w:val="00432135"/>
    <w:rsid w:val="00446987"/>
    <w:rsid w:val="00446D28"/>
    <w:rsid w:val="00451FE1"/>
    <w:rsid w:val="004608BD"/>
    <w:rsid w:val="0046372E"/>
    <w:rsid w:val="00466CD0"/>
    <w:rsid w:val="00473583"/>
    <w:rsid w:val="00477F32"/>
    <w:rsid w:val="0048104B"/>
    <w:rsid w:val="00481850"/>
    <w:rsid w:val="004851A0"/>
    <w:rsid w:val="0048627F"/>
    <w:rsid w:val="004932AB"/>
    <w:rsid w:val="00494BEF"/>
    <w:rsid w:val="004A24A1"/>
    <w:rsid w:val="004A5512"/>
    <w:rsid w:val="004A6BE5"/>
    <w:rsid w:val="004B0C18"/>
    <w:rsid w:val="004B6253"/>
    <w:rsid w:val="004C1A04"/>
    <w:rsid w:val="004C20BC"/>
    <w:rsid w:val="004C5601"/>
    <w:rsid w:val="004C5C9A"/>
    <w:rsid w:val="004D1442"/>
    <w:rsid w:val="004D3DCB"/>
    <w:rsid w:val="004E1946"/>
    <w:rsid w:val="004E4D12"/>
    <w:rsid w:val="004E66E9"/>
    <w:rsid w:val="004E7DDE"/>
    <w:rsid w:val="004F0090"/>
    <w:rsid w:val="004F172C"/>
    <w:rsid w:val="005002ED"/>
    <w:rsid w:val="00500DBC"/>
    <w:rsid w:val="005102BE"/>
    <w:rsid w:val="00523F7F"/>
    <w:rsid w:val="00524B9B"/>
    <w:rsid w:val="00524D54"/>
    <w:rsid w:val="00532F00"/>
    <w:rsid w:val="005411C6"/>
    <w:rsid w:val="00544038"/>
    <w:rsid w:val="0054531B"/>
    <w:rsid w:val="00546C24"/>
    <w:rsid w:val="005476FF"/>
    <w:rsid w:val="005516F6"/>
    <w:rsid w:val="00552842"/>
    <w:rsid w:val="00554E89"/>
    <w:rsid w:val="00564B58"/>
    <w:rsid w:val="0056797D"/>
    <w:rsid w:val="0057087F"/>
    <w:rsid w:val="00572281"/>
    <w:rsid w:val="0057230D"/>
    <w:rsid w:val="005801DD"/>
    <w:rsid w:val="00592A40"/>
    <w:rsid w:val="005A28BC"/>
    <w:rsid w:val="005A31FF"/>
    <w:rsid w:val="005A5377"/>
    <w:rsid w:val="005A784E"/>
    <w:rsid w:val="005B7817"/>
    <w:rsid w:val="005C06C8"/>
    <w:rsid w:val="005C10C7"/>
    <w:rsid w:val="005C2215"/>
    <w:rsid w:val="005C23D7"/>
    <w:rsid w:val="005C40EB"/>
    <w:rsid w:val="005D02B4"/>
    <w:rsid w:val="005D0316"/>
    <w:rsid w:val="005D3013"/>
    <w:rsid w:val="005E1E50"/>
    <w:rsid w:val="005E2B9C"/>
    <w:rsid w:val="005E3332"/>
    <w:rsid w:val="005F2FC7"/>
    <w:rsid w:val="005F76B0"/>
    <w:rsid w:val="00604429"/>
    <w:rsid w:val="006067B0"/>
    <w:rsid w:val="00606A8B"/>
    <w:rsid w:val="00611EBA"/>
    <w:rsid w:val="006172D8"/>
    <w:rsid w:val="00617B67"/>
    <w:rsid w:val="006213A8"/>
    <w:rsid w:val="00623BEA"/>
    <w:rsid w:val="00633B43"/>
    <w:rsid w:val="006347E9"/>
    <w:rsid w:val="00640C87"/>
    <w:rsid w:val="006454BB"/>
    <w:rsid w:val="0064705F"/>
    <w:rsid w:val="00657CF4"/>
    <w:rsid w:val="00661463"/>
    <w:rsid w:val="00663B8D"/>
    <w:rsid w:val="00663E00"/>
    <w:rsid w:val="00664F48"/>
    <w:rsid w:val="00664FAD"/>
    <w:rsid w:val="00665DB4"/>
    <w:rsid w:val="00666222"/>
    <w:rsid w:val="0067345B"/>
    <w:rsid w:val="00681043"/>
    <w:rsid w:val="00683986"/>
    <w:rsid w:val="00685035"/>
    <w:rsid w:val="00685770"/>
    <w:rsid w:val="00685E43"/>
    <w:rsid w:val="006860E2"/>
    <w:rsid w:val="00687F48"/>
    <w:rsid w:val="00690DBA"/>
    <w:rsid w:val="006964F9"/>
    <w:rsid w:val="006A395F"/>
    <w:rsid w:val="006A65DF"/>
    <w:rsid w:val="006A65E2"/>
    <w:rsid w:val="006B37BD"/>
    <w:rsid w:val="006B7C77"/>
    <w:rsid w:val="006C07DE"/>
    <w:rsid w:val="006C092D"/>
    <w:rsid w:val="006C099D"/>
    <w:rsid w:val="006C18F0"/>
    <w:rsid w:val="006C570A"/>
    <w:rsid w:val="006C7E01"/>
    <w:rsid w:val="006D1E85"/>
    <w:rsid w:val="006D2D2A"/>
    <w:rsid w:val="006D457D"/>
    <w:rsid w:val="006D64A5"/>
    <w:rsid w:val="006E0935"/>
    <w:rsid w:val="006E2E5A"/>
    <w:rsid w:val="006E353F"/>
    <w:rsid w:val="006E35AB"/>
    <w:rsid w:val="00711AA9"/>
    <w:rsid w:val="00722155"/>
    <w:rsid w:val="0073668C"/>
    <w:rsid w:val="00737F19"/>
    <w:rsid w:val="00737FB0"/>
    <w:rsid w:val="00742DAC"/>
    <w:rsid w:val="00745E9A"/>
    <w:rsid w:val="00753D15"/>
    <w:rsid w:val="00760EF1"/>
    <w:rsid w:val="0076136F"/>
    <w:rsid w:val="00765A77"/>
    <w:rsid w:val="0078101C"/>
    <w:rsid w:val="00782BF8"/>
    <w:rsid w:val="00783C75"/>
    <w:rsid w:val="007849D9"/>
    <w:rsid w:val="00787433"/>
    <w:rsid w:val="00787DBF"/>
    <w:rsid w:val="007A10F1"/>
    <w:rsid w:val="007A2775"/>
    <w:rsid w:val="007A3D50"/>
    <w:rsid w:val="007B09E9"/>
    <w:rsid w:val="007B2D29"/>
    <w:rsid w:val="007B412F"/>
    <w:rsid w:val="007B4AF7"/>
    <w:rsid w:val="007B4DBF"/>
    <w:rsid w:val="007C2811"/>
    <w:rsid w:val="007C5458"/>
    <w:rsid w:val="007D2C67"/>
    <w:rsid w:val="007D3B00"/>
    <w:rsid w:val="007D4C76"/>
    <w:rsid w:val="007E06BB"/>
    <w:rsid w:val="007E7D38"/>
    <w:rsid w:val="007F50D1"/>
    <w:rsid w:val="00816D52"/>
    <w:rsid w:val="00821049"/>
    <w:rsid w:val="0082775D"/>
    <w:rsid w:val="00830B59"/>
    <w:rsid w:val="00831048"/>
    <w:rsid w:val="00834272"/>
    <w:rsid w:val="008625C1"/>
    <w:rsid w:val="0087671D"/>
    <w:rsid w:val="008806F9"/>
    <w:rsid w:val="00883FF9"/>
    <w:rsid w:val="00887957"/>
    <w:rsid w:val="008A2DC5"/>
    <w:rsid w:val="008A57E3"/>
    <w:rsid w:val="008B5BF4"/>
    <w:rsid w:val="008C0CEE"/>
    <w:rsid w:val="008C1B18"/>
    <w:rsid w:val="008D46EC"/>
    <w:rsid w:val="008E0E25"/>
    <w:rsid w:val="008E61A1"/>
    <w:rsid w:val="008E71C0"/>
    <w:rsid w:val="00901ED2"/>
    <w:rsid w:val="00902FF3"/>
    <w:rsid w:val="009031EF"/>
    <w:rsid w:val="00910F5B"/>
    <w:rsid w:val="00917EA3"/>
    <w:rsid w:val="00917EE0"/>
    <w:rsid w:val="00921C89"/>
    <w:rsid w:val="00926966"/>
    <w:rsid w:val="00926D03"/>
    <w:rsid w:val="00934036"/>
    <w:rsid w:val="00934889"/>
    <w:rsid w:val="00941CDF"/>
    <w:rsid w:val="0094271B"/>
    <w:rsid w:val="009429F2"/>
    <w:rsid w:val="00943AB9"/>
    <w:rsid w:val="0094541D"/>
    <w:rsid w:val="009473EA"/>
    <w:rsid w:val="00954E7E"/>
    <w:rsid w:val="009554D9"/>
    <w:rsid w:val="009572F9"/>
    <w:rsid w:val="00960D0F"/>
    <w:rsid w:val="00966299"/>
    <w:rsid w:val="00973307"/>
    <w:rsid w:val="00973FC3"/>
    <w:rsid w:val="0098366F"/>
    <w:rsid w:val="00983A03"/>
    <w:rsid w:val="00986063"/>
    <w:rsid w:val="00990045"/>
    <w:rsid w:val="00991F67"/>
    <w:rsid w:val="00992876"/>
    <w:rsid w:val="00995ED7"/>
    <w:rsid w:val="009A0DCE"/>
    <w:rsid w:val="009A22CD"/>
    <w:rsid w:val="009A3E4B"/>
    <w:rsid w:val="009B35FD"/>
    <w:rsid w:val="009B6815"/>
    <w:rsid w:val="009D2967"/>
    <w:rsid w:val="009D2CD8"/>
    <w:rsid w:val="009D3C2B"/>
    <w:rsid w:val="009D4F70"/>
    <w:rsid w:val="009E4191"/>
    <w:rsid w:val="009F095F"/>
    <w:rsid w:val="009F2AB1"/>
    <w:rsid w:val="009F4FAF"/>
    <w:rsid w:val="009F5ECB"/>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8D6"/>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5427"/>
    <w:rsid w:val="00B05750"/>
    <w:rsid w:val="00B06EDA"/>
    <w:rsid w:val="00B1161F"/>
    <w:rsid w:val="00B11661"/>
    <w:rsid w:val="00B11A8E"/>
    <w:rsid w:val="00B171CA"/>
    <w:rsid w:val="00B261A3"/>
    <w:rsid w:val="00B32B4D"/>
    <w:rsid w:val="00B4137E"/>
    <w:rsid w:val="00B458A3"/>
    <w:rsid w:val="00B54DF7"/>
    <w:rsid w:val="00B56223"/>
    <w:rsid w:val="00B56E79"/>
    <w:rsid w:val="00B57AA7"/>
    <w:rsid w:val="00B637AA"/>
    <w:rsid w:val="00B63BE2"/>
    <w:rsid w:val="00B7592C"/>
    <w:rsid w:val="00B809D3"/>
    <w:rsid w:val="00B84B66"/>
    <w:rsid w:val="00B85475"/>
    <w:rsid w:val="00B9001E"/>
    <w:rsid w:val="00B9090A"/>
    <w:rsid w:val="00B92196"/>
    <w:rsid w:val="00B9228D"/>
    <w:rsid w:val="00B929EC"/>
    <w:rsid w:val="00BA362E"/>
    <w:rsid w:val="00BB0725"/>
    <w:rsid w:val="00BB6D48"/>
    <w:rsid w:val="00BC408A"/>
    <w:rsid w:val="00BC5023"/>
    <w:rsid w:val="00BC5262"/>
    <w:rsid w:val="00BC556C"/>
    <w:rsid w:val="00BD42DA"/>
    <w:rsid w:val="00BD4684"/>
    <w:rsid w:val="00BE08A7"/>
    <w:rsid w:val="00BE4391"/>
    <w:rsid w:val="00BF3E48"/>
    <w:rsid w:val="00C00A87"/>
    <w:rsid w:val="00C15F1B"/>
    <w:rsid w:val="00C16288"/>
    <w:rsid w:val="00C17D1D"/>
    <w:rsid w:val="00C27CCF"/>
    <w:rsid w:val="00C329C4"/>
    <w:rsid w:val="00C443BA"/>
    <w:rsid w:val="00C45923"/>
    <w:rsid w:val="00C47109"/>
    <w:rsid w:val="00C543E7"/>
    <w:rsid w:val="00C70225"/>
    <w:rsid w:val="00C72198"/>
    <w:rsid w:val="00C73C7D"/>
    <w:rsid w:val="00C75005"/>
    <w:rsid w:val="00C757B5"/>
    <w:rsid w:val="00C82468"/>
    <w:rsid w:val="00C85D2E"/>
    <w:rsid w:val="00C90E53"/>
    <w:rsid w:val="00C959D9"/>
    <w:rsid w:val="00C970DF"/>
    <w:rsid w:val="00CA7E71"/>
    <w:rsid w:val="00CB2673"/>
    <w:rsid w:val="00CB701D"/>
    <w:rsid w:val="00CC3F0E"/>
    <w:rsid w:val="00CC5123"/>
    <w:rsid w:val="00CD08C9"/>
    <w:rsid w:val="00CD1FE8"/>
    <w:rsid w:val="00CD38CD"/>
    <w:rsid w:val="00CD3E0C"/>
    <w:rsid w:val="00CD45C9"/>
    <w:rsid w:val="00CD5565"/>
    <w:rsid w:val="00CD616C"/>
    <w:rsid w:val="00CD7697"/>
    <w:rsid w:val="00CE1448"/>
    <w:rsid w:val="00CE5684"/>
    <w:rsid w:val="00CF68D6"/>
    <w:rsid w:val="00CF7B4A"/>
    <w:rsid w:val="00D009F8"/>
    <w:rsid w:val="00D078DA"/>
    <w:rsid w:val="00D14995"/>
    <w:rsid w:val="00D17FF7"/>
    <w:rsid w:val="00D204F2"/>
    <w:rsid w:val="00D2455C"/>
    <w:rsid w:val="00D25023"/>
    <w:rsid w:val="00D27F8C"/>
    <w:rsid w:val="00D33843"/>
    <w:rsid w:val="00D440B3"/>
    <w:rsid w:val="00D46622"/>
    <w:rsid w:val="00D54A6F"/>
    <w:rsid w:val="00D57D57"/>
    <w:rsid w:val="00D62E42"/>
    <w:rsid w:val="00D772FB"/>
    <w:rsid w:val="00D831DE"/>
    <w:rsid w:val="00D90DE0"/>
    <w:rsid w:val="00D93B2A"/>
    <w:rsid w:val="00DA12F8"/>
    <w:rsid w:val="00DA1AA0"/>
    <w:rsid w:val="00DA512B"/>
    <w:rsid w:val="00DB3475"/>
    <w:rsid w:val="00DB7BB3"/>
    <w:rsid w:val="00DC341E"/>
    <w:rsid w:val="00DC44A8"/>
    <w:rsid w:val="00DC69BF"/>
    <w:rsid w:val="00DD7D49"/>
    <w:rsid w:val="00DE0475"/>
    <w:rsid w:val="00DE4BEE"/>
    <w:rsid w:val="00DE5B3D"/>
    <w:rsid w:val="00DE7112"/>
    <w:rsid w:val="00DF19BE"/>
    <w:rsid w:val="00DF1A35"/>
    <w:rsid w:val="00DF3B44"/>
    <w:rsid w:val="00E1372E"/>
    <w:rsid w:val="00E17BF8"/>
    <w:rsid w:val="00E21D30"/>
    <w:rsid w:val="00E24D9A"/>
    <w:rsid w:val="00E27805"/>
    <w:rsid w:val="00E27A11"/>
    <w:rsid w:val="00E30026"/>
    <w:rsid w:val="00E30497"/>
    <w:rsid w:val="00E358A2"/>
    <w:rsid w:val="00E35C9A"/>
    <w:rsid w:val="00E3745C"/>
    <w:rsid w:val="00E3771B"/>
    <w:rsid w:val="00E40979"/>
    <w:rsid w:val="00E43F26"/>
    <w:rsid w:val="00E52A36"/>
    <w:rsid w:val="00E6378B"/>
    <w:rsid w:val="00E63EC3"/>
    <w:rsid w:val="00E653DA"/>
    <w:rsid w:val="00E65958"/>
    <w:rsid w:val="00E808EE"/>
    <w:rsid w:val="00E84FE5"/>
    <w:rsid w:val="00E879A5"/>
    <w:rsid w:val="00E879FC"/>
    <w:rsid w:val="00EA2574"/>
    <w:rsid w:val="00EA2F1F"/>
    <w:rsid w:val="00EA3F2E"/>
    <w:rsid w:val="00EA4585"/>
    <w:rsid w:val="00EA57EC"/>
    <w:rsid w:val="00EA6208"/>
    <w:rsid w:val="00EB120E"/>
    <w:rsid w:val="00EB34C8"/>
    <w:rsid w:val="00EB46E2"/>
    <w:rsid w:val="00EB662B"/>
    <w:rsid w:val="00EC0045"/>
    <w:rsid w:val="00EC4094"/>
    <w:rsid w:val="00ED1C8D"/>
    <w:rsid w:val="00ED452E"/>
    <w:rsid w:val="00EE0DFB"/>
    <w:rsid w:val="00EE2252"/>
    <w:rsid w:val="00EE3CDA"/>
    <w:rsid w:val="00EF37A8"/>
    <w:rsid w:val="00EF531F"/>
    <w:rsid w:val="00F05FE8"/>
    <w:rsid w:val="00F06D86"/>
    <w:rsid w:val="00F13D87"/>
    <w:rsid w:val="00F149E5"/>
    <w:rsid w:val="00F15E33"/>
    <w:rsid w:val="00F17DA2"/>
    <w:rsid w:val="00F22EC0"/>
    <w:rsid w:val="00F25C47"/>
    <w:rsid w:val="00F27D7B"/>
    <w:rsid w:val="00F31D34"/>
    <w:rsid w:val="00F3311C"/>
    <w:rsid w:val="00F342A1"/>
    <w:rsid w:val="00F36FBA"/>
    <w:rsid w:val="00F4460C"/>
    <w:rsid w:val="00F44D36"/>
    <w:rsid w:val="00F46262"/>
    <w:rsid w:val="00F4795D"/>
    <w:rsid w:val="00F50A61"/>
    <w:rsid w:val="00F525CD"/>
    <w:rsid w:val="00F5286C"/>
    <w:rsid w:val="00F52E12"/>
    <w:rsid w:val="00F61484"/>
    <w:rsid w:val="00F638CA"/>
    <w:rsid w:val="00F6460E"/>
    <w:rsid w:val="00F657C5"/>
    <w:rsid w:val="00F70BFF"/>
    <w:rsid w:val="00F900B4"/>
    <w:rsid w:val="00FA0F2E"/>
    <w:rsid w:val="00FA4DB1"/>
    <w:rsid w:val="00FB3225"/>
    <w:rsid w:val="00FB3F2A"/>
    <w:rsid w:val="00FC3593"/>
    <w:rsid w:val="00FD117D"/>
    <w:rsid w:val="00FD22D5"/>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7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B3475"/>
    <w:rPr>
      <w:rFonts w:ascii="Times New Roman" w:hAnsi="Times New Roman"/>
      <w:b w:val="0"/>
      <w:i w:val="0"/>
      <w:sz w:val="22"/>
    </w:rPr>
  </w:style>
  <w:style w:type="paragraph" w:styleId="NoSpacing">
    <w:name w:val="No Spacing"/>
    <w:uiPriority w:val="1"/>
    <w:qFormat/>
    <w:rsid w:val="00DB3475"/>
    <w:pPr>
      <w:spacing w:after="0" w:line="240" w:lineRule="auto"/>
    </w:pPr>
  </w:style>
  <w:style w:type="paragraph" w:customStyle="1" w:styleId="scemptylineheader">
    <w:name w:val="sc_emptyline_header"/>
    <w:qFormat/>
    <w:rsid w:val="00DB347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B347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B347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B347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B34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B34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B3475"/>
    <w:rPr>
      <w:color w:val="808080"/>
    </w:rPr>
  </w:style>
  <w:style w:type="paragraph" w:customStyle="1" w:styleId="scdirectionallanguage">
    <w:name w:val="sc_directional_language"/>
    <w:qFormat/>
    <w:rsid w:val="00DB34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B34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B347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B347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B347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B347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B34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B347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B347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B34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B34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B347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B347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B34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B347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B347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B347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B3475"/>
    <w:rPr>
      <w:rFonts w:ascii="Times New Roman" w:hAnsi="Times New Roman"/>
      <w:color w:val="auto"/>
      <w:sz w:val="22"/>
    </w:rPr>
  </w:style>
  <w:style w:type="paragraph" w:customStyle="1" w:styleId="scclippagebillheader">
    <w:name w:val="sc_clip_page_bill_header"/>
    <w:qFormat/>
    <w:rsid w:val="00DB34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B347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B347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B3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475"/>
    <w:rPr>
      <w:lang w:val="en-US"/>
    </w:rPr>
  </w:style>
  <w:style w:type="paragraph" w:styleId="Footer">
    <w:name w:val="footer"/>
    <w:basedOn w:val="Normal"/>
    <w:link w:val="FooterChar"/>
    <w:uiPriority w:val="99"/>
    <w:unhideWhenUsed/>
    <w:rsid w:val="00DB3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475"/>
    <w:rPr>
      <w:lang w:val="en-US"/>
    </w:rPr>
  </w:style>
  <w:style w:type="paragraph" w:styleId="ListParagraph">
    <w:name w:val="List Paragraph"/>
    <w:basedOn w:val="Normal"/>
    <w:uiPriority w:val="34"/>
    <w:qFormat/>
    <w:rsid w:val="00DB3475"/>
    <w:pPr>
      <w:ind w:left="720"/>
      <w:contextualSpacing/>
    </w:pPr>
  </w:style>
  <w:style w:type="paragraph" w:customStyle="1" w:styleId="scbillfooter">
    <w:name w:val="sc_bill_footer"/>
    <w:qFormat/>
    <w:rsid w:val="00DB347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B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B347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B347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B34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B34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B34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B34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B34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B347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B34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B347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B34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B3475"/>
    <w:pPr>
      <w:widowControl w:val="0"/>
      <w:suppressAutoHyphens/>
      <w:spacing w:after="0" w:line="360" w:lineRule="auto"/>
    </w:pPr>
    <w:rPr>
      <w:rFonts w:ascii="Times New Roman" w:hAnsi="Times New Roman"/>
      <w:lang w:val="en-US"/>
    </w:rPr>
  </w:style>
  <w:style w:type="paragraph" w:customStyle="1" w:styleId="sctableln">
    <w:name w:val="sc_table_ln"/>
    <w:qFormat/>
    <w:rsid w:val="00DB347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B347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B3475"/>
    <w:rPr>
      <w:strike/>
      <w:dstrike w:val="0"/>
    </w:rPr>
  </w:style>
  <w:style w:type="character" w:customStyle="1" w:styleId="scinsert">
    <w:name w:val="sc_insert"/>
    <w:uiPriority w:val="1"/>
    <w:qFormat/>
    <w:rsid w:val="00DB3475"/>
    <w:rPr>
      <w:caps w:val="0"/>
      <w:smallCaps w:val="0"/>
      <w:strike w:val="0"/>
      <w:dstrike w:val="0"/>
      <w:vanish w:val="0"/>
      <w:u w:val="single"/>
      <w:vertAlign w:val="baseline"/>
    </w:rPr>
  </w:style>
  <w:style w:type="character" w:customStyle="1" w:styleId="scinsertred">
    <w:name w:val="sc_insert_red"/>
    <w:uiPriority w:val="1"/>
    <w:qFormat/>
    <w:rsid w:val="00DB3475"/>
    <w:rPr>
      <w:caps w:val="0"/>
      <w:smallCaps w:val="0"/>
      <w:strike w:val="0"/>
      <w:dstrike w:val="0"/>
      <w:vanish w:val="0"/>
      <w:color w:val="FF0000"/>
      <w:u w:val="single"/>
      <w:vertAlign w:val="baseline"/>
    </w:rPr>
  </w:style>
  <w:style w:type="character" w:customStyle="1" w:styleId="scinsertblue">
    <w:name w:val="sc_insert_blue"/>
    <w:uiPriority w:val="1"/>
    <w:qFormat/>
    <w:rsid w:val="00DB3475"/>
    <w:rPr>
      <w:caps w:val="0"/>
      <w:smallCaps w:val="0"/>
      <w:strike w:val="0"/>
      <w:dstrike w:val="0"/>
      <w:vanish w:val="0"/>
      <w:color w:val="0070C0"/>
      <w:u w:val="single"/>
      <w:vertAlign w:val="baseline"/>
    </w:rPr>
  </w:style>
  <w:style w:type="character" w:customStyle="1" w:styleId="scstrikered">
    <w:name w:val="sc_strike_red"/>
    <w:uiPriority w:val="1"/>
    <w:qFormat/>
    <w:rsid w:val="00DB3475"/>
    <w:rPr>
      <w:strike/>
      <w:dstrike w:val="0"/>
      <w:color w:val="FF0000"/>
    </w:rPr>
  </w:style>
  <w:style w:type="character" w:customStyle="1" w:styleId="scstrikeblue">
    <w:name w:val="sc_strike_blue"/>
    <w:uiPriority w:val="1"/>
    <w:qFormat/>
    <w:rsid w:val="00DB3475"/>
    <w:rPr>
      <w:strike/>
      <w:dstrike w:val="0"/>
      <w:color w:val="0070C0"/>
    </w:rPr>
  </w:style>
  <w:style w:type="character" w:customStyle="1" w:styleId="scinsertbluenounderline">
    <w:name w:val="sc_insert_blue_no_underline"/>
    <w:uiPriority w:val="1"/>
    <w:qFormat/>
    <w:rsid w:val="00DB347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B347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B3475"/>
    <w:rPr>
      <w:strike/>
      <w:dstrike w:val="0"/>
      <w:color w:val="0070C0"/>
      <w:lang w:val="en-US"/>
    </w:rPr>
  </w:style>
  <w:style w:type="character" w:customStyle="1" w:styleId="scstrikerednoncodified">
    <w:name w:val="sc_strike_red_non_codified"/>
    <w:uiPriority w:val="1"/>
    <w:qFormat/>
    <w:rsid w:val="00DB3475"/>
    <w:rPr>
      <w:strike/>
      <w:dstrike w:val="0"/>
      <w:color w:val="FF0000"/>
    </w:rPr>
  </w:style>
  <w:style w:type="paragraph" w:customStyle="1" w:styleId="scbillsiglines">
    <w:name w:val="sc_bill_sig_lines"/>
    <w:qFormat/>
    <w:rsid w:val="00DB347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B3475"/>
    <w:rPr>
      <w:bdr w:val="none" w:sz="0" w:space="0" w:color="auto"/>
      <w:shd w:val="clear" w:color="auto" w:fill="FEC6C6"/>
    </w:rPr>
  </w:style>
  <w:style w:type="character" w:customStyle="1" w:styleId="screstoreblue">
    <w:name w:val="sc_restore_blue"/>
    <w:uiPriority w:val="1"/>
    <w:qFormat/>
    <w:rsid w:val="00DB3475"/>
    <w:rPr>
      <w:color w:val="4472C4" w:themeColor="accent1"/>
      <w:bdr w:val="none" w:sz="0" w:space="0" w:color="auto"/>
      <w:shd w:val="clear" w:color="auto" w:fill="auto"/>
    </w:rPr>
  </w:style>
  <w:style w:type="character" w:customStyle="1" w:styleId="screstorered">
    <w:name w:val="sc_restore_red"/>
    <w:uiPriority w:val="1"/>
    <w:qFormat/>
    <w:rsid w:val="00DB3475"/>
    <w:rPr>
      <w:color w:val="FF0000"/>
      <w:bdr w:val="none" w:sz="0" w:space="0" w:color="auto"/>
      <w:shd w:val="clear" w:color="auto" w:fill="auto"/>
    </w:rPr>
  </w:style>
  <w:style w:type="character" w:customStyle="1" w:styleId="scstrikenewblue">
    <w:name w:val="sc_strike_new_blue"/>
    <w:uiPriority w:val="1"/>
    <w:qFormat/>
    <w:rsid w:val="00DB3475"/>
    <w:rPr>
      <w:strike w:val="0"/>
      <w:dstrike/>
      <w:color w:val="0070C0"/>
      <w:u w:val="none"/>
    </w:rPr>
  </w:style>
  <w:style w:type="character" w:customStyle="1" w:styleId="scstrikenewred">
    <w:name w:val="sc_strike_new_red"/>
    <w:uiPriority w:val="1"/>
    <w:qFormat/>
    <w:rsid w:val="00DB3475"/>
    <w:rPr>
      <w:strike w:val="0"/>
      <w:dstrike/>
      <w:color w:val="FF0000"/>
      <w:u w:val="none"/>
    </w:rPr>
  </w:style>
  <w:style w:type="character" w:customStyle="1" w:styleId="scamendsenate">
    <w:name w:val="sc_amend_senate"/>
    <w:uiPriority w:val="1"/>
    <w:qFormat/>
    <w:rsid w:val="00DB3475"/>
    <w:rPr>
      <w:bdr w:val="none" w:sz="0" w:space="0" w:color="auto"/>
      <w:shd w:val="clear" w:color="auto" w:fill="FFF2CC" w:themeFill="accent4" w:themeFillTint="33"/>
    </w:rPr>
  </w:style>
  <w:style w:type="character" w:customStyle="1" w:styleId="scamendhouse">
    <w:name w:val="sc_amend_house"/>
    <w:uiPriority w:val="1"/>
    <w:qFormat/>
    <w:rsid w:val="00DB3475"/>
    <w:rPr>
      <w:bdr w:val="none" w:sz="0" w:space="0" w:color="auto"/>
      <w:shd w:val="clear" w:color="auto" w:fill="E2EFD9" w:themeFill="accent6" w:themeFillTint="33"/>
    </w:rPr>
  </w:style>
  <w:style w:type="paragraph" w:styleId="Revision">
    <w:name w:val="Revision"/>
    <w:hidden/>
    <w:uiPriority w:val="99"/>
    <w:semiHidden/>
    <w:rsid w:val="007D4C7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amp;session=126&amp;summary=B" TargetMode="External" Id="R0d86355d6ee342f4" /><Relationship Type="http://schemas.openxmlformats.org/officeDocument/2006/relationships/hyperlink" Target="https://www.scstatehouse.gov/sess126_2025-2026/prever/47_20241211.docx" TargetMode="External" Id="Rb0081896a5d546c5" /><Relationship Type="http://schemas.openxmlformats.org/officeDocument/2006/relationships/hyperlink" Target="h:\sj\20250114.docx" TargetMode="External" Id="R8a9b0a0bc5a54876" /><Relationship Type="http://schemas.openxmlformats.org/officeDocument/2006/relationships/hyperlink" Target="h:\sj\20250114.docx" TargetMode="External" Id="R25c40a00521142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5B7A"/>
    <w:rsid w:val="000F401F"/>
    <w:rsid w:val="00140B15"/>
    <w:rsid w:val="001504AB"/>
    <w:rsid w:val="001B20DA"/>
    <w:rsid w:val="001C48FD"/>
    <w:rsid w:val="002438DC"/>
    <w:rsid w:val="002A7C8A"/>
    <w:rsid w:val="002C22F5"/>
    <w:rsid w:val="002D4365"/>
    <w:rsid w:val="003E4FBC"/>
    <w:rsid w:val="003F4940"/>
    <w:rsid w:val="004E2BB5"/>
    <w:rsid w:val="00532F00"/>
    <w:rsid w:val="00580C56"/>
    <w:rsid w:val="00681043"/>
    <w:rsid w:val="006B363F"/>
    <w:rsid w:val="007070D2"/>
    <w:rsid w:val="00745E9A"/>
    <w:rsid w:val="0076136F"/>
    <w:rsid w:val="00765A77"/>
    <w:rsid w:val="00776F2C"/>
    <w:rsid w:val="008A2DC5"/>
    <w:rsid w:val="008F7723"/>
    <w:rsid w:val="009031EF"/>
    <w:rsid w:val="00912A5F"/>
    <w:rsid w:val="00940EED"/>
    <w:rsid w:val="00985255"/>
    <w:rsid w:val="009C3651"/>
    <w:rsid w:val="00A51DBA"/>
    <w:rsid w:val="00B05427"/>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f1cbc11a-879d-4871-91e3-74e0660615aa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8ecb6ea6-bb59-4577-9539-5d2c5b5d0b05</T_BILL_REQUEST_REQUEST>
  <T_BILL_R_ORIGINALDRAFT>35aea0e1-0b2b-4a9a-a622-48644fe11368</T_BILL_R_ORIGINALDRAFT>
  <T_BILL_SPONSOR_SPONSOR>009ee0f6-f8b0-490c-98e1-d3f8ec525bca</T_BILL_SPONSOR_SPONSOR>
  <T_BILL_T_BILLNAME>[0047]</T_BILL_T_BILLNAME>
  <T_BILL_T_BILLNUMBER>47</T_BILL_T_BILLNUMBER>
  <T_BILL_T_BILLTITLE>TO AMEND THE SOUTH CAROLINA CODE OF LAWS BY AMENDING SECTION 12‑6‑3440, RELATING TO THE TAX CREDIT FOR EMPLOYEE CHILDCARE PROGRAMS, SO AS TO INCREASE THE MAXIMUM CREDIT AND TO ALLOW THE CREDIT TO BE APPLIED AGAINST OTHER TAXES; AND BY ADDING SECTION 12‑6‑3595 SO AS TO ALLOW A TAX CREDIT FOR INDIVIDUAL TAXPAYERS THAT ARE EMPLOYED FULL‑TIME AS A CHILDCARE DIRECTOR OR CHILDCARE STAFF PERSON.</T_BILL_T_BILLTITLE>
  <T_BILL_T_CHAMBER>senate</T_BILL_T_CHAMBER>
  <T_BILL_T_FILENAME> </T_BILL_T_FILENAME>
  <T_BILL_T_LEGTYPE>bill_statewide</T_BILL_T_LEGTYPE>
  <T_BILL_T_RATNUMBERSTRING>SNone</T_BILL_T_RATNUMBERSTRING>
  <T_BILL_T_SECTIONS>[{"SectionUUID":"425da85d-dcb8-4f42-9efc-dc98ad665b18","SectionName":"code_section","SectionNumber":1,"SectionType":"code_section","CodeSections":[{"CodeSectionBookmarkName":"cs_T12C6N3440_5fb09bc7c","IsConstitutionSection":false,"Identity":"12-6-3440","IsNew":false,"SubSections":[{"Level":1,"Identity":"T12C6N3440SA","SubSectionBookmarkName":"ss_T12C6N3440SA_lv1_3770d2acf","IsNewSubSection":false,"SubSectionReplacement":""},{"Level":1,"Identity":"T12C6N3440SC","SubSectionBookmarkName":"ss_T12C6N3440SC_lv1_ec8206245","IsNewSubSection":false,"SubSectionReplacement":""},{"Level":2,"Identity":"T12C6N3440S1","SubSectionBookmarkName":"ss_T12C6N3440S1_lv2_85beaf7d5","IsNewSubSection":false,"SubSectionReplacement":""},{"Level":2,"Identity":"T12C6N3440S2","SubSectionBookmarkName":"ss_T12C6N3440S2_lv2_4a5a6f26e","IsNewSubSection":false,"SubSectionReplacement":""},{"Level":2,"Identity":"T12C6N3440S3","SubSectionBookmarkName":"ss_T12C6N3440S3_lv2_31b30f669","IsNewSubSection":false,"SubSectionReplacement":""}],"TitleRelatedTo":"theTax credit for employee child care programs","TitleSoAsTo":"increase the maximum credit and to allow the credit to be applied against other taxes","Deleted":false},{"CodeSectionBookmarkName":"cs_T12C6N3440_28273e4d8","IsConstitutionSection":false,"Identity":"12-6-3440","IsNew":false,"SubSections":[{"Level":1,"Identity":"T12C6N3440SD","SubSectionBookmarkName":"ss_T12C6N3440SD_lv1_0e2a0ac52","IsNewSubSection":false,"SubSectionReplacement":""}],"TitleRelatedTo":"","TitleSoAsTo":"","Deleted":false}],"TitleText":"","DisableControls":false,"Deleted":false,"RepealItems":[],"SectionBookmarkName":"bs_num_1_7f38e0169"},{"SectionUUID":"02b4e9e0-2271-440e-92a7-a9516d9db4ee","SectionName":"code_section","SectionNumber":2,"SectionType":"code_section","CodeSections":[{"CodeSectionBookmarkName":"ns_T12C6N3595_081814f93","IsConstitutionSection":false,"Identity":"12-6-3595","IsNew":true,"SubSections":[{"Level":1,"Identity":"T12C6N3595SA","SubSectionBookmarkName":"ss_T12C6N3595SA_lv1_af9603d6f","IsNewSubSection":false,"SubSectionReplacement":""},{"Level":2,"Identity":"T12C6N3595S2","SubSectionBookmarkName":"ss_T12C6N3595S2_lv2_ae488c1d1","IsNewSubSection":false,"SubSectionReplacement":""},{"Level":1,"Identity":"T12C6N3595SB","SubSectionBookmarkName":"ss_T12C6N3595SB_lv1_e126c1f97","IsNewSubSection":false,"SubSectionReplacement":""}],"TitleRelatedTo":"","TitleSoAsTo":"allow a tax credit for individual taxpayers that are employed full-time as a child care director or child care staff person","Deleted":false}],"TitleText":"","DisableControls":false,"Deleted":false,"RepealItems":[],"SectionBookmarkName":"bs_num_2_sub_A_8bd0de769"},{"SectionUUID":"f91936ad-cdf2-4868-83ba-770d72156567","SectionName":"code_section","SectionNumber":2,"SectionType":"code_section","CodeSections":[],"TitleText":"","DisableControls":false,"Deleted":false,"RepealItems":[],"SectionBookmarkName":"bs_num_2_sub_B_4c132959a"},{"SectionUUID":"8f03ca95-8faa-4d43-a9c2-8afc498075bd","SectionName":"standard_eff_date_section","SectionNumber":3,"SectionType":"drafting_clause","CodeSections":[],"TitleText":"","DisableControls":false,"Deleted":false,"RepealItems":[],"SectionBookmarkName":"bs_num_3_lastsection"}]</T_BILL_T_SECTIONS>
  <T_BILL_T_SUBJECT>Childcare</T_BILL_T_SUBJECT>
  <T_BILL_UR_DRAFTER>davidgood@scstatehouse.gov</T_BILL_UR_DRAFTER>
  <T_BILL_UR_DRAFTINGASSISTANT>chrischarlton@scstatehouse.gov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530A11-4727-4875-A3BA-A7FFC8AFA2C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3777</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2024-12-09T16:59:00Z</cp:lastPrinted>
  <dcterms:created xsi:type="dcterms:W3CDTF">2024-12-11T14:22:00Z</dcterms:created>
  <dcterms:modified xsi:type="dcterms:W3CDTF">2024-12-11T14:22:00Z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