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and Mitchell</w:t>
      </w:r>
    </w:p>
    <w:p>
      <w:pPr>
        <w:widowControl w:val="false"/>
        <w:spacing w:after="0"/>
        <w:jc w:val="left"/>
      </w:pPr>
      <w:r>
        <w:rPr>
          <w:rFonts w:ascii="Times New Roman"/>
          <w:sz w:val="22"/>
        </w:rPr>
        <w:t xml:space="preserve">Document Path: LC-0316DG26.docx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US produced iron and steel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00a97aeb3af445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d7ed8140b441d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F0634" w:rsidRDefault="00432135" w14:paraId="47642A99" w14:textId="44E7F9AB">
      <w:pPr>
        <w:pStyle w:val="scemptylineheader"/>
      </w:pPr>
      <w:bookmarkStart w:name="open_doc_here" w:id="0"/>
      <w:bookmarkEnd w:id="0"/>
    </w:p>
    <w:p w:rsidRPr="00BB0725" w:rsidR="00A73EFA" w:rsidP="00AF0634" w:rsidRDefault="00A73EFA" w14:paraId="7B72410E" w14:textId="1261E034">
      <w:pPr>
        <w:pStyle w:val="scemptylineheader"/>
      </w:pPr>
    </w:p>
    <w:p w:rsidRPr="00BB0725" w:rsidR="00A73EFA" w:rsidP="00AF0634" w:rsidRDefault="00A73EFA" w14:paraId="6AD935C9" w14:textId="4FE2DE84">
      <w:pPr>
        <w:pStyle w:val="scemptylineheader"/>
      </w:pPr>
    </w:p>
    <w:p w:rsidRPr="00DF3B44" w:rsidR="00A73EFA" w:rsidP="00AF0634" w:rsidRDefault="00A73EFA" w14:paraId="51A98227" w14:textId="4D7F4D90">
      <w:pPr>
        <w:pStyle w:val="scemptylineheader"/>
      </w:pPr>
    </w:p>
    <w:p w:rsidRPr="00DF3B44" w:rsidR="00A73EFA" w:rsidP="00AF0634" w:rsidRDefault="00A73EFA" w14:paraId="3858851A" w14:textId="27CF5E76">
      <w:pPr>
        <w:pStyle w:val="scemptylineheader"/>
      </w:pPr>
    </w:p>
    <w:p w:rsidRPr="00DF3B44" w:rsidR="00A73EFA" w:rsidP="00AF0634" w:rsidRDefault="00A73EFA" w14:paraId="4E3DDE20" w14:textId="5967A3D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7CDC" w14:paraId="40FEFADA" w14:textId="13BB1F2D">
          <w:pPr>
            <w:pStyle w:val="scbilltitle"/>
          </w:pPr>
          <w:r>
            <w:t xml:space="preserve">TO AMEND THE SOUTH CAROLINA CODE OF LAWS BY ADDING SECTION 11-35-5350 SO AS TO </w:t>
          </w:r>
          <w:r w:rsidR="008001FC">
            <w:t xml:space="preserve">require </w:t>
          </w:r>
          <w:r>
            <w:t>A PUBLIC ENTITY ENTERING INTO A CONTRACT FOR A PUBLIC WORKS PROJECT OR FOR THE PURCHASE OF MATERIALS FOR A PUBLIC WORKS PROJECT MUST INCLUDE IN THE CONTRACT A REQUIREMENT THAT ANY IRON OR STEEL PRODUCT PERMANENTLY INCORPORATED IN THE PROJECT BE PRODUCED IN THE UNITED STATES</w:t>
          </w:r>
          <w:r w:rsidR="008001FC">
            <w:t>, and to provide exceptions</w:t>
          </w:r>
          <w:r>
            <w:t>.</w:t>
          </w:r>
        </w:p>
      </w:sdtContent>
    </w:sdt>
    <w:bookmarkStart w:name="at_b6903fe8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3e0423e5" w:id="2"/>
      <w:r w:rsidRPr="0094541D">
        <w:t>B</w:t>
      </w:r>
      <w:bookmarkEnd w:id="2"/>
      <w:r w:rsidRPr="0094541D">
        <w:t>e it enacted by the General Assembly of the State of South Carolina:</w:t>
      </w:r>
    </w:p>
    <w:p w:rsidR="00592DFA" w:rsidP="00592DFA" w:rsidRDefault="00592DFA" w14:paraId="39F966A7" w14:textId="77777777">
      <w:pPr>
        <w:pStyle w:val="scemptyline"/>
      </w:pPr>
    </w:p>
    <w:p w:rsidR="0055355D" w:rsidP="0055355D" w:rsidRDefault="00592DFA" w14:paraId="590D1413" w14:textId="77777777">
      <w:pPr>
        <w:pStyle w:val="scdirectionallanguage"/>
      </w:pPr>
      <w:bookmarkStart w:name="bs_num_1_fb58a619d" w:id="3"/>
      <w:r>
        <w:t>S</w:t>
      </w:r>
      <w:bookmarkEnd w:id="3"/>
      <w:r>
        <w:t>ECTION 1.</w:t>
      </w:r>
      <w:r>
        <w:tab/>
      </w:r>
      <w:bookmarkStart w:name="dl_e2b620fdd" w:id="4"/>
      <w:r w:rsidR="0055355D">
        <w:t>A</w:t>
      </w:r>
      <w:bookmarkEnd w:id="4"/>
      <w:r w:rsidR="0055355D">
        <w:t>rticle 23, Chapter 35, Title 11 of the S.C. Code is amended by adding:</w:t>
      </w:r>
    </w:p>
    <w:p w:rsidR="0055355D" w:rsidP="0055355D" w:rsidRDefault="0055355D" w14:paraId="43A504F2" w14:textId="77777777">
      <w:pPr>
        <w:pStyle w:val="scnewcodesection"/>
      </w:pPr>
    </w:p>
    <w:p w:rsidR="00A63D5B" w:rsidP="00A63D5B" w:rsidRDefault="0055355D" w14:paraId="56F1865A" w14:textId="568BFB0A">
      <w:pPr>
        <w:pStyle w:val="scnewcodesection"/>
      </w:pPr>
      <w:r>
        <w:tab/>
      </w:r>
      <w:bookmarkStart w:name="ns_T11C35N5350_e4dc49fbc" w:id="5"/>
      <w:r>
        <w:t>S</w:t>
      </w:r>
      <w:bookmarkEnd w:id="5"/>
      <w:r>
        <w:t>ection 11-35-5350.</w:t>
      </w:r>
      <w:r>
        <w:tab/>
      </w:r>
      <w:bookmarkStart w:name="ss_T11C35N5350SA_lv1_879dd903f" w:id="6"/>
      <w:r w:rsidR="00A63D5B">
        <w:t>(</w:t>
      </w:r>
      <w:bookmarkEnd w:id="6"/>
      <w:r w:rsidR="00A63D5B">
        <w:t>A) As used in this section:</w:t>
      </w:r>
    </w:p>
    <w:p w:rsidR="00317CDC" w:rsidP="00A63D5B" w:rsidRDefault="00317CDC" w14:paraId="7B9D236E" w14:textId="34E8526C">
      <w:pPr>
        <w:pStyle w:val="scnewcodesection"/>
      </w:pPr>
      <w:r>
        <w:tab/>
      </w:r>
      <w:r>
        <w:tab/>
      </w:r>
      <w:bookmarkStart w:name="ss_T11C35N5350S1_lv2_d05035e06" w:id="7"/>
      <w:r>
        <w:t>(</w:t>
      </w:r>
      <w:bookmarkEnd w:id="7"/>
      <w:r>
        <w:t>1) “H</w:t>
      </w:r>
      <w:r w:rsidRPr="00317CDC">
        <w:t xml:space="preserve">ead of </w:t>
      </w:r>
      <w:r>
        <w:t>the</w:t>
      </w:r>
      <w:r w:rsidRPr="00317CDC">
        <w:t xml:space="preserve"> public procurement unit” means the individual with ultimate responsibility for the administration and operations of the </w:t>
      </w:r>
      <w:r>
        <w:t xml:space="preserve">state or local </w:t>
      </w:r>
      <w:r w:rsidRPr="00317CDC">
        <w:t>public procurement unit</w:t>
      </w:r>
      <w:r>
        <w:t>, as applicable</w:t>
      </w:r>
      <w:r w:rsidRPr="00317CDC">
        <w:t>.</w:t>
      </w:r>
    </w:p>
    <w:p w:rsidR="00A63D5B" w:rsidP="00A63D5B" w:rsidRDefault="00A63D5B" w14:paraId="311F5A94" w14:textId="4065A72A">
      <w:pPr>
        <w:pStyle w:val="scnewcodesection"/>
      </w:pPr>
      <w:r>
        <w:tab/>
      </w:r>
      <w:r>
        <w:tab/>
      </w:r>
      <w:bookmarkStart w:name="ss_T11C35N5350S2_lv2_d142d7989" w:id="8"/>
      <w:r>
        <w:t>(</w:t>
      </w:r>
      <w:bookmarkEnd w:id="8"/>
      <w:r w:rsidR="00317CDC">
        <w:t>2</w:t>
      </w:r>
      <w:r>
        <w:t>) “Iron or steel product” means any product made primarily of iron or steel including, but not limited to, lined or unlined pipes and fittings; bars and rods; wire, wire ropes, and link chains; forgings; grating and drainage products; access covers, hatches, manhole covers, and other castings; hydrants; electric transmission and distribution poles; tanks; flanges; pipe clamps and restraints; valves; structural steel and other steel mill products; materials made primarily of iron and steel within precast concrete; and other construction materials made primarily of iron or steel.</w:t>
      </w:r>
    </w:p>
    <w:p w:rsidR="00633FFE" w:rsidP="00A63D5B" w:rsidRDefault="00633FFE" w14:paraId="454B5474" w14:textId="1ECF9144">
      <w:pPr>
        <w:pStyle w:val="scnewcodesection"/>
      </w:pPr>
      <w:r>
        <w:tab/>
      </w:r>
      <w:r>
        <w:tab/>
      </w:r>
      <w:bookmarkStart w:name="ss_T11C35N5350S3_lv2_71fc69175" w:id="9"/>
      <w:r>
        <w:t>(</w:t>
      </w:r>
      <w:bookmarkEnd w:id="9"/>
      <w:r>
        <w:t>3) “Made primarily of iron or steel” means composed primarily of greater than fifty percent iron or steel measured by component cost, volume, or weight.</w:t>
      </w:r>
    </w:p>
    <w:p w:rsidR="00A63D5B" w:rsidP="00A63D5B" w:rsidRDefault="00A63D5B" w14:paraId="1AE29C16" w14:textId="5B535E30">
      <w:pPr>
        <w:pStyle w:val="scnewcodesection"/>
      </w:pPr>
      <w:r>
        <w:tab/>
      </w:r>
      <w:r>
        <w:tab/>
      </w:r>
      <w:bookmarkStart w:name="ss_T11C35N5350S4_lv2_c79a860de" w:id="10"/>
      <w:r>
        <w:t>(</w:t>
      </w:r>
      <w:bookmarkEnd w:id="10"/>
      <w:r w:rsidR="00633FFE">
        <w:t>4</w:t>
      </w:r>
      <w:r>
        <w:t xml:space="preserve">) “Manufacturing process” means the application of a process to alter the form or function of materials or elements of a product in a manner that adds value and transforms the materials or elements into a new finished product functionally different from a finished product produced merely from assembling materials or elements into a product without applying such a process. </w:t>
      </w:r>
    </w:p>
    <w:p w:rsidR="00A63D5B" w:rsidP="00A63D5B" w:rsidRDefault="00A63D5B" w14:paraId="028AB3F0" w14:textId="2DC9416F">
      <w:pPr>
        <w:pStyle w:val="scnewcodesection"/>
      </w:pPr>
      <w:r>
        <w:tab/>
      </w:r>
      <w:r>
        <w:tab/>
      </w:r>
      <w:bookmarkStart w:name="ss_T11C35N5350S5_lv2_7d60ec929" w:id="11"/>
      <w:r>
        <w:t>(</w:t>
      </w:r>
      <w:bookmarkEnd w:id="11"/>
      <w:r w:rsidR="00633FFE">
        <w:t>5</w:t>
      </w:r>
      <w:r>
        <w:t>) “Produced in the United States” means that, with respect to iron and steel, all manufacturing processes, from initial melting through application of coatings, occur in the United States, other than metallurgical processes to refine steel additives.</w:t>
      </w:r>
    </w:p>
    <w:p w:rsidR="00317CDC" w:rsidP="00A63D5B" w:rsidRDefault="00317CDC" w14:paraId="49F68CFF" w14:textId="1EDE1506">
      <w:pPr>
        <w:pStyle w:val="scnewcodesection"/>
      </w:pPr>
      <w:r>
        <w:tab/>
      </w:r>
      <w:r>
        <w:tab/>
      </w:r>
      <w:bookmarkStart w:name="ss_T11C35N5350S6_lv2_32fec97de" w:id="12"/>
      <w:r>
        <w:t>(</w:t>
      </w:r>
      <w:bookmarkEnd w:id="12"/>
      <w:r w:rsidR="00633FFE">
        <w:t>6</w:t>
      </w:r>
      <w:r>
        <w:t>)</w:t>
      </w:r>
      <w:r w:rsidR="00F15185">
        <w:t xml:space="preserve"> “</w:t>
      </w:r>
      <w:r w:rsidRPr="00317CDC">
        <w:t>Public entity</w:t>
      </w:r>
      <w:r w:rsidR="00F15185">
        <w:t>”</w:t>
      </w:r>
      <w:r w:rsidRPr="00317CDC">
        <w:t xml:space="preserve"> means the State, or any political subdivision of the State, including a school district or agency, department, institution, or other public entity of them</w:t>
      </w:r>
      <w:r w:rsidR="00343D68">
        <w:t>.</w:t>
      </w:r>
    </w:p>
    <w:p w:rsidR="00592DFA" w:rsidP="00A63D5B" w:rsidRDefault="00A63D5B" w14:paraId="566FC0D4" w14:textId="71D544B8">
      <w:pPr>
        <w:pStyle w:val="scnewcodesection"/>
      </w:pPr>
      <w:r>
        <w:lastRenderedPageBreak/>
        <w:tab/>
      </w:r>
      <w:r>
        <w:tab/>
      </w:r>
      <w:bookmarkStart w:name="ss_T11C35N5350S7_lv2_026d395a5" w:id="13"/>
      <w:r>
        <w:t>(</w:t>
      </w:r>
      <w:bookmarkEnd w:id="13"/>
      <w:r w:rsidR="00633FFE">
        <w:t>7</w:t>
      </w:r>
      <w:r>
        <w:t xml:space="preserve">) “Public works project” </w:t>
      </w:r>
      <w:r w:rsidR="00343D68">
        <w:t xml:space="preserve">subject to the requirements of this section and notwithstanding the provisions of Section 11-35-710(A)(1) to the contrary, </w:t>
      </w:r>
      <w:r>
        <w:t>means an activity paid for with any state</w:t>
      </w:r>
      <w:r w:rsidR="00F314D6">
        <w:noBreakHyphen/>
      </w:r>
      <w:r>
        <w:t xml:space="preserve">appropriated funds or state funds administered by a </w:t>
      </w:r>
      <w:r w:rsidR="00317CDC">
        <w:t>public</w:t>
      </w:r>
      <w:r>
        <w:t xml:space="preserve"> entity which consists of the construction, maintenance, repair, renovation, remodeling, or improvement of a building, road, street, sewer, storm drain, water system, site development, irrigation system, reclamation project, gas or electrical distribution system, gas or electrical substation, or other facility, project, or portion owned in whole or in part by any </w:t>
      </w:r>
      <w:r w:rsidR="00317CDC">
        <w:t>public</w:t>
      </w:r>
      <w:r>
        <w:t xml:space="preserve"> entity</w:t>
      </w:r>
      <w:r w:rsidR="00343D68">
        <w:t>.</w:t>
      </w:r>
    </w:p>
    <w:p w:rsidR="00A63D5B" w:rsidP="00A63D5B" w:rsidRDefault="00A63D5B" w14:paraId="6B8F45DB" w14:textId="2FD38826">
      <w:pPr>
        <w:pStyle w:val="scnewcodesection"/>
      </w:pPr>
      <w:r>
        <w:tab/>
      </w:r>
      <w:bookmarkStart w:name="ss_T11C35N5350SB_lv1_f271d1955" w:id="14"/>
      <w:r>
        <w:t>(</w:t>
      </w:r>
      <w:bookmarkEnd w:id="14"/>
      <w:r>
        <w:t>B)</w:t>
      </w:r>
      <w:bookmarkStart w:name="ss_T11C35N5350S1_lv2_b7f5e1f8f" w:id="15"/>
      <w:r>
        <w:t>(</w:t>
      </w:r>
      <w:bookmarkEnd w:id="15"/>
      <w:r>
        <w:t xml:space="preserve">1) </w:t>
      </w:r>
      <w:r w:rsidR="00317CDC">
        <w:t xml:space="preserve">Except as provided otherwise in this section, </w:t>
      </w:r>
      <w:r w:rsidRPr="00A63D5B">
        <w:t xml:space="preserve">a </w:t>
      </w:r>
      <w:r w:rsidR="00317CDC">
        <w:t>public</w:t>
      </w:r>
      <w:r w:rsidRPr="00A63D5B">
        <w:t xml:space="preserve"> entity entering into a contract for a public works project or for the purchase of materials for a public works project must include in the contract a requirement that any iron or steel product permanently incorporated in the project be produced in the United States.</w:t>
      </w:r>
    </w:p>
    <w:p w:rsidR="00A63D5B" w:rsidP="00A63D5B" w:rsidRDefault="00A63D5B" w14:paraId="093E06A0" w14:textId="0510F5AA">
      <w:pPr>
        <w:pStyle w:val="scnewcodesection"/>
      </w:pPr>
      <w:r>
        <w:tab/>
      </w:r>
      <w:r>
        <w:tab/>
      </w:r>
      <w:bookmarkStart w:name="ss_T11C35N5350S2_lv2_412d8ccd6" w:id="16"/>
      <w:r>
        <w:t>(</w:t>
      </w:r>
      <w:bookmarkEnd w:id="16"/>
      <w:r>
        <w:t>2) Item (1)</w:t>
      </w:r>
      <w:r w:rsidRPr="00A63D5B">
        <w:t xml:space="preserve"> does not apply if the</w:t>
      </w:r>
      <w:r w:rsidR="00317CDC">
        <w:t xml:space="preserve"> head of the public procurement unit of the</w:t>
      </w:r>
      <w:r w:rsidRPr="00A63D5B">
        <w:t xml:space="preserve"> </w:t>
      </w:r>
      <w:r w:rsidR="00317CDC">
        <w:t>public</w:t>
      </w:r>
      <w:r w:rsidRPr="00A63D5B">
        <w:t xml:space="preserve"> entity administering the funds for a public works project or the purchase of materials for a public works project solely determines that any of the following applies:</w:t>
      </w:r>
    </w:p>
    <w:p w:rsidR="00A63D5B" w:rsidP="00A63D5B" w:rsidRDefault="00A63D5B" w14:paraId="767CCDF6" w14:textId="0F758080">
      <w:pPr>
        <w:pStyle w:val="scnewcodesection"/>
      </w:pPr>
      <w:r>
        <w:tab/>
      </w:r>
      <w:r>
        <w:tab/>
      </w:r>
      <w:r>
        <w:tab/>
      </w:r>
      <w:bookmarkStart w:name="ss_T11C35N5350Sa_lv3_608074270" w:id="17"/>
      <w:r>
        <w:t>(</w:t>
      </w:r>
      <w:bookmarkEnd w:id="17"/>
      <w:r>
        <w:t xml:space="preserve">a) </w:t>
      </w:r>
      <w:r w:rsidRPr="00A63D5B">
        <w:t>Iron or steel products produced in the United States are not produced in sufficient quantities, reasonably available, or of satisfactory quality.</w:t>
      </w:r>
    </w:p>
    <w:p w:rsidR="00A63D5B" w:rsidP="00A63D5B" w:rsidRDefault="00A63D5B" w14:paraId="21C78462" w14:textId="3F84564D">
      <w:pPr>
        <w:pStyle w:val="scnewcodesection"/>
      </w:pPr>
      <w:r>
        <w:tab/>
      </w:r>
      <w:r>
        <w:tab/>
      </w:r>
      <w:r>
        <w:tab/>
      </w:r>
      <w:bookmarkStart w:name="ss_T11C35N5350Sb_lv3_677ec355d" w:id="18"/>
      <w:r>
        <w:t>(</w:t>
      </w:r>
      <w:bookmarkEnd w:id="18"/>
      <w:r>
        <w:t xml:space="preserve">b) </w:t>
      </w:r>
      <w:r w:rsidRPr="00A63D5B">
        <w:t xml:space="preserve">The use of iron or steel products produced in the United States will increase the total cost of the project by more than </w:t>
      </w:r>
      <w:r w:rsidR="00BF59CD">
        <w:t>twent</w:t>
      </w:r>
      <w:r w:rsidR="00633FFE">
        <w:t>y-five</w:t>
      </w:r>
      <w:r w:rsidRPr="00A63D5B">
        <w:t xml:space="preserve"> percent</w:t>
      </w:r>
      <w:r>
        <w:t>.</w:t>
      </w:r>
    </w:p>
    <w:p w:rsidR="00A63D5B" w:rsidP="00A63D5B" w:rsidRDefault="00A63D5B" w14:paraId="55C1C3F6" w14:textId="69822ABE">
      <w:pPr>
        <w:pStyle w:val="scnewcodesection"/>
      </w:pPr>
      <w:r>
        <w:tab/>
      </w:r>
      <w:r>
        <w:tab/>
      </w:r>
      <w:r>
        <w:tab/>
      </w:r>
      <w:bookmarkStart w:name="ss_T11C35N5350Sc_lv3_d6d8b4443" w:id="19"/>
      <w:r>
        <w:t>(</w:t>
      </w:r>
      <w:bookmarkEnd w:id="19"/>
      <w:r>
        <w:t xml:space="preserve">c) </w:t>
      </w:r>
      <w:r w:rsidRPr="00A63D5B">
        <w:t xml:space="preserve">Complying with </w:t>
      </w:r>
      <w:r>
        <w:t>item (1)</w:t>
      </w:r>
      <w:r w:rsidRPr="00A63D5B">
        <w:t xml:space="preserve"> is inconsistent with the public interest.</w:t>
      </w:r>
    </w:p>
    <w:p w:rsidR="00633FFE" w:rsidP="0083119D" w:rsidRDefault="0083119D" w14:paraId="3855880F" w14:textId="28D42A98">
      <w:pPr>
        <w:pStyle w:val="scnewcodesection"/>
      </w:pPr>
      <w:r>
        <w:tab/>
      </w:r>
      <w:r>
        <w:tab/>
      </w:r>
      <w:bookmarkStart w:name="ss_T11C35N5350S3_lv2_ec68579f1" w:id="20"/>
      <w:r>
        <w:t>(</w:t>
      </w:r>
      <w:bookmarkEnd w:id="20"/>
      <w:r>
        <w:t xml:space="preserve">3) </w:t>
      </w:r>
      <w:r w:rsidR="00633FFE">
        <w:t>Notwithstanding item (1), the following exceptions shall apply:</w:t>
      </w:r>
    </w:p>
    <w:p w:rsidR="0083119D" w:rsidP="0083119D" w:rsidRDefault="00633FFE" w14:paraId="4B327979" w14:textId="7A034268">
      <w:pPr>
        <w:pStyle w:val="scnewcodesection"/>
      </w:pPr>
      <w:r>
        <w:tab/>
      </w:r>
      <w:r>
        <w:tab/>
      </w:r>
      <w:r>
        <w:tab/>
      </w:r>
      <w:r>
        <w:tab/>
      </w:r>
      <w:bookmarkStart w:name="ss_T11C35N5350Sa_lv3_d8ccedfbb" w:id="21"/>
      <w:r>
        <w:t>(</w:t>
      </w:r>
      <w:bookmarkEnd w:id="21"/>
      <w:r>
        <w:t xml:space="preserve">a) </w:t>
      </w:r>
      <w:r w:rsidR="0083119D">
        <w:t xml:space="preserve">When steel and iron materials are used in a public works project, </w:t>
      </w:r>
      <w:r w:rsidR="00BF27CD">
        <w:t>item</w:t>
      </w:r>
      <w:r w:rsidR="0083119D">
        <w:t xml:space="preserve"> (</w:t>
      </w:r>
      <w:r w:rsidR="00BF27CD">
        <w:t>1</w:t>
      </w:r>
      <w:r w:rsidR="0083119D">
        <w:t>) does not prevent a minimal use of foreign steel and iron materials if:</w:t>
      </w:r>
    </w:p>
    <w:p w:rsidR="0083119D" w:rsidP="0083119D" w:rsidRDefault="0083119D" w14:paraId="6A6AEAB9" w14:textId="210C3947">
      <w:pPr>
        <w:pStyle w:val="scnewcodesection"/>
      </w:pPr>
      <w:r>
        <w:tab/>
      </w:r>
      <w:r>
        <w:tab/>
      </w:r>
      <w:r>
        <w:tab/>
      </w:r>
      <w:r w:rsidR="00633FFE">
        <w:tab/>
      </w:r>
      <w:r w:rsidR="00633FFE">
        <w:tab/>
      </w:r>
      <w:bookmarkStart w:name="ss_T11C35N5350Si_lv4_6db03365e" w:id="22"/>
      <w:r w:rsidR="00633FFE">
        <w:t>(</w:t>
      </w:r>
      <w:bookmarkEnd w:id="22"/>
      <w:r w:rsidR="00633FFE">
        <w:t>i</w:t>
      </w:r>
      <w:r>
        <w:t xml:space="preserve">) such materials are incidental or ancillary to the primary product and are not separately identified in the project specifications; and </w:t>
      </w:r>
    </w:p>
    <w:p w:rsidR="0083119D" w:rsidP="0083119D" w:rsidRDefault="0083119D" w14:paraId="489D9BBB" w14:textId="5412B41A">
      <w:pPr>
        <w:pStyle w:val="scnewcodesection"/>
      </w:pPr>
      <w:r>
        <w:tab/>
      </w:r>
      <w:r>
        <w:tab/>
      </w:r>
      <w:r w:rsidR="00633FFE">
        <w:tab/>
      </w:r>
      <w:r w:rsidR="00633FFE">
        <w:tab/>
      </w:r>
      <w:r>
        <w:tab/>
      </w:r>
      <w:bookmarkStart w:name="ss_T11C35N5350Sii_lv4_08ad56862" w:id="23"/>
      <w:r>
        <w:t>(</w:t>
      </w:r>
      <w:bookmarkEnd w:id="23"/>
      <w:r w:rsidR="00633FFE">
        <w:t>ii</w:t>
      </w:r>
      <w:r>
        <w:t>) the cost of such materials does not exceed one</w:t>
      </w:r>
      <w:r w:rsidR="00633FFE">
        <w:t>-</w:t>
      </w:r>
      <w:r>
        <w:t xml:space="preserve">tenth of </w:t>
      </w:r>
      <w:r w:rsidR="00BF59CD">
        <w:t>one</w:t>
      </w:r>
      <w:r>
        <w:t xml:space="preserve"> percent of the </w:t>
      </w:r>
      <w:r w:rsidR="00633FFE">
        <w:t xml:space="preserve">project’s </w:t>
      </w:r>
      <w:r>
        <w:t xml:space="preserve">total </w:t>
      </w:r>
      <w:r w:rsidR="00633FFE">
        <w:t>steel and iron costs</w:t>
      </w:r>
      <w:r>
        <w:t xml:space="preserve"> or </w:t>
      </w:r>
      <w:r w:rsidR="00BF59CD">
        <w:t>two thousand five hundred dollars</w:t>
      </w:r>
      <w:r>
        <w:t xml:space="preserve">, whichever is greater. For purposes of this </w:t>
      </w:r>
      <w:r w:rsidR="00BF27CD">
        <w:t>subitem</w:t>
      </w:r>
      <w:r>
        <w:t>, the cost of such materials is</w:t>
      </w:r>
      <w:r w:rsidR="0037169C">
        <w:t xml:space="preserve"> </w:t>
      </w:r>
      <w:r>
        <w:t>shown to be the value of the iron or steel products as they are delivered to the project</w:t>
      </w:r>
      <w:r w:rsidR="00633FFE">
        <w:t>; and</w:t>
      </w:r>
    </w:p>
    <w:p w:rsidR="00633FFE" w:rsidP="0083119D" w:rsidRDefault="00633FFE" w14:paraId="1F0D22EC" w14:textId="2959984C">
      <w:pPr>
        <w:pStyle w:val="scnewcodesection"/>
      </w:pPr>
      <w:r>
        <w:tab/>
      </w:r>
      <w:r>
        <w:tab/>
      </w:r>
      <w:r>
        <w:tab/>
      </w:r>
      <w:r>
        <w:tab/>
      </w:r>
      <w:bookmarkStart w:name="ss_T11C35N5350Sb_lv3_0d58cd4b4" w:id="24"/>
      <w:r>
        <w:t>(</w:t>
      </w:r>
      <w:bookmarkEnd w:id="24"/>
      <w:r>
        <w:t>b) the foreign steel and iron material is a component or components comprising five percent or less of the materials cost of an otherwise domestically produced steel or iron product.</w:t>
      </w:r>
    </w:p>
    <w:p w:rsidR="0083119D" w:rsidP="0083119D" w:rsidRDefault="0083119D" w14:paraId="7410C78E" w14:textId="30B09D32">
      <w:pPr>
        <w:pStyle w:val="scnewcodesection"/>
      </w:pPr>
      <w:r>
        <w:tab/>
      </w:r>
      <w:r>
        <w:tab/>
      </w:r>
      <w:bookmarkStart w:name="ss_T11C35N5350S4_lv2_8e7164447" w:id="25"/>
      <w:r>
        <w:t>(</w:t>
      </w:r>
      <w:bookmarkEnd w:id="25"/>
      <w:r>
        <w:t xml:space="preserve">4) </w:t>
      </w:r>
      <w:r w:rsidRPr="0083119D">
        <w:t xml:space="preserve">Electrical components, equipment, systems, and appurtenances, including supports, covers, shielding, and other appurtenances related to an electrical system, necessary for operation or concealment, except transmission and distribution poles, are not considered iron or steel products and are exempt from the requirements of </w:t>
      </w:r>
      <w:r>
        <w:t>item (1).</w:t>
      </w:r>
    </w:p>
    <w:p w:rsidR="0083119D" w:rsidP="0083119D" w:rsidRDefault="0083119D" w14:paraId="3B041B4F" w14:textId="50C1A254">
      <w:pPr>
        <w:pStyle w:val="scnewcodesection"/>
      </w:pPr>
      <w:r>
        <w:tab/>
      </w:r>
      <w:bookmarkStart w:name="ss_T11C35N5350SC_lv1_6165cb6fd" w:id="26"/>
      <w:r>
        <w:t>(</w:t>
      </w:r>
      <w:bookmarkEnd w:id="26"/>
      <w:r w:rsidR="00F15185">
        <w:t>C</w:t>
      </w:r>
      <w:r>
        <w:t xml:space="preserve">) </w:t>
      </w:r>
      <w:r w:rsidRPr="0083119D">
        <w:t xml:space="preserve">This section </w:t>
      </w:r>
      <w:r w:rsidR="00317CDC">
        <w:t>must</w:t>
      </w:r>
      <w:r w:rsidRPr="0083119D">
        <w:t xml:space="preserve"> be applied in a manner consistent with, and may not be construed to impair, the state’s obligations under any international agreement.</w:t>
      </w:r>
    </w:p>
    <w:p w:rsidR="0083119D" w:rsidP="0083119D" w:rsidRDefault="0083119D" w14:paraId="2D413C1C" w14:textId="6231EE00">
      <w:pPr>
        <w:pStyle w:val="scnewcodesection"/>
      </w:pPr>
      <w:r>
        <w:tab/>
      </w:r>
      <w:bookmarkStart w:name="ss_T11C35N5350SD_lv1_fe472f9ed" w:id="27"/>
      <w:r>
        <w:t>(</w:t>
      </w:r>
      <w:bookmarkEnd w:id="27"/>
      <w:r w:rsidR="00F15185">
        <w:t>D</w:t>
      </w:r>
      <w:r>
        <w:t xml:space="preserve">) </w:t>
      </w:r>
      <w:r w:rsidRPr="0083119D">
        <w:t xml:space="preserve">The </w:t>
      </w:r>
      <w:r w:rsidR="00317CDC">
        <w:t>State Fiscal Accountability Authority</w:t>
      </w:r>
      <w:r w:rsidRPr="0083119D">
        <w:t xml:space="preserve"> shall develop guidelines and procedures by rule to implement this section.</w:t>
      </w:r>
      <w:r w:rsidR="00633FFE">
        <w:t xml:space="preserve"> </w:t>
      </w:r>
      <w:r w:rsidRPr="00633FFE" w:rsidR="00633FFE">
        <w:t xml:space="preserve">The rules </w:t>
      </w:r>
      <w:r w:rsidR="00633FFE">
        <w:t>must</w:t>
      </w:r>
      <w:r w:rsidRPr="00633FFE" w:rsidR="00633FFE">
        <w:t xml:space="preserve"> be implemented consistent with federal policies implementing the American iron and steel preference law applied to </w:t>
      </w:r>
      <w:r w:rsidR="00633FFE">
        <w:t xml:space="preserve">the </w:t>
      </w:r>
      <w:r w:rsidR="00F15185">
        <w:t>“</w:t>
      </w:r>
      <w:r w:rsidRPr="00633FFE" w:rsidR="00633FFE">
        <w:t>Safe Drinking Water Act,</w:t>
      </w:r>
      <w:r w:rsidR="00F15185">
        <w:t>”</w:t>
      </w:r>
      <w:r w:rsidRPr="00633FFE" w:rsidR="00633FFE">
        <w:t xml:space="preserve"> </w:t>
      </w:r>
      <w:r w:rsidR="00633FFE">
        <w:t>pursuant to</w:t>
      </w:r>
      <w:r w:rsidRPr="00633FFE" w:rsidR="00633FFE">
        <w:t xml:space="preserve"> 42 U.S.C. 300j-12(a)(4)(C).</w:t>
      </w:r>
    </w:p>
    <w:p w:rsidR="0083119D" w:rsidP="0083119D" w:rsidRDefault="0083119D" w14:paraId="5326B9F8" w14:textId="656F9798">
      <w:pPr>
        <w:pStyle w:val="scnewcodesection"/>
      </w:pPr>
      <w:r>
        <w:tab/>
      </w:r>
      <w:bookmarkStart w:name="ss_T11C35N5350SE_lv1_43426c3f6" w:id="28"/>
      <w:r w:rsidR="0037727D">
        <w:t>(</w:t>
      </w:r>
      <w:bookmarkEnd w:id="28"/>
      <w:r w:rsidR="00F15185">
        <w:t>E</w:t>
      </w:r>
      <w:r>
        <w:t xml:space="preserve">) </w:t>
      </w:r>
      <w:r w:rsidRPr="0083119D">
        <w:t>This section does not apply to contracts procured by the Department of Transportation subject to the Buy America requirements of 23 C.F.R.</w:t>
      </w:r>
      <w:r w:rsidR="005652AC">
        <w:t xml:space="preserve"> </w:t>
      </w:r>
      <w:r w:rsidRPr="0083119D">
        <w:t>635.410.</w:t>
      </w:r>
    </w:p>
    <w:p w:rsidRPr="00DF3B44" w:rsidR="007E06BB" w:rsidP="00787433" w:rsidRDefault="007E06BB" w14:paraId="3D8F1FED" w14:textId="2FE3EFB5">
      <w:pPr>
        <w:pStyle w:val="scemptyline"/>
      </w:pPr>
    </w:p>
    <w:p w:rsidRPr="00DF3B44" w:rsidR="007A10F1" w:rsidP="007A10F1" w:rsidRDefault="00E27805" w14:paraId="0E9393B4" w14:textId="3A662836">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9D0082F" w:rsidR="00685035" w:rsidRPr="007B4AF7" w:rsidRDefault="009E21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2CF2">
              <w:rPr>
                <w:noProof/>
              </w:rPr>
              <w:t>LC-0316DG26.docx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042"/>
    <w:rsid w:val="00037F04"/>
    <w:rsid w:val="000404BF"/>
    <w:rsid w:val="00044B84"/>
    <w:rsid w:val="000479D0"/>
    <w:rsid w:val="00057AAC"/>
    <w:rsid w:val="0006464F"/>
    <w:rsid w:val="00066B54"/>
    <w:rsid w:val="00072FCD"/>
    <w:rsid w:val="00074A4F"/>
    <w:rsid w:val="00077B65"/>
    <w:rsid w:val="000A3C25"/>
    <w:rsid w:val="000B4C02"/>
    <w:rsid w:val="000B5B4A"/>
    <w:rsid w:val="000B7FE1"/>
    <w:rsid w:val="000C3E88"/>
    <w:rsid w:val="000C46B9"/>
    <w:rsid w:val="000C58E4"/>
    <w:rsid w:val="000C6F9A"/>
    <w:rsid w:val="000D13A2"/>
    <w:rsid w:val="000D2F44"/>
    <w:rsid w:val="000D33E4"/>
    <w:rsid w:val="000E578A"/>
    <w:rsid w:val="000F2250"/>
    <w:rsid w:val="000F6F25"/>
    <w:rsid w:val="0010329A"/>
    <w:rsid w:val="00105756"/>
    <w:rsid w:val="001164F9"/>
    <w:rsid w:val="0011719C"/>
    <w:rsid w:val="00140049"/>
    <w:rsid w:val="001469BF"/>
    <w:rsid w:val="00171601"/>
    <w:rsid w:val="001730EB"/>
    <w:rsid w:val="00173276"/>
    <w:rsid w:val="00176122"/>
    <w:rsid w:val="0019025B"/>
    <w:rsid w:val="00192AF7"/>
    <w:rsid w:val="00195CBF"/>
    <w:rsid w:val="00197366"/>
    <w:rsid w:val="001A136C"/>
    <w:rsid w:val="001B6DA2"/>
    <w:rsid w:val="001C25EC"/>
    <w:rsid w:val="001E62F0"/>
    <w:rsid w:val="001E7E0C"/>
    <w:rsid w:val="001F11D0"/>
    <w:rsid w:val="001F2A41"/>
    <w:rsid w:val="001F313F"/>
    <w:rsid w:val="001F331D"/>
    <w:rsid w:val="001F394C"/>
    <w:rsid w:val="002038AA"/>
    <w:rsid w:val="002114C8"/>
    <w:rsid w:val="0021166F"/>
    <w:rsid w:val="002162DF"/>
    <w:rsid w:val="00230038"/>
    <w:rsid w:val="00233975"/>
    <w:rsid w:val="00236D73"/>
    <w:rsid w:val="00246535"/>
    <w:rsid w:val="002479C9"/>
    <w:rsid w:val="002568D0"/>
    <w:rsid w:val="00257F60"/>
    <w:rsid w:val="002625EA"/>
    <w:rsid w:val="00262AC5"/>
    <w:rsid w:val="00264AE9"/>
    <w:rsid w:val="00275AE6"/>
    <w:rsid w:val="002836D8"/>
    <w:rsid w:val="002A7989"/>
    <w:rsid w:val="002B02F3"/>
    <w:rsid w:val="002B5B44"/>
    <w:rsid w:val="002C3463"/>
    <w:rsid w:val="002C5BEA"/>
    <w:rsid w:val="002D266D"/>
    <w:rsid w:val="002D5B3D"/>
    <w:rsid w:val="002D7447"/>
    <w:rsid w:val="002E315A"/>
    <w:rsid w:val="002E4F8C"/>
    <w:rsid w:val="002F560C"/>
    <w:rsid w:val="002F5847"/>
    <w:rsid w:val="0030425A"/>
    <w:rsid w:val="0031325D"/>
    <w:rsid w:val="00317A09"/>
    <w:rsid w:val="00317CDC"/>
    <w:rsid w:val="003421F1"/>
    <w:rsid w:val="0034279C"/>
    <w:rsid w:val="00343D68"/>
    <w:rsid w:val="00354F64"/>
    <w:rsid w:val="003559A1"/>
    <w:rsid w:val="00361563"/>
    <w:rsid w:val="0037169C"/>
    <w:rsid w:val="00371D36"/>
    <w:rsid w:val="00373E17"/>
    <w:rsid w:val="0037727D"/>
    <w:rsid w:val="003775E6"/>
    <w:rsid w:val="00381998"/>
    <w:rsid w:val="00390B96"/>
    <w:rsid w:val="003A5F1C"/>
    <w:rsid w:val="003C3E2E"/>
    <w:rsid w:val="003C60AA"/>
    <w:rsid w:val="003D4A3C"/>
    <w:rsid w:val="003D55B2"/>
    <w:rsid w:val="003D706D"/>
    <w:rsid w:val="003E0033"/>
    <w:rsid w:val="003E4EA1"/>
    <w:rsid w:val="003E5452"/>
    <w:rsid w:val="003E6B8B"/>
    <w:rsid w:val="003E7165"/>
    <w:rsid w:val="003E7FF6"/>
    <w:rsid w:val="004046B5"/>
    <w:rsid w:val="00406B5A"/>
    <w:rsid w:val="00406F27"/>
    <w:rsid w:val="004141B8"/>
    <w:rsid w:val="004203B9"/>
    <w:rsid w:val="00421026"/>
    <w:rsid w:val="00432135"/>
    <w:rsid w:val="00435CD9"/>
    <w:rsid w:val="00446987"/>
    <w:rsid w:val="00446D28"/>
    <w:rsid w:val="00450BE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13E"/>
    <w:rsid w:val="005002ED"/>
    <w:rsid w:val="00500DBC"/>
    <w:rsid w:val="005102BE"/>
    <w:rsid w:val="005239D1"/>
    <w:rsid w:val="00523F7F"/>
    <w:rsid w:val="00524D54"/>
    <w:rsid w:val="0052782F"/>
    <w:rsid w:val="00536182"/>
    <w:rsid w:val="0054531B"/>
    <w:rsid w:val="00546C24"/>
    <w:rsid w:val="005476FF"/>
    <w:rsid w:val="005516F6"/>
    <w:rsid w:val="00552842"/>
    <w:rsid w:val="0055355D"/>
    <w:rsid w:val="00554E89"/>
    <w:rsid w:val="00562D24"/>
    <w:rsid w:val="00564B58"/>
    <w:rsid w:val="005652AC"/>
    <w:rsid w:val="00567329"/>
    <w:rsid w:val="00572281"/>
    <w:rsid w:val="005801DD"/>
    <w:rsid w:val="00592A40"/>
    <w:rsid w:val="00592DFA"/>
    <w:rsid w:val="005949C5"/>
    <w:rsid w:val="005A247C"/>
    <w:rsid w:val="005A28BC"/>
    <w:rsid w:val="005A5377"/>
    <w:rsid w:val="005B10DD"/>
    <w:rsid w:val="005B4CCB"/>
    <w:rsid w:val="005B7817"/>
    <w:rsid w:val="005C06C8"/>
    <w:rsid w:val="005C23D7"/>
    <w:rsid w:val="005C40EB"/>
    <w:rsid w:val="005D0162"/>
    <w:rsid w:val="005D02B4"/>
    <w:rsid w:val="005D2514"/>
    <w:rsid w:val="005D3013"/>
    <w:rsid w:val="005E1E50"/>
    <w:rsid w:val="005E2B9C"/>
    <w:rsid w:val="005E3332"/>
    <w:rsid w:val="005F4FF5"/>
    <w:rsid w:val="005F76B0"/>
    <w:rsid w:val="00604429"/>
    <w:rsid w:val="006067B0"/>
    <w:rsid w:val="00606A8B"/>
    <w:rsid w:val="00611EBA"/>
    <w:rsid w:val="006213A8"/>
    <w:rsid w:val="00623BEA"/>
    <w:rsid w:val="00633FFE"/>
    <w:rsid w:val="006347E9"/>
    <w:rsid w:val="00640C87"/>
    <w:rsid w:val="00641043"/>
    <w:rsid w:val="006427D1"/>
    <w:rsid w:val="006454BB"/>
    <w:rsid w:val="00657CF4"/>
    <w:rsid w:val="00660E03"/>
    <w:rsid w:val="00661463"/>
    <w:rsid w:val="00663B8D"/>
    <w:rsid w:val="00663E00"/>
    <w:rsid w:val="00664F48"/>
    <w:rsid w:val="00664FAD"/>
    <w:rsid w:val="006702D8"/>
    <w:rsid w:val="0067345B"/>
    <w:rsid w:val="006811BB"/>
    <w:rsid w:val="00683986"/>
    <w:rsid w:val="00685035"/>
    <w:rsid w:val="00685770"/>
    <w:rsid w:val="006875C8"/>
    <w:rsid w:val="00690DBA"/>
    <w:rsid w:val="006964F9"/>
    <w:rsid w:val="006A395F"/>
    <w:rsid w:val="006A65E2"/>
    <w:rsid w:val="006B05F2"/>
    <w:rsid w:val="006B37BD"/>
    <w:rsid w:val="006C092D"/>
    <w:rsid w:val="006C099D"/>
    <w:rsid w:val="006C18F0"/>
    <w:rsid w:val="006C73D4"/>
    <w:rsid w:val="006C7E01"/>
    <w:rsid w:val="006D64A5"/>
    <w:rsid w:val="006E0487"/>
    <w:rsid w:val="006E0935"/>
    <w:rsid w:val="006E327A"/>
    <w:rsid w:val="006E353F"/>
    <w:rsid w:val="006E35AB"/>
    <w:rsid w:val="006F1B9A"/>
    <w:rsid w:val="00704FFB"/>
    <w:rsid w:val="00705E54"/>
    <w:rsid w:val="00711AA9"/>
    <w:rsid w:val="00722155"/>
    <w:rsid w:val="007271A9"/>
    <w:rsid w:val="00727BB8"/>
    <w:rsid w:val="00730C87"/>
    <w:rsid w:val="00737F19"/>
    <w:rsid w:val="00754E62"/>
    <w:rsid w:val="0076017F"/>
    <w:rsid w:val="00782BF8"/>
    <w:rsid w:val="00783C75"/>
    <w:rsid w:val="007849D9"/>
    <w:rsid w:val="00787433"/>
    <w:rsid w:val="007A10F1"/>
    <w:rsid w:val="007A3D50"/>
    <w:rsid w:val="007B2D29"/>
    <w:rsid w:val="007B412F"/>
    <w:rsid w:val="007B4AF7"/>
    <w:rsid w:val="007B4DBF"/>
    <w:rsid w:val="007C5442"/>
    <w:rsid w:val="007C5458"/>
    <w:rsid w:val="007D2C67"/>
    <w:rsid w:val="007D6BCB"/>
    <w:rsid w:val="007D7063"/>
    <w:rsid w:val="007E06BB"/>
    <w:rsid w:val="007E0842"/>
    <w:rsid w:val="007F27DF"/>
    <w:rsid w:val="007F50D1"/>
    <w:rsid w:val="008001FC"/>
    <w:rsid w:val="00816D52"/>
    <w:rsid w:val="00831048"/>
    <w:rsid w:val="0083119D"/>
    <w:rsid w:val="00834272"/>
    <w:rsid w:val="008625C1"/>
    <w:rsid w:val="0087671D"/>
    <w:rsid w:val="008806F9"/>
    <w:rsid w:val="00887957"/>
    <w:rsid w:val="008A57E3"/>
    <w:rsid w:val="008B3BA5"/>
    <w:rsid w:val="008B5BF4"/>
    <w:rsid w:val="008C0CEE"/>
    <w:rsid w:val="008C1B18"/>
    <w:rsid w:val="008C6345"/>
    <w:rsid w:val="008D46EC"/>
    <w:rsid w:val="008E0E25"/>
    <w:rsid w:val="008E61A1"/>
    <w:rsid w:val="009031EF"/>
    <w:rsid w:val="00906AB5"/>
    <w:rsid w:val="00917EA3"/>
    <w:rsid w:val="00917EE0"/>
    <w:rsid w:val="00921C89"/>
    <w:rsid w:val="00926966"/>
    <w:rsid w:val="00926D03"/>
    <w:rsid w:val="00934036"/>
    <w:rsid w:val="00934889"/>
    <w:rsid w:val="009365F3"/>
    <w:rsid w:val="0094541D"/>
    <w:rsid w:val="009473EA"/>
    <w:rsid w:val="00950DA1"/>
    <w:rsid w:val="009527A7"/>
    <w:rsid w:val="00954E7E"/>
    <w:rsid w:val="009554D9"/>
    <w:rsid w:val="009572F9"/>
    <w:rsid w:val="00960D0F"/>
    <w:rsid w:val="00960EC8"/>
    <w:rsid w:val="0098366F"/>
    <w:rsid w:val="00983A03"/>
    <w:rsid w:val="00986063"/>
    <w:rsid w:val="00991F67"/>
    <w:rsid w:val="00992876"/>
    <w:rsid w:val="009A0DCE"/>
    <w:rsid w:val="009A22CD"/>
    <w:rsid w:val="009A3E4B"/>
    <w:rsid w:val="009A4203"/>
    <w:rsid w:val="009B35FD"/>
    <w:rsid w:val="009B6815"/>
    <w:rsid w:val="009D2967"/>
    <w:rsid w:val="009D3C2B"/>
    <w:rsid w:val="009E4191"/>
    <w:rsid w:val="009F2AB1"/>
    <w:rsid w:val="009F4FAF"/>
    <w:rsid w:val="009F68F1"/>
    <w:rsid w:val="00A04529"/>
    <w:rsid w:val="00A0584B"/>
    <w:rsid w:val="00A17135"/>
    <w:rsid w:val="00A21A6F"/>
    <w:rsid w:val="00A24E56"/>
    <w:rsid w:val="00A25926"/>
    <w:rsid w:val="00A26A62"/>
    <w:rsid w:val="00A35A9B"/>
    <w:rsid w:val="00A4070E"/>
    <w:rsid w:val="00A40CA0"/>
    <w:rsid w:val="00A464EB"/>
    <w:rsid w:val="00A504A7"/>
    <w:rsid w:val="00A53677"/>
    <w:rsid w:val="00A53BF2"/>
    <w:rsid w:val="00A56DB6"/>
    <w:rsid w:val="00A60D68"/>
    <w:rsid w:val="00A63D5B"/>
    <w:rsid w:val="00A71C43"/>
    <w:rsid w:val="00A73EFA"/>
    <w:rsid w:val="00A763E3"/>
    <w:rsid w:val="00A77A3B"/>
    <w:rsid w:val="00A8614A"/>
    <w:rsid w:val="00A92F6F"/>
    <w:rsid w:val="00A97523"/>
    <w:rsid w:val="00AA7824"/>
    <w:rsid w:val="00AB0FA3"/>
    <w:rsid w:val="00AB73BF"/>
    <w:rsid w:val="00AC335C"/>
    <w:rsid w:val="00AC4016"/>
    <w:rsid w:val="00AC463E"/>
    <w:rsid w:val="00AD3BE2"/>
    <w:rsid w:val="00AD3E3D"/>
    <w:rsid w:val="00AE1EE4"/>
    <w:rsid w:val="00AE36EC"/>
    <w:rsid w:val="00AE7406"/>
    <w:rsid w:val="00AF0634"/>
    <w:rsid w:val="00AF1688"/>
    <w:rsid w:val="00AF46E6"/>
    <w:rsid w:val="00AF5139"/>
    <w:rsid w:val="00B06EDA"/>
    <w:rsid w:val="00B1161F"/>
    <w:rsid w:val="00B11661"/>
    <w:rsid w:val="00B25381"/>
    <w:rsid w:val="00B32B4D"/>
    <w:rsid w:val="00B4137E"/>
    <w:rsid w:val="00B54DF7"/>
    <w:rsid w:val="00B56223"/>
    <w:rsid w:val="00B56E79"/>
    <w:rsid w:val="00B57AA7"/>
    <w:rsid w:val="00B637AA"/>
    <w:rsid w:val="00B63BE2"/>
    <w:rsid w:val="00B7517D"/>
    <w:rsid w:val="00B7592C"/>
    <w:rsid w:val="00B809D3"/>
    <w:rsid w:val="00B84B66"/>
    <w:rsid w:val="00B85475"/>
    <w:rsid w:val="00B9090A"/>
    <w:rsid w:val="00B92196"/>
    <w:rsid w:val="00B9228D"/>
    <w:rsid w:val="00B92308"/>
    <w:rsid w:val="00B929EC"/>
    <w:rsid w:val="00BB0725"/>
    <w:rsid w:val="00BB2E45"/>
    <w:rsid w:val="00BC1796"/>
    <w:rsid w:val="00BC408A"/>
    <w:rsid w:val="00BC5023"/>
    <w:rsid w:val="00BC556C"/>
    <w:rsid w:val="00BC69A4"/>
    <w:rsid w:val="00BD42DA"/>
    <w:rsid w:val="00BD4684"/>
    <w:rsid w:val="00BD6C40"/>
    <w:rsid w:val="00BE08A7"/>
    <w:rsid w:val="00BE4391"/>
    <w:rsid w:val="00BF27CD"/>
    <w:rsid w:val="00BF3E48"/>
    <w:rsid w:val="00BF59CD"/>
    <w:rsid w:val="00C064DE"/>
    <w:rsid w:val="00C15F1B"/>
    <w:rsid w:val="00C16288"/>
    <w:rsid w:val="00C17D1D"/>
    <w:rsid w:val="00C43B56"/>
    <w:rsid w:val="00C45923"/>
    <w:rsid w:val="00C543E7"/>
    <w:rsid w:val="00C6554D"/>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745"/>
    <w:rsid w:val="00CF2207"/>
    <w:rsid w:val="00CF68D6"/>
    <w:rsid w:val="00CF7B4A"/>
    <w:rsid w:val="00D009F8"/>
    <w:rsid w:val="00D078DA"/>
    <w:rsid w:val="00D11F77"/>
    <w:rsid w:val="00D14995"/>
    <w:rsid w:val="00D204F2"/>
    <w:rsid w:val="00D2455C"/>
    <w:rsid w:val="00D25023"/>
    <w:rsid w:val="00D26514"/>
    <w:rsid w:val="00D27F8C"/>
    <w:rsid w:val="00D33843"/>
    <w:rsid w:val="00D4451E"/>
    <w:rsid w:val="00D52CF2"/>
    <w:rsid w:val="00D54A6F"/>
    <w:rsid w:val="00D54BAE"/>
    <w:rsid w:val="00D57790"/>
    <w:rsid w:val="00D57D57"/>
    <w:rsid w:val="00D62E42"/>
    <w:rsid w:val="00D67700"/>
    <w:rsid w:val="00D7692A"/>
    <w:rsid w:val="00D772FB"/>
    <w:rsid w:val="00DA1AA0"/>
    <w:rsid w:val="00DA512B"/>
    <w:rsid w:val="00DC3374"/>
    <w:rsid w:val="00DC41D8"/>
    <w:rsid w:val="00DC44A8"/>
    <w:rsid w:val="00DD4B46"/>
    <w:rsid w:val="00DE06AC"/>
    <w:rsid w:val="00DE4BEE"/>
    <w:rsid w:val="00DE5B3D"/>
    <w:rsid w:val="00DE6F97"/>
    <w:rsid w:val="00DE7112"/>
    <w:rsid w:val="00DF19BE"/>
    <w:rsid w:val="00DF3B44"/>
    <w:rsid w:val="00E012F9"/>
    <w:rsid w:val="00E1372E"/>
    <w:rsid w:val="00E21D30"/>
    <w:rsid w:val="00E24D9A"/>
    <w:rsid w:val="00E27805"/>
    <w:rsid w:val="00E27A11"/>
    <w:rsid w:val="00E30497"/>
    <w:rsid w:val="00E358A2"/>
    <w:rsid w:val="00E35C9A"/>
    <w:rsid w:val="00E3771B"/>
    <w:rsid w:val="00E37A55"/>
    <w:rsid w:val="00E40979"/>
    <w:rsid w:val="00E43F26"/>
    <w:rsid w:val="00E45B8C"/>
    <w:rsid w:val="00E468B5"/>
    <w:rsid w:val="00E52A36"/>
    <w:rsid w:val="00E6378B"/>
    <w:rsid w:val="00E63EC3"/>
    <w:rsid w:val="00E653DA"/>
    <w:rsid w:val="00E65958"/>
    <w:rsid w:val="00E84FE5"/>
    <w:rsid w:val="00E86F93"/>
    <w:rsid w:val="00E879A5"/>
    <w:rsid w:val="00E879FC"/>
    <w:rsid w:val="00E9772F"/>
    <w:rsid w:val="00EA2574"/>
    <w:rsid w:val="00EA2F1F"/>
    <w:rsid w:val="00EA3F2E"/>
    <w:rsid w:val="00EA57EC"/>
    <w:rsid w:val="00EA6208"/>
    <w:rsid w:val="00EB120E"/>
    <w:rsid w:val="00EB34C8"/>
    <w:rsid w:val="00EB46E2"/>
    <w:rsid w:val="00EB6C5A"/>
    <w:rsid w:val="00EC0045"/>
    <w:rsid w:val="00EC7B0D"/>
    <w:rsid w:val="00ED452E"/>
    <w:rsid w:val="00EE3CDA"/>
    <w:rsid w:val="00EF37A8"/>
    <w:rsid w:val="00EF531F"/>
    <w:rsid w:val="00F05FE8"/>
    <w:rsid w:val="00F06D86"/>
    <w:rsid w:val="00F13D87"/>
    <w:rsid w:val="00F149E5"/>
    <w:rsid w:val="00F15185"/>
    <w:rsid w:val="00F15E33"/>
    <w:rsid w:val="00F17DA2"/>
    <w:rsid w:val="00F22EC0"/>
    <w:rsid w:val="00F25C47"/>
    <w:rsid w:val="00F27D7B"/>
    <w:rsid w:val="00F309F4"/>
    <w:rsid w:val="00F314D6"/>
    <w:rsid w:val="00F31D34"/>
    <w:rsid w:val="00F342A1"/>
    <w:rsid w:val="00F36FBA"/>
    <w:rsid w:val="00F41E77"/>
    <w:rsid w:val="00F44D36"/>
    <w:rsid w:val="00F46262"/>
    <w:rsid w:val="00F4795D"/>
    <w:rsid w:val="00F50A61"/>
    <w:rsid w:val="00F525CD"/>
    <w:rsid w:val="00F5286C"/>
    <w:rsid w:val="00F52E12"/>
    <w:rsid w:val="00F638CA"/>
    <w:rsid w:val="00F657C5"/>
    <w:rsid w:val="00F66B2F"/>
    <w:rsid w:val="00F900B4"/>
    <w:rsid w:val="00FA0F2E"/>
    <w:rsid w:val="00FA4DB1"/>
    <w:rsid w:val="00FB3F2A"/>
    <w:rsid w:val="00FB51F9"/>
    <w:rsid w:val="00FB5A3F"/>
    <w:rsid w:val="00FC3593"/>
    <w:rsid w:val="00FD117D"/>
    <w:rsid w:val="00FD72E3"/>
    <w:rsid w:val="00FE06FC"/>
    <w:rsid w:val="00FE10DB"/>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2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702D8"/>
    <w:rPr>
      <w:rFonts w:ascii="Times New Roman" w:hAnsi="Times New Roman"/>
      <w:b w:val="0"/>
      <w:i w:val="0"/>
      <w:sz w:val="22"/>
    </w:rPr>
  </w:style>
  <w:style w:type="paragraph" w:styleId="NoSpacing">
    <w:name w:val="No Spacing"/>
    <w:uiPriority w:val="1"/>
    <w:qFormat/>
    <w:rsid w:val="006702D8"/>
    <w:pPr>
      <w:spacing w:after="0" w:line="240" w:lineRule="auto"/>
    </w:pPr>
  </w:style>
  <w:style w:type="paragraph" w:customStyle="1" w:styleId="scemptylineheader">
    <w:name w:val="sc_emptyline_header"/>
    <w:qFormat/>
    <w:rsid w:val="006702D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702D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702D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702D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702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70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702D8"/>
    <w:rPr>
      <w:color w:val="808080"/>
    </w:rPr>
  </w:style>
  <w:style w:type="paragraph" w:customStyle="1" w:styleId="scdirectionallanguage">
    <w:name w:val="sc_directional_language"/>
    <w:qFormat/>
    <w:rsid w:val="006702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70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702D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702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702D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702D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02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702D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702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702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702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702D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702D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702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702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702D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702D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702D8"/>
    <w:rPr>
      <w:rFonts w:ascii="Times New Roman" w:hAnsi="Times New Roman"/>
      <w:color w:val="auto"/>
      <w:sz w:val="22"/>
    </w:rPr>
  </w:style>
  <w:style w:type="paragraph" w:customStyle="1" w:styleId="scclippagebillheader">
    <w:name w:val="sc_clip_page_bill_header"/>
    <w:qFormat/>
    <w:rsid w:val="006702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702D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702D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70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2D8"/>
    <w:rPr>
      <w:lang w:val="en-US"/>
    </w:rPr>
  </w:style>
  <w:style w:type="paragraph" w:styleId="Footer">
    <w:name w:val="footer"/>
    <w:basedOn w:val="Normal"/>
    <w:link w:val="FooterChar"/>
    <w:uiPriority w:val="99"/>
    <w:unhideWhenUsed/>
    <w:rsid w:val="00670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2D8"/>
    <w:rPr>
      <w:lang w:val="en-US"/>
    </w:rPr>
  </w:style>
  <w:style w:type="paragraph" w:styleId="ListParagraph">
    <w:name w:val="List Paragraph"/>
    <w:basedOn w:val="Normal"/>
    <w:uiPriority w:val="34"/>
    <w:qFormat/>
    <w:rsid w:val="006702D8"/>
    <w:pPr>
      <w:ind w:left="720"/>
      <w:contextualSpacing/>
    </w:pPr>
  </w:style>
  <w:style w:type="paragraph" w:customStyle="1" w:styleId="scbillfooter">
    <w:name w:val="sc_bill_footer"/>
    <w:qFormat/>
    <w:rsid w:val="006702D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7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702D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702D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70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70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70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70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70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702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70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702D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70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702D8"/>
    <w:pPr>
      <w:widowControl w:val="0"/>
      <w:suppressAutoHyphens/>
      <w:spacing w:after="0" w:line="360" w:lineRule="auto"/>
    </w:pPr>
    <w:rPr>
      <w:rFonts w:ascii="Times New Roman" w:hAnsi="Times New Roman"/>
      <w:lang w:val="en-US"/>
    </w:rPr>
  </w:style>
  <w:style w:type="paragraph" w:customStyle="1" w:styleId="sctableln">
    <w:name w:val="sc_table_ln"/>
    <w:qFormat/>
    <w:rsid w:val="006702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702D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702D8"/>
    <w:rPr>
      <w:strike/>
      <w:dstrike w:val="0"/>
    </w:rPr>
  </w:style>
  <w:style w:type="character" w:customStyle="1" w:styleId="scinsert">
    <w:name w:val="sc_insert"/>
    <w:uiPriority w:val="1"/>
    <w:qFormat/>
    <w:rsid w:val="006702D8"/>
    <w:rPr>
      <w:caps w:val="0"/>
      <w:smallCaps w:val="0"/>
      <w:strike w:val="0"/>
      <w:dstrike w:val="0"/>
      <w:vanish w:val="0"/>
      <w:u w:val="single"/>
      <w:vertAlign w:val="baseline"/>
    </w:rPr>
  </w:style>
  <w:style w:type="character" w:customStyle="1" w:styleId="scinsertred">
    <w:name w:val="sc_insert_red"/>
    <w:uiPriority w:val="1"/>
    <w:qFormat/>
    <w:rsid w:val="006702D8"/>
    <w:rPr>
      <w:caps w:val="0"/>
      <w:smallCaps w:val="0"/>
      <w:strike w:val="0"/>
      <w:dstrike w:val="0"/>
      <w:vanish w:val="0"/>
      <w:color w:val="FF0000"/>
      <w:u w:val="single"/>
      <w:vertAlign w:val="baseline"/>
    </w:rPr>
  </w:style>
  <w:style w:type="character" w:customStyle="1" w:styleId="scinsertblue">
    <w:name w:val="sc_insert_blue"/>
    <w:uiPriority w:val="1"/>
    <w:qFormat/>
    <w:rsid w:val="006702D8"/>
    <w:rPr>
      <w:caps w:val="0"/>
      <w:smallCaps w:val="0"/>
      <w:strike w:val="0"/>
      <w:dstrike w:val="0"/>
      <w:vanish w:val="0"/>
      <w:color w:val="0070C0"/>
      <w:u w:val="single"/>
      <w:vertAlign w:val="baseline"/>
    </w:rPr>
  </w:style>
  <w:style w:type="character" w:customStyle="1" w:styleId="scstrikered">
    <w:name w:val="sc_strike_red"/>
    <w:uiPriority w:val="1"/>
    <w:qFormat/>
    <w:rsid w:val="006702D8"/>
    <w:rPr>
      <w:strike/>
      <w:dstrike w:val="0"/>
      <w:color w:val="FF0000"/>
    </w:rPr>
  </w:style>
  <w:style w:type="character" w:customStyle="1" w:styleId="scstrikeblue">
    <w:name w:val="sc_strike_blue"/>
    <w:uiPriority w:val="1"/>
    <w:qFormat/>
    <w:rsid w:val="006702D8"/>
    <w:rPr>
      <w:strike/>
      <w:dstrike w:val="0"/>
      <w:color w:val="0070C0"/>
    </w:rPr>
  </w:style>
  <w:style w:type="character" w:customStyle="1" w:styleId="scinsertbluenounderline">
    <w:name w:val="sc_insert_blue_no_underline"/>
    <w:uiPriority w:val="1"/>
    <w:qFormat/>
    <w:rsid w:val="006702D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702D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702D8"/>
    <w:rPr>
      <w:strike/>
      <w:dstrike w:val="0"/>
      <w:color w:val="0070C0"/>
      <w:lang w:val="en-US"/>
    </w:rPr>
  </w:style>
  <w:style w:type="character" w:customStyle="1" w:styleId="scstrikerednoncodified">
    <w:name w:val="sc_strike_red_non_codified"/>
    <w:uiPriority w:val="1"/>
    <w:qFormat/>
    <w:rsid w:val="006702D8"/>
    <w:rPr>
      <w:strike/>
      <w:dstrike w:val="0"/>
      <w:color w:val="FF0000"/>
    </w:rPr>
  </w:style>
  <w:style w:type="paragraph" w:customStyle="1" w:styleId="scbillsiglines">
    <w:name w:val="sc_bill_sig_lines"/>
    <w:qFormat/>
    <w:rsid w:val="006702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702D8"/>
    <w:rPr>
      <w:bdr w:val="none" w:sz="0" w:space="0" w:color="auto"/>
      <w:shd w:val="clear" w:color="auto" w:fill="FEC6C6"/>
    </w:rPr>
  </w:style>
  <w:style w:type="character" w:customStyle="1" w:styleId="screstoreblue">
    <w:name w:val="sc_restore_blue"/>
    <w:uiPriority w:val="1"/>
    <w:qFormat/>
    <w:rsid w:val="006702D8"/>
    <w:rPr>
      <w:color w:val="4472C4" w:themeColor="accent1"/>
      <w:bdr w:val="none" w:sz="0" w:space="0" w:color="auto"/>
      <w:shd w:val="clear" w:color="auto" w:fill="auto"/>
    </w:rPr>
  </w:style>
  <w:style w:type="character" w:customStyle="1" w:styleId="screstorered">
    <w:name w:val="sc_restore_red"/>
    <w:uiPriority w:val="1"/>
    <w:qFormat/>
    <w:rsid w:val="006702D8"/>
    <w:rPr>
      <w:color w:val="FF0000"/>
      <w:bdr w:val="none" w:sz="0" w:space="0" w:color="auto"/>
      <w:shd w:val="clear" w:color="auto" w:fill="auto"/>
    </w:rPr>
  </w:style>
  <w:style w:type="character" w:customStyle="1" w:styleId="scstrikenewblue">
    <w:name w:val="sc_strike_new_blue"/>
    <w:uiPriority w:val="1"/>
    <w:qFormat/>
    <w:rsid w:val="006702D8"/>
    <w:rPr>
      <w:strike w:val="0"/>
      <w:dstrike/>
      <w:color w:val="0070C0"/>
      <w:u w:val="none"/>
    </w:rPr>
  </w:style>
  <w:style w:type="character" w:customStyle="1" w:styleId="scstrikenewred">
    <w:name w:val="sc_strike_new_red"/>
    <w:uiPriority w:val="1"/>
    <w:qFormat/>
    <w:rsid w:val="006702D8"/>
    <w:rPr>
      <w:strike w:val="0"/>
      <w:dstrike/>
      <w:color w:val="FF0000"/>
      <w:u w:val="none"/>
    </w:rPr>
  </w:style>
  <w:style w:type="character" w:customStyle="1" w:styleId="scamendsenate">
    <w:name w:val="sc_amend_senate"/>
    <w:uiPriority w:val="1"/>
    <w:qFormat/>
    <w:rsid w:val="006702D8"/>
    <w:rPr>
      <w:bdr w:val="none" w:sz="0" w:space="0" w:color="auto"/>
      <w:shd w:val="clear" w:color="auto" w:fill="FFF2CC" w:themeFill="accent4" w:themeFillTint="33"/>
    </w:rPr>
  </w:style>
  <w:style w:type="character" w:customStyle="1" w:styleId="scamendhouse">
    <w:name w:val="sc_amend_house"/>
    <w:uiPriority w:val="1"/>
    <w:qFormat/>
    <w:rsid w:val="006702D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849953474">
      <w:bodyDiv w:val="1"/>
      <w:marLeft w:val="0"/>
      <w:marRight w:val="0"/>
      <w:marTop w:val="0"/>
      <w:marBottom w:val="0"/>
      <w:divBdr>
        <w:top w:val="none" w:sz="0" w:space="0" w:color="auto"/>
        <w:left w:val="none" w:sz="0" w:space="0" w:color="auto"/>
        <w:bottom w:val="none" w:sz="0" w:space="0" w:color="auto"/>
        <w:right w:val="none" w:sz="0" w:space="0" w:color="auto"/>
      </w:divBdr>
    </w:div>
    <w:div w:id="16677795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9&amp;session=126&amp;summary=B" TargetMode="External" Id="R00a97aeb3af4457d" /><Relationship Type="http://schemas.openxmlformats.org/officeDocument/2006/relationships/hyperlink" Target="https://www.scstatehouse.gov/sess126_2025-2026/prever/4709_20251217.docx" TargetMode="External" Id="Radd7ed8140b441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568D0"/>
    <w:rsid w:val="002A7C8A"/>
    <w:rsid w:val="002D4365"/>
    <w:rsid w:val="00317A09"/>
    <w:rsid w:val="003E4FBC"/>
    <w:rsid w:val="003F4940"/>
    <w:rsid w:val="00421026"/>
    <w:rsid w:val="004E2BB5"/>
    <w:rsid w:val="00580C56"/>
    <w:rsid w:val="006B363F"/>
    <w:rsid w:val="007070D2"/>
    <w:rsid w:val="00730C87"/>
    <w:rsid w:val="00776F2C"/>
    <w:rsid w:val="007C5442"/>
    <w:rsid w:val="008F7723"/>
    <w:rsid w:val="009031EF"/>
    <w:rsid w:val="00912A5F"/>
    <w:rsid w:val="00940EED"/>
    <w:rsid w:val="00960EC8"/>
    <w:rsid w:val="00985255"/>
    <w:rsid w:val="009A4203"/>
    <w:rsid w:val="009C3651"/>
    <w:rsid w:val="00A464EB"/>
    <w:rsid w:val="00A51DBA"/>
    <w:rsid w:val="00A8614A"/>
    <w:rsid w:val="00B20DA6"/>
    <w:rsid w:val="00B457AF"/>
    <w:rsid w:val="00BC1796"/>
    <w:rsid w:val="00BF56C3"/>
    <w:rsid w:val="00C818FB"/>
    <w:rsid w:val="00CC0451"/>
    <w:rsid w:val="00D57790"/>
    <w:rsid w:val="00D6665C"/>
    <w:rsid w:val="00D7692A"/>
    <w:rsid w:val="00D900BD"/>
    <w:rsid w:val="00DE6F97"/>
    <w:rsid w:val="00E76813"/>
    <w:rsid w:val="00E86F93"/>
    <w:rsid w:val="00EB6C5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718908c4-04ac-41b7-bc93-774206647065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2025-09-30T11:41:26.826855-04:00</T_BILL_DT_VERSION>
  <T_BILL_D_PREFILEDATE>2025-12-16</T_BILL_D_PREFILEDATE>
  <T_BILL_N_INTERNALVERSIONNUMBER>1</T_BILL_N_INTERNALVERSIONNUMBER>
  <T_BILL_N_SESSION>126</T_BILL_N_SESSION>
  <T_BILL_N_VERSIONNUMBER>1</T_BILL_N_VERSIONNUMBER>
  <T_BILL_N_YEAR>2026</T_BILL_N_YEAR>
  <T_BILL_REQUEST_REQUEST>7bcc0ffe-90cf-46eb-bccb-2ca1080aab89</T_BILL_REQUEST_REQUEST>
  <T_BILL_R_ORIGINALDRAFT>1d88bcf9-652c-4356-9474-d9bb8d36e76d</T_BILL_R_ORIGINALDRAFT>
  <T_BILL_SPONSOR_SPONSOR>3d02c30b-bc30-43c6-8032-0c23b34b1c0c</T_BILL_SPONSOR_SPONSOR>
  <T_BILL_T_BILLNAME>[4709]</T_BILL_T_BILLNAME>
  <T_BILL_T_BILLNUMBER>4709</T_BILL_T_BILLNUMBER>
  <T_BILL_T_BILLTITLE>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T_BILL_T_BILLTITLE>
  <T_BILL_T_CHAMBER>house</T_BILL_T_CHAMBER>
  <T_BILL_T_FILENAME> </T_BILL_T_FILENAME>
  <T_BILL_T_LEGTYPE>bill_statewide</T_BILL_T_LEGTYPE>
  <T_BILL_T_RATNUMBERSTRING>HNone</T_BILL_T_RATNUMBERSTRING>
  <T_BILL_T_SECTIONS>[{"SectionUUID":"91fcd44c-3a0b-4a6b-8849-9ed64488c003","SectionName":"code_section","SectionNumber":1,"SectionType":"code_section","CodeSections":[{"CodeSectionBookmarkName":"ns_T11C35N5350_e4dc49fbc","IsConstitutionSection":false,"Identity":"11-35-5350","IsNew":true,"SubSections":[{"Level":1,"Identity":"T11C35N5350SA","SubSectionBookmarkName":"ss_T11C35N5350SA_lv1_879dd903f","IsNewSubSection":false,"SubSectionReplacement":""},{"Level":2,"Identity":"T11C35N5350S1","SubSectionBookmarkName":"ss_T11C35N5350S1_lv2_d05035e06","IsNewSubSection":false,"SubSectionReplacement":""},{"Level":2,"Identity":"T11C35N5350S2","SubSectionBookmarkName":"ss_T11C35N5350S2_lv2_d142d7989","IsNewSubSection":false,"SubSectionReplacement":""},{"Level":2,"Identity":"T11C35N5350S3","SubSectionBookmarkName":"ss_T11C35N5350S3_lv2_71fc69175","IsNewSubSection":false,"SubSectionReplacement":""},{"Level":2,"Identity":"T11C35N5350S4","SubSectionBookmarkName":"ss_T11C35N5350S4_lv2_c79a860de","IsNewSubSection":false,"SubSectionReplacement":""},{"Level":2,"Identity":"T11C35N5350S5","SubSectionBookmarkName":"ss_T11C35N5350S5_lv2_7d60ec929","IsNewSubSection":false,"SubSectionReplacement":""},{"Level":2,"Identity":"T11C35N5350S6","SubSectionBookmarkName":"ss_T11C35N5350S6_lv2_32fec97de","IsNewSubSection":false,"SubSectionReplacement":""},{"Level":2,"Identity":"T11C35N5350S7","SubSectionBookmarkName":"ss_T11C35N5350S7_lv2_026d395a5","IsNewSubSection":false,"SubSectionReplacement":""},{"Level":1,"Identity":"T11C35N5350SB","SubSectionBookmarkName":"ss_T11C35N5350SB_lv1_f271d1955","IsNewSubSection":false,"SubSectionReplacement":""},{"Level":2,"Identity":"T11C35N5350S1","SubSectionBookmarkName":"ss_T11C35N5350S1_lv2_b7f5e1f8f","IsNewSubSection":false,"SubSectionReplacement":""},{"Level":2,"Identity":"T11C35N5350S2","SubSectionBookmarkName":"ss_T11C35N5350S2_lv2_412d8ccd6","IsNewSubSection":false,"SubSectionReplacement":""},{"Level":3,"Identity":"T11C35N5350Sa","SubSectionBookmarkName":"ss_T11C35N5350Sa_lv3_608074270","IsNewSubSection":false,"SubSectionReplacement":""},{"Level":3,"Identity":"T11C35N5350Sb","SubSectionBookmarkName":"ss_T11C35N5350Sb_lv3_677ec355d","IsNewSubSection":false,"SubSectionReplacement":""},{"Level":3,"Identity":"T11C35N5350Sc","SubSectionBookmarkName":"ss_T11C35N5350Sc_lv3_d6d8b4443","IsNewSubSection":false,"SubSectionReplacement":""},{"Level":2,"Identity":"T11C35N5350S3","SubSectionBookmarkName":"ss_T11C35N5350S3_lv2_ec68579f1","IsNewSubSection":false,"SubSectionReplacement":""},{"Level":3,"Identity":"T11C35N5350Sa","SubSectionBookmarkName":"ss_T11C35N5350Sa_lv3_d8ccedfbb","IsNewSubSection":false,"SubSectionReplacement":""},{"Level":4,"Identity":"T11C35N5350Si","SubSectionBookmarkName":"ss_T11C35N5350Si_lv4_6db03365e","IsNewSubSection":false,"SubSectionReplacement":""},{"Level":4,"Identity":"T11C35N5350Sii","SubSectionBookmarkName":"ss_T11C35N5350Sii_lv4_08ad56862","IsNewSubSection":false,"SubSectionReplacement":""},{"Level":3,"Identity":"T11C35N5350Sb","SubSectionBookmarkName":"ss_T11C35N5350Sb_lv3_0d58cd4b4","IsNewSubSection":false,"SubSectionReplacement":""},{"Level":2,"Identity":"T11C35N5350S4","SubSectionBookmarkName":"ss_T11C35N5350S4_lv2_8e7164447","IsNewSubSection":false,"SubSectionReplacement":""},{"Level":1,"Identity":"T11C35N5350SC","SubSectionBookmarkName":"ss_T11C35N5350SC_lv1_6165cb6fd","IsNewSubSection":false,"SubSectionReplacement":""},{"Level":1,"Identity":"T11C35N5350SD","SubSectionBookmarkName":"ss_T11C35N5350SD_lv1_fe472f9ed","IsNewSubSection":false,"SubSectionReplacement":""},{"Level":1,"Identity":"T11C35N5350SE","SubSectionBookmarkName":"ss_T11C35N5350SE_lv1_43426c3f6","IsNewSubSection":false,"SubSectionReplacement":""}],"TitleRelatedTo":"","TitleSoAsTo":"a public entity entering into a contract for a public works project or for the purchase of materials for a public works project must include in the contract a requirement that any iron or steel product permanently incorporated in the project be produced in the United States","Deleted":false,"IsStricken":false}],"TitleText":"","DisableControls":false,"Deleted":false,"RepealItems":[],"SectionBookmarkName":"bs_num_1_fb58a619d"},{"SectionUUID":"8f03ca95-8faa-4d43-a9c2-8afc498075bd","SectionName":"standard_eff_date_section","SectionNumber":2,"SectionType":"drafting_clause","CodeSections":[],"TitleText":"","DisableControls":false,"Deleted":false,"RepealItems":[],"SectionBookmarkName":"bs_num_2_lastsection"}]</T_BILL_T_SECTIONS>
  <T_BILL_T_SUBJECT>US produced iron and steel</T_BILL_T_SUBJECT>
  <T_BILL_UR_DRAFTER>davidgood@scstatehouse.gov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8C60050-E70B-42F7-BD3C-E82CCCFB2F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4971</Characters>
  <Application>Microsoft Office Word</Application>
  <DocSecurity>0</DocSecurity>
  <Lines>87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2025-12-02T14:35:00Z</cp:lastPrinted>
  <dcterms:created xsi:type="dcterms:W3CDTF">2025-12-15T16:32:00Z</dcterms:created>
  <dcterms:modified xsi:type="dcterms:W3CDTF">2025-12-15T16:32:00Z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