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McCravy, Edgerton and Spann-Wilder</w:t>
      </w:r>
    </w:p>
    <w:p>
      <w:pPr>
        <w:widowControl w:val="false"/>
        <w:spacing w:after="0"/>
        <w:jc w:val="left"/>
      </w:pPr>
      <w:r>
        <w:rPr>
          <w:rFonts w:ascii="Times New Roman"/>
          <w:sz w:val="22"/>
        </w:rPr>
        <w:t xml:space="preserve">Document Path: LC-0190AHB26.docx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Battered Spouse Syndrome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76dba07251e44918">
        <w:r w:rsidRPr="00770434">
          <w:rPr>
            <w:rStyle w:val="Hyperlink"/>
          </w:rPr>
          <w:t>House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7588ca4da2ec4277">
        <w:r w:rsidRPr="00770434">
          <w:rPr>
            <w:rStyle w:val="Hyperlink"/>
          </w:rPr>
          <w:t>House Journal</w:t>
        </w:r>
        <w:r w:rsidRPr="00770434">
          <w:rPr>
            <w:rStyle w:val="Hyperlink"/>
          </w:rPr>
          <w:noBreakHyphen/>
          <w:t>page 64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f4877b7b699468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b5fbdbdbb446cc">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57B91" w:rsidRDefault="00432135" w14:paraId="47642A99" w14:textId="42FB191B">
      <w:pPr>
        <w:pStyle w:val="scemptylineheader"/>
      </w:pPr>
    </w:p>
    <w:p w:rsidRPr="00BB0725" w:rsidR="00A73EFA" w:rsidP="00757B91" w:rsidRDefault="00A73EFA" w14:paraId="7B72410E" w14:textId="35FEE9F1">
      <w:pPr>
        <w:pStyle w:val="scemptylineheader"/>
      </w:pPr>
    </w:p>
    <w:p w:rsidRPr="00BB0725" w:rsidR="00A73EFA" w:rsidP="00757B91" w:rsidRDefault="00A73EFA" w14:paraId="6AD935C9" w14:textId="0F6180D2">
      <w:pPr>
        <w:pStyle w:val="scemptylineheader"/>
      </w:pPr>
    </w:p>
    <w:p w:rsidRPr="00DF3B44" w:rsidR="00A73EFA" w:rsidP="00757B91" w:rsidRDefault="00A73EFA" w14:paraId="51A98227" w14:textId="2A97A998">
      <w:pPr>
        <w:pStyle w:val="scemptylineheader"/>
      </w:pPr>
    </w:p>
    <w:p w:rsidRPr="00DF3B44" w:rsidR="00A73EFA" w:rsidP="00757B91" w:rsidRDefault="00A73EFA" w14:paraId="3858851A" w14:textId="1751F3A1">
      <w:pPr>
        <w:pStyle w:val="scemptylineheader"/>
      </w:pPr>
    </w:p>
    <w:p w:rsidRPr="00DF3B44" w:rsidR="00A73EFA" w:rsidP="00757B91" w:rsidRDefault="00A73EFA" w14:paraId="4E3DDE20" w14:textId="3DFC1EF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975E6" w14:paraId="40FEFADA" w14:textId="6BC57ED1">
          <w:pPr>
            <w:pStyle w:val="scbilltitle"/>
          </w:pPr>
          <w:r>
            <w:t>TO AMEND THE SOUTH CAROLINA CODE OF LAWS BY AMENDING SECTION 17‑23‑170, RELATING TO ADMISSIBILITY OF EVIDENCE CONCERNING BATTERED SPOUSE SYNDROME, FOUNDATION, NOTICE, AND EXPERT AND LAY TESTIMONY, SO AS TO DEFINE NECESSARY TERMS, TO FURTHER DEFINE ADMISSIBLE EVIDENCE TO ESTABLISH THE DEFENDANT SUFFERS FROM BATTERED SPOUSE SYNDROME, AND TO PROVIDE FOR A REBUTTABLE PRESUMPTION THAT THE DEFENDANT SUFFERS FROM BATTERED SPOUSE SYNDROME AND ACTED IN SELF‑DEFENSE WHEN THERE IS A DOCUMENTED HISTORY OF PRIOR VIOLENT ASSAULT ON THE DEFENDANT AND A THREAT OF A VIOLENT ASSAULT OR VIOLENT ASSAULT ON THE DEFENDANT BY THE VICTIM OCCURS WITHIN TWENTY‑FOUR HOURS OF THE ALLEGED OFFENSE.</w:t>
          </w:r>
        </w:p>
      </w:sdtContent>
    </w:sdt>
    <w:bookmarkStart w:name="at_cfec4b3c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60345c1a" w:id="1"/>
      <w:r w:rsidRPr="0094541D">
        <w:t>B</w:t>
      </w:r>
      <w:bookmarkEnd w:id="1"/>
      <w:r w:rsidRPr="0094541D">
        <w:t>e it enacted by the General Assembly of the State of South Carolina:</w:t>
      </w:r>
    </w:p>
    <w:p w:rsidR="0029580B" w:rsidP="0029580B" w:rsidRDefault="0029580B" w14:paraId="6E9FF9EE" w14:textId="77777777">
      <w:pPr>
        <w:pStyle w:val="scemptyline"/>
      </w:pPr>
    </w:p>
    <w:p w:rsidR="0029580B" w:rsidP="0029580B" w:rsidRDefault="0029580B" w14:paraId="0CDE10B8" w14:textId="77777777">
      <w:pPr>
        <w:pStyle w:val="scdirectionallanguage"/>
      </w:pPr>
      <w:bookmarkStart w:name="bs_num_1_c7ae24d36" w:id="2"/>
      <w:r>
        <w:t>S</w:t>
      </w:r>
      <w:bookmarkEnd w:id="2"/>
      <w:r>
        <w:t>ECTION 1.</w:t>
      </w:r>
      <w:r>
        <w:tab/>
      </w:r>
      <w:bookmarkStart w:name="dl_740ed0ac9" w:id="3"/>
      <w:r>
        <w:t>S</w:t>
      </w:r>
      <w:bookmarkEnd w:id="3"/>
      <w:r>
        <w:t>ection 17‑23‑170 of the S.C. Code is amended to read:</w:t>
      </w:r>
    </w:p>
    <w:p w:rsidR="0029580B" w:rsidP="0029580B" w:rsidRDefault="0029580B" w14:paraId="72039A08" w14:textId="77777777">
      <w:pPr>
        <w:pStyle w:val="sccodifiedsection"/>
      </w:pPr>
    </w:p>
    <w:p w:rsidR="003C40C6" w:rsidP="0029580B" w:rsidRDefault="0029580B" w14:paraId="0CAD0BCF" w14:textId="77777777">
      <w:pPr>
        <w:pStyle w:val="sccodifiedsection"/>
        <w:rPr>
          <w:rStyle w:val="scinsert"/>
        </w:rPr>
      </w:pPr>
      <w:r>
        <w:tab/>
      </w:r>
      <w:bookmarkStart w:name="cs_T17C23N170_7efe3d877" w:id="4"/>
      <w:r>
        <w:t>S</w:t>
      </w:r>
      <w:bookmarkEnd w:id="4"/>
      <w:r>
        <w:t>ection 17‑23‑170.</w:t>
      </w:r>
      <w:r>
        <w:tab/>
      </w:r>
      <w:bookmarkStart w:name="ss_T17C23N170SA_lv1_a4745b9e4" w:id="5"/>
      <w:r>
        <w:t>(</w:t>
      </w:r>
      <w:bookmarkEnd w:id="5"/>
      <w:r>
        <w:t xml:space="preserve">A) </w:t>
      </w:r>
      <w:r w:rsidR="00444F65">
        <w:rPr>
          <w:rStyle w:val="scinsert"/>
        </w:rPr>
        <w:t>For purposes of this section</w:t>
      </w:r>
      <w:r w:rsidR="003C40C6">
        <w:rPr>
          <w:rStyle w:val="scinsert"/>
        </w:rPr>
        <w:t>:</w:t>
      </w:r>
    </w:p>
    <w:p w:rsidR="003C40C6" w:rsidP="0029580B" w:rsidRDefault="003C40C6" w14:paraId="13DEC827" w14:textId="77777777">
      <w:pPr>
        <w:pStyle w:val="sccodifiedsection"/>
        <w:rPr>
          <w:rStyle w:val="scinsert"/>
        </w:rPr>
      </w:pPr>
      <w:r>
        <w:rPr>
          <w:rStyle w:val="scinsert"/>
        </w:rPr>
        <w:tab/>
      </w:r>
      <w:r>
        <w:rPr>
          <w:rStyle w:val="scinsert"/>
        </w:rPr>
        <w:tab/>
      </w:r>
      <w:bookmarkStart w:name="ss_T17C23N170S1_lv2_8f8c6e755" w:id="6"/>
      <w:r>
        <w:rPr>
          <w:rStyle w:val="scinsert"/>
        </w:rPr>
        <w:t>(</w:t>
      </w:r>
      <w:bookmarkEnd w:id="6"/>
      <w:r>
        <w:rPr>
          <w:rStyle w:val="scinsert"/>
        </w:rPr>
        <w:t xml:space="preserve">1) </w:t>
      </w:r>
      <w:r w:rsidR="00444F65">
        <w:rPr>
          <w:rStyle w:val="scinsert"/>
        </w:rPr>
        <w:t>“</w:t>
      </w:r>
      <w:r>
        <w:rPr>
          <w:rStyle w:val="scinsert"/>
        </w:rPr>
        <w:t>B</w:t>
      </w:r>
      <w:r w:rsidR="00444F65">
        <w:rPr>
          <w:rStyle w:val="scinsert"/>
        </w:rPr>
        <w:t>attered spouse syndrome” means the psychological condition of a victim of repeated physical and psychological abuse by a spouse, former spouse, cohabitant or former cohabitant.</w:t>
      </w:r>
    </w:p>
    <w:p w:rsidR="003C40C6" w:rsidP="0029580B" w:rsidRDefault="003C40C6" w14:paraId="7BAE11F2" w14:textId="5EB5DDB1">
      <w:pPr>
        <w:pStyle w:val="sccodifiedsection"/>
        <w:rPr>
          <w:rStyle w:val="scinsert"/>
        </w:rPr>
      </w:pPr>
      <w:r>
        <w:rPr>
          <w:rStyle w:val="scinsert"/>
        </w:rPr>
        <w:tab/>
      </w:r>
      <w:r>
        <w:rPr>
          <w:rStyle w:val="scinsert"/>
        </w:rPr>
        <w:tab/>
      </w:r>
      <w:bookmarkStart w:name="ss_T17C23N170S2_lv2_bb59407c8" w:id="7"/>
      <w:r>
        <w:rPr>
          <w:rStyle w:val="scinsert"/>
        </w:rPr>
        <w:t>(</w:t>
      </w:r>
      <w:bookmarkEnd w:id="7"/>
      <w:r>
        <w:rPr>
          <w:rStyle w:val="scinsert"/>
        </w:rPr>
        <w:t>2) “</w:t>
      </w:r>
      <w:r w:rsidR="00C560E2">
        <w:rPr>
          <w:rStyle w:val="scinsert"/>
        </w:rPr>
        <w:t>V</w:t>
      </w:r>
      <w:r w:rsidR="009A0885">
        <w:rPr>
          <w:rStyle w:val="scinsert"/>
        </w:rPr>
        <w:t>iolent assault</w:t>
      </w:r>
      <w:r>
        <w:rPr>
          <w:rStyle w:val="scinsert"/>
        </w:rPr>
        <w:t>” means:</w:t>
      </w:r>
    </w:p>
    <w:p w:rsidR="003C40C6" w:rsidP="0029580B" w:rsidRDefault="003C40C6" w14:paraId="66029D46" w14:textId="6C31D3D8">
      <w:pPr>
        <w:pStyle w:val="sccodifiedsection"/>
        <w:rPr>
          <w:rStyle w:val="scinsert"/>
        </w:rPr>
      </w:pPr>
      <w:r>
        <w:rPr>
          <w:rStyle w:val="scinsert"/>
        </w:rPr>
        <w:tab/>
      </w:r>
      <w:r>
        <w:rPr>
          <w:rStyle w:val="scinsert"/>
        </w:rPr>
        <w:tab/>
      </w:r>
      <w:r>
        <w:rPr>
          <w:rStyle w:val="scinsert"/>
        </w:rPr>
        <w:tab/>
      </w:r>
      <w:bookmarkStart w:name="ss_T17C23N170Sa_lv3_097be68b9" w:id="8"/>
      <w:r>
        <w:rPr>
          <w:rStyle w:val="scinsert"/>
        </w:rPr>
        <w:t>(</w:t>
      </w:r>
      <w:bookmarkEnd w:id="8"/>
      <w:r>
        <w:rPr>
          <w:rStyle w:val="scinsert"/>
        </w:rPr>
        <w:t xml:space="preserve">a) </w:t>
      </w:r>
      <w:r w:rsidR="009A0885">
        <w:rPr>
          <w:rStyle w:val="scinsert"/>
        </w:rPr>
        <w:t>an offense pursuant to Article 1, Chapter 3, Title 16</w:t>
      </w:r>
      <w:r>
        <w:rPr>
          <w:rStyle w:val="scinsert"/>
        </w:rPr>
        <w:t>;</w:t>
      </w:r>
      <w:r w:rsidR="009A0885">
        <w:rPr>
          <w:rStyle w:val="scinsert"/>
        </w:rPr>
        <w:t xml:space="preserve"> or</w:t>
      </w:r>
    </w:p>
    <w:p w:rsidR="003C40C6" w:rsidP="0029580B" w:rsidRDefault="003C40C6" w14:paraId="76305A92" w14:textId="7BCC93B6">
      <w:pPr>
        <w:pStyle w:val="sccodifiedsection"/>
        <w:rPr>
          <w:rStyle w:val="scinsert"/>
        </w:rPr>
      </w:pPr>
      <w:r>
        <w:rPr>
          <w:rStyle w:val="scinsert"/>
        </w:rPr>
        <w:tab/>
      </w:r>
      <w:r>
        <w:rPr>
          <w:rStyle w:val="scinsert"/>
        </w:rPr>
        <w:tab/>
      </w:r>
      <w:r>
        <w:rPr>
          <w:rStyle w:val="scinsert"/>
        </w:rPr>
        <w:tab/>
      </w:r>
      <w:bookmarkStart w:name="ss_T17C23N170Sb_lv3_8377483bc" w:id="9"/>
      <w:r>
        <w:rPr>
          <w:rStyle w:val="scinsert"/>
        </w:rPr>
        <w:t>(</w:t>
      </w:r>
      <w:bookmarkEnd w:id="9"/>
      <w:r>
        <w:rPr>
          <w:rStyle w:val="scinsert"/>
        </w:rPr>
        <w:t xml:space="preserve">b) </w:t>
      </w:r>
      <w:r w:rsidR="009A0885">
        <w:rPr>
          <w:rStyle w:val="scinsert"/>
        </w:rPr>
        <w:t>an assault and battery or criminal sexual conduct offense pursuant to Article 7, Chapter 3, Title 16.</w:t>
      </w:r>
    </w:p>
    <w:p w:rsidR="0029580B" w:rsidP="0029580B" w:rsidRDefault="00444F65" w14:paraId="6AC6592E" w14:textId="36A2B1E8">
      <w:pPr>
        <w:pStyle w:val="sccodifiedsection"/>
      </w:pPr>
      <w:r>
        <w:rPr>
          <w:rStyle w:val="scinsert"/>
        </w:rPr>
        <w:tab/>
      </w:r>
      <w:bookmarkStart w:name="ss_T17C23N170SB_lv1_5a6a530bc" w:id="10"/>
      <w:r>
        <w:rPr>
          <w:rStyle w:val="scinsert"/>
        </w:rPr>
        <w:t>(</w:t>
      </w:r>
      <w:bookmarkEnd w:id="10"/>
      <w:r>
        <w:rPr>
          <w:rStyle w:val="scinsert"/>
        </w:rPr>
        <w:t xml:space="preserve">B) </w:t>
      </w:r>
      <w:r w:rsidR="0029580B">
        <w:t xml:space="preserve">Evidence that the </w:t>
      </w:r>
      <w:proofErr w:type="spellStart"/>
      <w:r w:rsidR="0029580B">
        <w:rPr>
          <w:rStyle w:val="scstrike"/>
        </w:rPr>
        <w:t>actor</w:t>
      </w:r>
      <w:r w:rsidR="00CA172B">
        <w:rPr>
          <w:rStyle w:val="scinsert"/>
        </w:rPr>
        <w:t>defendant</w:t>
      </w:r>
      <w:proofErr w:type="spellEnd"/>
      <w:r w:rsidR="0029580B">
        <w:t xml:space="preserve"> was suffering from the battered spouse syndrome is admissible in a criminal action on the issue of whether the </w:t>
      </w:r>
      <w:proofErr w:type="spellStart"/>
      <w:r w:rsidR="0029580B">
        <w:rPr>
          <w:rStyle w:val="scstrike"/>
        </w:rPr>
        <w:t>actor</w:t>
      </w:r>
      <w:r w:rsidR="00CA172B">
        <w:rPr>
          <w:rStyle w:val="scinsert"/>
        </w:rPr>
        <w:t>defendant</w:t>
      </w:r>
      <w:proofErr w:type="spellEnd"/>
      <w:r w:rsidR="0029580B">
        <w:t xml:space="preserve"> lawfully acted in self‑defense, defense of another, defense of necessity, or defense of duress. This section does not preclude the admission of testimony on battered spouse syndrome in other criminal actions. </w:t>
      </w:r>
      <w:r w:rsidR="0029580B">
        <w:rPr>
          <w:rStyle w:val="scstrike"/>
        </w:rPr>
        <w:t xml:space="preserve"> This testimony is not admissible when offered against a criminal defendant to prove the occurrence of the act or acts of abuse which form the basis of the criminal </w:t>
      </w:r>
      <w:proofErr w:type="spellStart"/>
      <w:r w:rsidR="0029580B">
        <w:rPr>
          <w:rStyle w:val="scstrike"/>
        </w:rPr>
        <w:t>charge.</w:t>
      </w:r>
      <w:r w:rsidR="00AA5F99">
        <w:rPr>
          <w:rStyle w:val="scinsert"/>
        </w:rPr>
        <w:t>Notwithstanding</w:t>
      </w:r>
      <w:proofErr w:type="spellEnd"/>
      <w:r w:rsidR="00AA5F99">
        <w:rPr>
          <w:rStyle w:val="scinsert"/>
        </w:rPr>
        <w:t xml:space="preserve"> evidence that the defendant was the first aggressor, used excessive force, or failed to retreat at the time of the alleged offense, when the defendant raises the defense that the defendant was, at the time of the alleged offense, suffering from battered spouse syndrome as a result of the past course of conduct of the person who is the victim of the offense for which the defendant is charged, the court </w:t>
      </w:r>
      <w:r w:rsidR="00AC31A5">
        <w:rPr>
          <w:rStyle w:val="scinsert"/>
        </w:rPr>
        <w:t>shall</w:t>
      </w:r>
      <w:r w:rsidR="00AA5F99">
        <w:rPr>
          <w:rStyle w:val="scinsert"/>
        </w:rPr>
        <w:t xml:space="preserve"> admit evidence of repeated physical and </w:t>
      </w:r>
      <w:r w:rsidR="00AA5F99">
        <w:rPr>
          <w:rStyle w:val="scinsert"/>
        </w:rPr>
        <w:lastRenderedPageBreak/>
        <w:t>psychological abuse of the defendant by the person who is the victim of the offense for which the defendant is charged and expert testimony on battered spouse syndrome for the purpose of explaining the defendant’s motive or state of mind, or both, at the time of the commission of the alleged offense.</w:t>
      </w:r>
    </w:p>
    <w:p w:rsidR="0029580B" w:rsidP="0029580B" w:rsidRDefault="0029580B" w14:paraId="11FA7473" w14:textId="7F27F6F4">
      <w:pPr>
        <w:pStyle w:val="sccodifiedsection"/>
      </w:pPr>
      <w:r>
        <w:tab/>
      </w:r>
      <w:r>
        <w:rPr>
          <w:rStyle w:val="scstrike"/>
        </w:rPr>
        <w:t>(B)</w:t>
      </w:r>
      <w:bookmarkStart w:name="ss_T17C23N170SC_lv1_94f12bcfc" w:id="11"/>
      <w:r w:rsidR="00153632">
        <w:rPr>
          <w:rStyle w:val="scinsert"/>
        </w:rPr>
        <w:t>(</w:t>
      </w:r>
      <w:bookmarkEnd w:id="11"/>
      <w:r w:rsidR="00153632">
        <w:rPr>
          <w:rStyle w:val="scinsert"/>
        </w:rPr>
        <w:t>C)</w:t>
      </w:r>
      <w:r>
        <w:t xml:space="preserve"> Expert opinion testimony on the battered spouse syndrome shall not be considered a new scientific technique the reliability of which is unproven</w:t>
      </w:r>
      <w:r w:rsidR="00F736DC">
        <w:rPr>
          <w:rStyle w:val="scinsert"/>
        </w:rPr>
        <w:t>, but is a matter or commonly accepted scientific knowledge</w:t>
      </w:r>
      <w:r>
        <w:t>.</w:t>
      </w:r>
      <w:r w:rsidR="00F736DC">
        <w:rPr>
          <w:rStyle w:val="scinsert"/>
        </w:rPr>
        <w:t xml:space="preserve">  Evidence by expert testimony includes, but is not limited to, testimony regarding the common pattern</w:t>
      </w:r>
      <w:r w:rsidR="00472CA9">
        <w:rPr>
          <w:rStyle w:val="scinsert"/>
        </w:rPr>
        <w:t xml:space="preserve"> in abusive relationships; the nature and effects of physical or psychological abuse and typical responses, including how those effects relate</w:t>
      </w:r>
      <w:r w:rsidR="00F22851">
        <w:rPr>
          <w:rStyle w:val="scinsert"/>
        </w:rPr>
        <w:t xml:space="preserve"> to</w:t>
      </w:r>
      <w:r w:rsidR="00472CA9">
        <w:rPr>
          <w:rStyle w:val="scinsert"/>
        </w:rPr>
        <w:t xml:space="preserve"> the perception of the imminent nature of the threat of death or </w:t>
      </w:r>
      <w:r w:rsidR="009959F9">
        <w:rPr>
          <w:rStyle w:val="scinsert"/>
        </w:rPr>
        <w:t>great or moderate</w:t>
      </w:r>
      <w:r w:rsidR="00472CA9">
        <w:rPr>
          <w:rStyle w:val="scinsert"/>
        </w:rPr>
        <w:t xml:space="preserve"> bodily harm; the relevant facts and circumstances which form the basis for the opinion; and whether the defendant displays characteristics common to victims of abuse.</w:t>
      </w:r>
    </w:p>
    <w:p w:rsidR="0029580B" w:rsidP="0029580B" w:rsidRDefault="0029580B" w14:paraId="659DC4F6" w14:textId="55144B7D">
      <w:pPr>
        <w:pStyle w:val="sccodifiedsection"/>
      </w:pPr>
      <w:r>
        <w:tab/>
      </w:r>
      <w:r>
        <w:rPr>
          <w:rStyle w:val="scstrike"/>
        </w:rPr>
        <w:t>(C)</w:t>
      </w:r>
      <w:bookmarkStart w:name="ss_T17C23N170SD_lv1_a248d4d83" w:id="12"/>
      <w:r w:rsidR="00153632">
        <w:rPr>
          <w:rStyle w:val="scinsert"/>
        </w:rPr>
        <w:t>(</w:t>
      </w:r>
      <w:bookmarkEnd w:id="12"/>
      <w:r w:rsidR="00153632">
        <w:rPr>
          <w:rStyle w:val="scinsert"/>
        </w:rPr>
        <w:t>D)</w:t>
      </w:r>
      <w:r>
        <w:t xml:space="preserve"> Lay testimony as to the actions of the batterer and how those actions contributed to the facts underlying the basis of the criminal charge shall not be precluded as irrelevant or immaterial if it is used to establish the foundation for evidence on the battered spouse syndrome.</w:t>
      </w:r>
    </w:p>
    <w:p w:rsidR="0029580B" w:rsidP="0029580B" w:rsidRDefault="0029580B" w14:paraId="5D1793F5" w14:textId="59E84542">
      <w:pPr>
        <w:pStyle w:val="sccodifiedsection"/>
      </w:pPr>
      <w:r>
        <w:tab/>
      </w:r>
      <w:r>
        <w:rPr>
          <w:rStyle w:val="scstrike"/>
        </w:rPr>
        <w:t>(D)</w:t>
      </w:r>
      <w:bookmarkStart w:name="ss_T17C23N170SE_lv1_a941b4554" w:id="13"/>
      <w:r w:rsidR="00153632">
        <w:rPr>
          <w:rStyle w:val="scinsert"/>
        </w:rPr>
        <w:t>(</w:t>
      </w:r>
      <w:bookmarkEnd w:id="13"/>
      <w:r w:rsidR="00153632">
        <w:rPr>
          <w:rStyle w:val="scinsert"/>
        </w:rPr>
        <w:t>E)</w:t>
      </w:r>
      <w:r>
        <w:t xml:space="preserve"> The foundation shall be sufficient for the admission of testimony on the battered spouse syndrome if the proponent of the evidence establishes its relevancy and the proper qualifications of the witness.</w:t>
      </w:r>
    </w:p>
    <w:p w:rsidR="0029580B" w:rsidDel="006A39EE" w:rsidP="0029580B" w:rsidRDefault="0029580B" w14:paraId="72519092" w14:textId="74FD9BFE">
      <w:pPr>
        <w:pStyle w:val="sccodifiedsection"/>
        <w:rPr>
          <w:rStyle w:val="scstrike"/>
        </w:rPr>
      </w:pPr>
      <w:r>
        <w:tab/>
      </w:r>
      <w:r>
        <w:rPr>
          <w:rStyle w:val="scstrike"/>
        </w:rPr>
        <w:t>(E)</w:t>
      </w:r>
      <w:bookmarkStart w:name="ss_T17C23N170SF_lv1_31c65145d" w:id="14"/>
      <w:r w:rsidR="00153632">
        <w:rPr>
          <w:rStyle w:val="scinsert"/>
        </w:rPr>
        <w:t>(</w:t>
      </w:r>
      <w:bookmarkEnd w:id="14"/>
      <w:r w:rsidR="00153632">
        <w:rPr>
          <w:rStyle w:val="scinsert"/>
        </w:rPr>
        <w:t>F)</w:t>
      </w:r>
      <w:r>
        <w:t xml:space="preserve"> A defendant who proposes to offer evidence of the battered spouse syndrome shall file written notice with the court before trial.</w:t>
      </w:r>
      <w:r w:rsidR="009A0885">
        <w:rPr>
          <w:rStyle w:val="scinsert"/>
        </w:rPr>
        <w:t xml:space="preserve"> Evidence of a documented history of a prior violent assault on the defendant by the victim of the alleged offense and that </w:t>
      </w:r>
      <w:r w:rsidR="00F722F2">
        <w:rPr>
          <w:rStyle w:val="scinsert"/>
        </w:rPr>
        <w:t xml:space="preserve">the defendant </w:t>
      </w:r>
      <w:r w:rsidR="00C560E2">
        <w:rPr>
          <w:rStyle w:val="scinsert"/>
        </w:rPr>
        <w:t>was threatened with or subjected to a violent assault within twenty‑four hours of the alleged offense entitles the defendant to a rebuttable presumption that the defendant suffers from battered spouse syndrome and acted in self</w:t>
      </w:r>
      <w:r w:rsidR="00E511F9">
        <w:rPr>
          <w:rStyle w:val="scinsert"/>
        </w:rPr>
        <w:t>‑</w:t>
      </w:r>
      <w:r w:rsidR="00C560E2">
        <w:rPr>
          <w:rStyle w:val="scinsert"/>
        </w:rPr>
        <w:t>defense.</w:t>
      </w:r>
    </w:p>
    <w:p w:rsidRPr="006A39EE" w:rsidR="006A39EE" w:rsidP="006A39EE" w:rsidRDefault="006A39EE" w14:paraId="0BE8409A" w14:textId="77777777">
      <w:pPr>
        <w:pStyle w:val="scemptyline"/>
        <w:rPr>
          <w:rStyle w:val="scinsert"/>
        </w:rPr>
      </w:pPr>
    </w:p>
    <w:p w:rsidRPr="00DF3B44" w:rsidR="007A10F1" w:rsidP="007A10F1" w:rsidRDefault="00E27805" w14:paraId="0E9393B4" w14:textId="3A662836">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4306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1DC98F4" w:rsidR="00685035" w:rsidRPr="007B4AF7" w:rsidRDefault="00E03DE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12CB0">
              <w:t>[4714]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12CB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BAD"/>
    <w:rsid w:val="00037F04"/>
    <w:rsid w:val="000404BF"/>
    <w:rsid w:val="000444AF"/>
    <w:rsid w:val="00044B84"/>
    <w:rsid w:val="000479D0"/>
    <w:rsid w:val="00047E98"/>
    <w:rsid w:val="0006464F"/>
    <w:rsid w:val="00066B54"/>
    <w:rsid w:val="00072FCD"/>
    <w:rsid w:val="00073432"/>
    <w:rsid w:val="00074605"/>
    <w:rsid w:val="00074A4F"/>
    <w:rsid w:val="00074A6D"/>
    <w:rsid w:val="00077B65"/>
    <w:rsid w:val="000913F4"/>
    <w:rsid w:val="000A3C25"/>
    <w:rsid w:val="000B4C02"/>
    <w:rsid w:val="000B4C93"/>
    <w:rsid w:val="000B5B4A"/>
    <w:rsid w:val="000B7FE1"/>
    <w:rsid w:val="000C3E88"/>
    <w:rsid w:val="000C46B9"/>
    <w:rsid w:val="000C58E4"/>
    <w:rsid w:val="000C6F9A"/>
    <w:rsid w:val="000D1684"/>
    <w:rsid w:val="000D2F44"/>
    <w:rsid w:val="000D33E4"/>
    <w:rsid w:val="000E3C9E"/>
    <w:rsid w:val="000E578A"/>
    <w:rsid w:val="000F2250"/>
    <w:rsid w:val="000F760B"/>
    <w:rsid w:val="0010329A"/>
    <w:rsid w:val="00105756"/>
    <w:rsid w:val="00112CB0"/>
    <w:rsid w:val="001164F9"/>
    <w:rsid w:val="0011719C"/>
    <w:rsid w:val="00126B53"/>
    <w:rsid w:val="00127645"/>
    <w:rsid w:val="00131DB3"/>
    <w:rsid w:val="00133796"/>
    <w:rsid w:val="00140049"/>
    <w:rsid w:val="00153632"/>
    <w:rsid w:val="00157563"/>
    <w:rsid w:val="00171601"/>
    <w:rsid w:val="001730EB"/>
    <w:rsid w:val="00173276"/>
    <w:rsid w:val="00176122"/>
    <w:rsid w:val="0019025B"/>
    <w:rsid w:val="00192AF7"/>
    <w:rsid w:val="00192DE9"/>
    <w:rsid w:val="00197366"/>
    <w:rsid w:val="001975E6"/>
    <w:rsid w:val="001A136C"/>
    <w:rsid w:val="001B23E1"/>
    <w:rsid w:val="001B6DA2"/>
    <w:rsid w:val="001C1180"/>
    <w:rsid w:val="001C25EC"/>
    <w:rsid w:val="001C649F"/>
    <w:rsid w:val="001F0716"/>
    <w:rsid w:val="001F0D6B"/>
    <w:rsid w:val="001F1D62"/>
    <w:rsid w:val="001F2A41"/>
    <w:rsid w:val="001F313F"/>
    <w:rsid w:val="001F331D"/>
    <w:rsid w:val="001F394C"/>
    <w:rsid w:val="001F71CC"/>
    <w:rsid w:val="002038AA"/>
    <w:rsid w:val="002114C8"/>
    <w:rsid w:val="0021166F"/>
    <w:rsid w:val="002162DF"/>
    <w:rsid w:val="00230038"/>
    <w:rsid w:val="0023245C"/>
    <w:rsid w:val="00233975"/>
    <w:rsid w:val="00236D73"/>
    <w:rsid w:val="00240341"/>
    <w:rsid w:val="00243959"/>
    <w:rsid w:val="00246535"/>
    <w:rsid w:val="00252E49"/>
    <w:rsid w:val="00257F60"/>
    <w:rsid w:val="00261EBB"/>
    <w:rsid w:val="002625EA"/>
    <w:rsid w:val="00262AC5"/>
    <w:rsid w:val="00264AE9"/>
    <w:rsid w:val="00266333"/>
    <w:rsid w:val="00270218"/>
    <w:rsid w:val="00275AE6"/>
    <w:rsid w:val="00275B60"/>
    <w:rsid w:val="002836D8"/>
    <w:rsid w:val="0029580B"/>
    <w:rsid w:val="002A7989"/>
    <w:rsid w:val="002B02F3"/>
    <w:rsid w:val="002C001C"/>
    <w:rsid w:val="002C3463"/>
    <w:rsid w:val="002D266D"/>
    <w:rsid w:val="002D5B3D"/>
    <w:rsid w:val="002D7447"/>
    <w:rsid w:val="002E315A"/>
    <w:rsid w:val="002E3AFE"/>
    <w:rsid w:val="002E4F8C"/>
    <w:rsid w:val="002E5B2A"/>
    <w:rsid w:val="002F560C"/>
    <w:rsid w:val="002F5847"/>
    <w:rsid w:val="0030425A"/>
    <w:rsid w:val="00311D02"/>
    <w:rsid w:val="00340DB1"/>
    <w:rsid w:val="003421F1"/>
    <w:rsid w:val="0034279C"/>
    <w:rsid w:val="00354F64"/>
    <w:rsid w:val="003559A1"/>
    <w:rsid w:val="00361563"/>
    <w:rsid w:val="00371D36"/>
    <w:rsid w:val="00373E17"/>
    <w:rsid w:val="00376EC7"/>
    <w:rsid w:val="003775E6"/>
    <w:rsid w:val="00381998"/>
    <w:rsid w:val="003925DE"/>
    <w:rsid w:val="003A5F1C"/>
    <w:rsid w:val="003C3E2E"/>
    <w:rsid w:val="003C40C6"/>
    <w:rsid w:val="003D4A3C"/>
    <w:rsid w:val="003D55B2"/>
    <w:rsid w:val="003E0033"/>
    <w:rsid w:val="003E5452"/>
    <w:rsid w:val="003E7165"/>
    <w:rsid w:val="003E7FF6"/>
    <w:rsid w:val="004030BC"/>
    <w:rsid w:val="004046B5"/>
    <w:rsid w:val="00406F27"/>
    <w:rsid w:val="004141B8"/>
    <w:rsid w:val="004203B9"/>
    <w:rsid w:val="00420AD9"/>
    <w:rsid w:val="00432135"/>
    <w:rsid w:val="00444F65"/>
    <w:rsid w:val="00446987"/>
    <w:rsid w:val="00446D28"/>
    <w:rsid w:val="004517E9"/>
    <w:rsid w:val="00466CD0"/>
    <w:rsid w:val="00472CA9"/>
    <w:rsid w:val="00473583"/>
    <w:rsid w:val="00477F32"/>
    <w:rsid w:val="00481850"/>
    <w:rsid w:val="004851A0"/>
    <w:rsid w:val="0048627F"/>
    <w:rsid w:val="00490EBB"/>
    <w:rsid w:val="0049293F"/>
    <w:rsid w:val="004932AB"/>
    <w:rsid w:val="00494BEF"/>
    <w:rsid w:val="0049595E"/>
    <w:rsid w:val="004A5512"/>
    <w:rsid w:val="004A6BE5"/>
    <w:rsid w:val="004B0C18"/>
    <w:rsid w:val="004C1A04"/>
    <w:rsid w:val="004C20BC"/>
    <w:rsid w:val="004C5C9A"/>
    <w:rsid w:val="004C7DC3"/>
    <w:rsid w:val="004D1442"/>
    <w:rsid w:val="004D3DCB"/>
    <w:rsid w:val="004E1946"/>
    <w:rsid w:val="004E66E9"/>
    <w:rsid w:val="004E7211"/>
    <w:rsid w:val="004E7DDE"/>
    <w:rsid w:val="004F0090"/>
    <w:rsid w:val="004F172C"/>
    <w:rsid w:val="005002ED"/>
    <w:rsid w:val="00500DBC"/>
    <w:rsid w:val="005102BE"/>
    <w:rsid w:val="00523F7F"/>
    <w:rsid w:val="00524D54"/>
    <w:rsid w:val="00533A31"/>
    <w:rsid w:val="00533D84"/>
    <w:rsid w:val="00537756"/>
    <w:rsid w:val="00542A14"/>
    <w:rsid w:val="0054531B"/>
    <w:rsid w:val="00546C24"/>
    <w:rsid w:val="005476FF"/>
    <w:rsid w:val="005516F6"/>
    <w:rsid w:val="00552842"/>
    <w:rsid w:val="00554E89"/>
    <w:rsid w:val="00564B58"/>
    <w:rsid w:val="00567386"/>
    <w:rsid w:val="00572281"/>
    <w:rsid w:val="005801DD"/>
    <w:rsid w:val="00592A40"/>
    <w:rsid w:val="005A28BC"/>
    <w:rsid w:val="005A5377"/>
    <w:rsid w:val="005B7817"/>
    <w:rsid w:val="005C06C8"/>
    <w:rsid w:val="005C23D7"/>
    <w:rsid w:val="005C40EB"/>
    <w:rsid w:val="005D02B4"/>
    <w:rsid w:val="005D3013"/>
    <w:rsid w:val="005D6C07"/>
    <w:rsid w:val="005E1E50"/>
    <w:rsid w:val="005E2B9C"/>
    <w:rsid w:val="005E3332"/>
    <w:rsid w:val="005F3F6A"/>
    <w:rsid w:val="005F76B0"/>
    <w:rsid w:val="00604429"/>
    <w:rsid w:val="006067B0"/>
    <w:rsid w:val="00606A8B"/>
    <w:rsid w:val="00611188"/>
    <w:rsid w:val="00611EBA"/>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79E"/>
    <w:rsid w:val="00690DBA"/>
    <w:rsid w:val="006964F9"/>
    <w:rsid w:val="006A395F"/>
    <w:rsid w:val="006A39EE"/>
    <w:rsid w:val="006A65E2"/>
    <w:rsid w:val="006B37BD"/>
    <w:rsid w:val="006C092D"/>
    <w:rsid w:val="006C099D"/>
    <w:rsid w:val="006C18F0"/>
    <w:rsid w:val="006C7E01"/>
    <w:rsid w:val="006D64A5"/>
    <w:rsid w:val="006D7C36"/>
    <w:rsid w:val="006E0935"/>
    <w:rsid w:val="006E353F"/>
    <w:rsid w:val="006E35AB"/>
    <w:rsid w:val="00711AA9"/>
    <w:rsid w:val="00722155"/>
    <w:rsid w:val="00737267"/>
    <w:rsid w:val="00737F19"/>
    <w:rsid w:val="00745533"/>
    <w:rsid w:val="00757B91"/>
    <w:rsid w:val="00774488"/>
    <w:rsid w:val="00782BF8"/>
    <w:rsid w:val="00783C75"/>
    <w:rsid w:val="007849D9"/>
    <w:rsid w:val="00787433"/>
    <w:rsid w:val="007A10F1"/>
    <w:rsid w:val="007A3D50"/>
    <w:rsid w:val="007B2D29"/>
    <w:rsid w:val="007B412F"/>
    <w:rsid w:val="007B4AF7"/>
    <w:rsid w:val="007B4DBF"/>
    <w:rsid w:val="007C5458"/>
    <w:rsid w:val="007D2C67"/>
    <w:rsid w:val="007E06BB"/>
    <w:rsid w:val="007E7A88"/>
    <w:rsid w:val="007F50D1"/>
    <w:rsid w:val="00800086"/>
    <w:rsid w:val="00816D52"/>
    <w:rsid w:val="00831048"/>
    <w:rsid w:val="00834272"/>
    <w:rsid w:val="008625C1"/>
    <w:rsid w:val="00870998"/>
    <w:rsid w:val="00875A6A"/>
    <w:rsid w:val="0087671D"/>
    <w:rsid w:val="008776A6"/>
    <w:rsid w:val="008806F9"/>
    <w:rsid w:val="0088686B"/>
    <w:rsid w:val="00887957"/>
    <w:rsid w:val="008A170F"/>
    <w:rsid w:val="008A57E3"/>
    <w:rsid w:val="008A790F"/>
    <w:rsid w:val="008B5BF4"/>
    <w:rsid w:val="008C0381"/>
    <w:rsid w:val="008C0CEE"/>
    <w:rsid w:val="008C1B18"/>
    <w:rsid w:val="008D2379"/>
    <w:rsid w:val="008D46EC"/>
    <w:rsid w:val="008E0E25"/>
    <w:rsid w:val="008E20DC"/>
    <w:rsid w:val="008E2CFC"/>
    <w:rsid w:val="008E61A1"/>
    <w:rsid w:val="009031EF"/>
    <w:rsid w:val="009075A2"/>
    <w:rsid w:val="0091000B"/>
    <w:rsid w:val="00917EA3"/>
    <w:rsid w:val="00917EE0"/>
    <w:rsid w:val="00921C89"/>
    <w:rsid w:val="00926966"/>
    <w:rsid w:val="00926D03"/>
    <w:rsid w:val="00933E11"/>
    <w:rsid w:val="00934036"/>
    <w:rsid w:val="00934889"/>
    <w:rsid w:val="0094541D"/>
    <w:rsid w:val="009473EA"/>
    <w:rsid w:val="009479C4"/>
    <w:rsid w:val="00952411"/>
    <w:rsid w:val="00954E7E"/>
    <w:rsid w:val="009554D9"/>
    <w:rsid w:val="009572F9"/>
    <w:rsid w:val="00960D0F"/>
    <w:rsid w:val="00963162"/>
    <w:rsid w:val="0098366F"/>
    <w:rsid w:val="00983A03"/>
    <w:rsid w:val="00986063"/>
    <w:rsid w:val="00991F67"/>
    <w:rsid w:val="00992876"/>
    <w:rsid w:val="009959F9"/>
    <w:rsid w:val="00997CEF"/>
    <w:rsid w:val="009A0885"/>
    <w:rsid w:val="009A0DCE"/>
    <w:rsid w:val="009A22CD"/>
    <w:rsid w:val="009A3E4B"/>
    <w:rsid w:val="009B02DF"/>
    <w:rsid w:val="009B35FD"/>
    <w:rsid w:val="009B6815"/>
    <w:rsid w:val="009D2967"/>
    <w:rsid w:val="009D3C2B"/>
    <w:rsid w:val="009D6518"/>
    <w:rsid w:val="009E4191"/>
    <w:rsid w:val="009F2508"/>
    <w:rsid w:val="009F2AB1"/>
    <w:rsid w:val="009F4FAF"/>
    <w:rsid w:val="009F68F1"/>
    <w:rsid w:val="00A04529"/>
    <w:rsid w:val="00A0584B"/>
    <w:rsid w:val="00A15E75"/>
    <w:rsid w:val="00A17135"/>
    <w:rsid w:val="00A21A6F"/>
    <w:rsid w:val="00A24E56"/>
    <w:rsid w:val="00A26A62"/>
    <w:rsid w:val="00A35A9B"/>
    <w:rsid w:val="00A4070E"/>
    <w:rsid w:val="00A40CA0"/>
    <w:rsid w:val="00A47B88"/>
    <w:rsid w:val="00A504A7"/>
    <w:rsid w:val="00A53677"/>
    <w:rsid w:val="00A53BF2"/>
    <w:rsid w:val="00A603AC"/>
    <w:rsid w:val="00A60D68"/>
    <w:rsid w:val="00A7200A"/>
    <w:rsid w:val="00A73EFA"/>
    <w:rsid w:val="00A77A3B"/>
    <w:rsid w:val="00A92F6F"/>
    <w:rsid w:val="00A97523"/>
    <w:rsid w:val="00AA5F99"/>
    <w:rsid w:val="00AA7824"/>
    <w:rsid w:val="00AB0FA3"/>
    <w:rsid w:val="00AB5BC4"/>
    <w:rsid w:val="00AB73BF"/>
    <w:rsid w:val="00AC31A5"/>
    <w:rsid w:val="00AC335C"/>
    <w:rsid w:val="00AC3500"/>
    <w:rsid w:val="00AC463E"/>
    <w:rsid w:val="00AC56C8"/>
    <w:rsid w:val="00AD3BE2"/>
    <w:rsid w:val="00AD3E3D"/>
    <w:rsid w:val="00AE1EE4"/>
    <w:rsid w:val="00AE36EC"/>
    <w:rsid w:val="00AE7406"/>
    <w:rsid w:val="00AF1688"/>
    <w:rsid w:val="00AF46E6"/>
    <w:rsid w:val="00AF5139"/>
    <w:rsid w:val="00B04620"/>
    <w:rsid w:val="00B06EDA"/>
    <w:rsid w:val="00B11027"/>
    <w:rsid w:val="00B1161F"/>
    <w:rsid w:val="00B11661"/>
    <w:rsid w:val="00B142C1"/>
    <w:rsid w:val="00B21AFC"/>
    <w:rsid w:val="00B240D2"/>
    <w:rsid w:val="00B32B4D"/>
    <w:rsid w:val="00B4137E"/>
    <w:rsid w:val="00B54DF7"/>
    <w:rsid w:val="00B56223"/>
    <w:rsid w:val="00B56E79"/>
    <w:rsid w:val="00B57AA7"/>
    <w:rsid w:val="00B637AA"/>
    <w:rsid w:val="00B63BE2"/>
    <w:rsid w:val="00B646D9"/>
    <w:rsid w:val="00B7592C"/>
    <w:rsid w:val="00B809D3"/>
    <w:rsid w:val="00B84B66"/>
    <w:rsid w:val="00B85475"/>
    <w:rsid w:val="00B85CBC"/>
    <w:rsid w:val="00B90472"/>
    <w:rsid w:val="00B9090A"/>
    <w:rsid w:val="00B9192F"/>
    <w:rsid w:val="00B92196"/>
    <w:rsid w:val="00B9228D"/>
    <w:rsid w:val="00B929EC"/>
    <w:rsid w:val="00BB0725"/>
    <w:rsid w:val="00BC408A"/>
    <w:rsid w:val="00BC5023"/>
    <w:rsid w:val="00BC556C"/>
    <w:rsid w:val="00BD42DA"/>
    <w:rsid w:val="00BD4684"/>
    <w:rsid w:val="00BE08A7"/>
    <w:rsid w:val="00BE4391"/>
    <w:rsid w:val="00BF2D87"/>
    <w:rsid w:val="00BF3E48"/>
    <w:rsid w:val="00C15F1B"/>
    <w:rsid w:val="00C16288"/>
    <w:rsid w:val="00C17D1D"/>
    <w:rsid w:val="00C45923"/>
    <w:rsid w:val="00C543E7"/>
    <w:rsid w:val="00C560E2"/>
    <w:rsid w:val="00C56384"/>
    <w:rsid w:val="00C70225"/>
    <w:rsid w:val="00C72198"/>
    <w:rsid w:val="00C73C7D"/>
    <w:rsid w:val="00C74D32"/>
    <w:rsid w:val="00C75005"/>
    <w:rsid w:val="00C970DF"/>
    <w:rsid w:val="00CA172B"/>
    <w:rsid w:val="00CA393B"/>
    <w:rsid w:val="00CA7E71"/>
    <w:rsid w:val="00CB2673"/>
    <w:rsid w:val="00CB364A"/>
    <w:rsid w:val="00CB701D"/>
    <w:rsid w:val="00CC3F0E"/>
    <w:rsid w:val="00CD08C9"/>
    <w:rsid w:val="00CD1FE8"/>
    <w:rsid w:val="00CD38CD"/>
    <w:rsid w:val="00CD3E0C"/>
    <w:rsid w:val="00CD5565"/>
    <w:rsid w:val="00CD55F8"/>
    <w:rsid w:val="00CD616C"/>
    <w:rsid w:val="00CF511A"/>
    <w:rsid w:val="00CF68D6"/>
    <w:rsid w:val="00CF7B4A"/>
    <w:rsid w:val="00D0032C"/>
    <w:rsid w:val="00D009F8"/>
    <w:rsid w:val="00D078DA"/>
    <w:rsid w:val="00D102F1"/>
    <w:rsid w:val="00D14995"/>
    <w:rsid w:val="00D204F2"/>
    <w:rsid w:val="00D2455C"/>
    <w:rsid w:val="00D25023"/>
    <w:rsid w:val="00D27F8C"/>
    <w:rsid w:val="00D33843"/>
    <w:rsid w:val="00D43069"/>
    <w:rsid w:val="00D44F29"/>
    <w:rsid w:val="00D50C20"/>
    <w:rsid w:val="00D54A6F"/>
    <w:rsid w:val="00D57D57"/>
    <w:rsid w:val="00D62E42"/>
    <w:rsid w:val="00D772FB"/>
    <w:rsid w:val="00DA1AA0"/>
    <w:rsid w:val="00DA512B"/>
    <w:rsid w:val="00DB29CA"/>
    <w:rsid w:val="00DC44A8"/>
    <w:rsid w:val="00DD6BFB"/>
    <w:rsid w:val="00DE4BEE"/>
    <w:rsid w:val="00DE5B3D"/>
    <w:rsid w:val="00DE7112"/>
    <w:rsid w:val="00DE7A4B"/>
    <w:rsid w:val="00DF0AD0"/>
    <w:rsid w:val="00DF19BE"/>
    <w:rsid w:val="00DF3B44"/>
    <w:rsid w:val="00DF718B"/>
    <w:rsid w:val="00E03DE1"/>
    <w:rsid w:val="00E1372E"/>
    <w:rsid w:val="00E21D30"/>
    <w:rsid w:val="00E24D9A"/>
    <w:rsid w:val="00E27005"/>
    <w:rsid w:val="00E27805"/>
    <w:rsid w:val="00E27A11"/>
    <w:rsid w:val="00E30497"/>
    <w:rsid w:val="00E336FB"/>
    <w:rsid w:val="00E358A2"/>
    <w:rsid w:val="00E35C9A"/>
    <w:rsid w:val="00E3771B"/>
    <w:rsid w:val="00E40979"/>
    <w:rsid w:val="00E43F26"/>
    <w:rsid w:val="00E507DD"/>
    <w:rsid w:val="00E511F9"/>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D7BB3"/>
    <w:rsid w:val="00EE3CDA"/>
    <w:rsid w:val="00EF37A8"/>
    <w:rsid w:val="00EF531F"/>
    <w:rsid w:val="00EF7CE6"/>
    <w:rsid w:val="00EF7D34"/>
    <w:rsid w:val="00F05FE8"/>
    <w:rsid w:val="00F06D86"/>
    <w:rsid w:val="00F13D87"/>
    <w:rsid w:val="00F149E5"/>
    <w:rsid w:val="00F15E33"/>
    <w:rsid w:val="00F17DA2"/>
    <w:rsid w:val="00F22851"/>
    <w:rsid w:val="00F22EC0"/>
    <w:rsid w:val="00F25C47"/>
    <w:rsid w:val="00F27D7B"/>
    <w:rsid w:val="00F31D34"/>
    <w:rsid w:val="00F342A1"/>
    <w:rsid w:val="00F36FBA"/>
    <w:rsid w:val="00F414DC"/>
    <w:rsid w:val="00F44D36"/>
    <w:rsid w:val="00F46262"/>
    <w:rsid w:val="00F46447"/>
    <w:rsid w:val="00F4795D"/>
    <w:rsid w:val="00F50A61"/>
    <w:rsid w:val="00F525CD"/>
    <w:rsid w:val="00F5286C"/>
    <w:rsid w:val="00F52E12"/>
    <w:rsid w:val="00F55933"/>
    <w:rsid w:val="00F638CA"/>
    <w:rsid w:val="00F657C5"/>
    <w:rsid w:val="00F71515"/>
    <w:rsid w:val="00F722F2"/>
    <w:rsid w:val="00F736DC"/>
    <w:rsid w:val="00F90031"/>
    <w:rsid w:val="00F900B4"/>
    <w:rsid w:val="00F92FBF"/>
    <w:rsid w:val="00FA0F2E"/>
    <w:rsid w:val="00FA4DB1"/>
    <w:rsid w:val="00FB3F2A"/>
    <w:rsid w:val="00FC3593"/>
    <w:rsid w:val="00FC7CD5"/>
    <w:rsid w:val="00FD117D"/>
    <w:rsid w:val="00FD72E3"/>
    <w:rsid w:val="00FE06FC"/>
    <w:rsid w:val="00FE2661"/>
    <w:rsid w:val="00FE7359"/>
    <w:rsid w:val="00FF0315"/>
    <w:rsid w:val="00FF2121"/>
    <w:rsid w:val="00FF31E6"/>
    <w:rsid w:val="00FF7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DE1"/>
    <w:rPr>
      <w:lang w:val="en-US"/>
    </w:rPr>
  </w:style>
  <w:style w:type="character" w:default="1" w:styleId="DefaultParagraphFont">
    <w:name w:val="Default Paragraph Font"/>
    <w:uiPriority w:val="1"/>
    <w:semiHidden/>
    <w:unhideWhenUsed/>
    <w:rsid w:val="00E03DE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3DE1"/>
  </w:style>
  <w:style w:type="character" w:styleId="LineNumber">
    <w:name w:val="line number"/>
    <w:uiPriority w:val="99"/>
    <w:semiHidden/>
    <w:unhideWhenUsed/>
    <w:rsid w:val="00E03DE1"/>
    <w:rPr>
      <w:rFonts w:ascii="Times New Roman" w:hAnsi="Times New Roman"/>
      <w:b w:val="0"/>
      <w:i w:val="0"/>
      <w:sz w:val="22"/>
    </w:rPr>
  </w:style>
  <w:style w:type="paragraph" w:styleId="NoSpacing">
    <w:name w:val="No Spacing"/>
    <w:uiPriority w:val="1"/>
    <w:qFormat/>
    <w:rsid w:val="00E03DE1"/>
    <w:pPr>
      <w:spacing w:after="0" w:line="240" w:lineRule="auto"/>
    </w:pPr>
  </w:style>
  <w:style w:type="paragraph" w:customStyle="1" w:styleId="scemptylineheader">
    <w:name w:val="sc_emptyline_header"/>
    <w:qFormat/>
    <w:rsid w:val="00E03DE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03DE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03DE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03DE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03DE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03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03DE1"/>
    <w:rPr>
      <w:color w:val="808080"/>
    </w:rPr>
  </w:style>
  <w:style w:type="paragraph" w:customStyle="1" w:styleId="scdirectionallanguage">
    <w:name w:val="sc_directional_language"/>
    <w:qFormat/>
    <w:rsid w:val="00E03DE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03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03DE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03DE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03DE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03DE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03DE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03DE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03DE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03DE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03DE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03DE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03DE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03DE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03DE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03DE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03DE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03DE1"/>
    <w:rPr>
      <w:rFonts w:ascii="Times New Roman" w:hAnsi="Times New Roman"/>
      <w:color w:val="auto"/>
      <w:sz w:val="22"/>
    </w:rPr>
  </w:style>
  <w:style w:type="paragraph" w:customStyle="1" w:styleId="scclippagebillheader">
    <w:name w:val="sc_clip_page_bill_header"/>
    <w:qFormat/>
    <w:rsid w:val="00E03DE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03DE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03DE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03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DE1"/>
    <w:rPr>
      <w:lang w:val="en-US"/>
    </w:rPr>
  </w:style>
  <w:style w:type="paragraph" w:styleId="Footer">
    <w:name w:val="footer"/>
    <w:basedOn w:val="Normal"/>
    <w:link w:val="FooterChar"/>
    <w:uiPriority w:val="99"/>
    <w:unhideWhenUsed/>
    <w:rsid w:val="00E03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DE1"/>
    <w:rPr>
      <w:lang w:val="en-US"/>
    </w:rPr>
  </w:style>
  <w:style w:type="paragraph" w:styleId="ListParagraph">
    <w:name w:val="List Paragraph"/>
    <w:basedOn w:val="Normal"/>
    <w:uiPriority w:val="34"/>
    <w:qFormat/>
    <w:rsid w:val="00E03DE1"/>
    <w:pPr>
      <w:ind w:left="720"/>
      <w:contextualSpacing/>
    </w:pPr>
  </w:style>
  <w:style w:type="paragraph" w:customStyle="1" w:styleId="scbillfooter">
    <w:name w:val="sc_bill_footer"/>
    <w:qFormat/>
    <w:rsid w:val="00E03DE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03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03DE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03DE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03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03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03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03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03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03DE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03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03DE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03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03DE1"/>
    <w:pPr>
      <w:widowControl w:val="0"/>
      <w:suppressAutoHyphens/>
      <w:spacing w:after="0" w:line="360" w:lineRule="auto"/>
    </w:pPr>
    <w:rPr>
      <w:rFonts w:ascii="Times New Roman" w:hAnsi="Times New Roman"/>
      <w:lang w:val="en-US"/>
    </w:rPr>
  </w:style>
  <w:style w:type="paragraph" w:customStyle="1" w:styleId="sctableln">
    <w:name w:val="sc_table_ln"/>
    <w:qFormat/>
    <w:rsid w:val="00E03DE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03DE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03DE1"/>
    <w:rPr>
      <w:strike/>
      <w:dstrike w:val="0"/>
    </w:rPr>
  </w:style>
  <w:style w:type="character" w:customStyle="1" w:styleId="scinsert">
    <w:name w:val="sc_insert"/>
    <w:uiPriority w:val="1"/>
    <w:qFormat/>
    <w:rsid w:val="00E03DE1"/>
    <w:rPr>
      <w:caps w:val="0"/>
      <w:smallCaps w:val="0"/>
      <w:strike w:val="0"/>
      <w:dstrike w:val="0"/>
      <w:vanish w:val="0"/>
      <w:u w:val="single"/>
      <w:vertAlign w:val="baseline"/>
    </w:rPr>
  </w:style>
  <w:style w:type="character" w:customStyle="1" w:styleId="scinsertred">
    <w:name w:val="sc_insert_red"/>
    <w:uiPriority w:val="1"/>
    <w:qFormat/>
    <w:rsid w:val="00E03DE1"/>
    <w:rPr>
      <w:caps w:val="0"/>
      <w:smallCaps w:val="0"/>
      <w:strike w:val="0"/>
      <w:dstrike w:val="0"/>
      <w:vanish w:val="0"/>
      <w:color w:val="FF0000"/>
      <w:u w:val="single"/>
      <w:vertAlign w:val="baseline"/>
    </w:rPr>
  </w:style>
  <w:style w:type="character" w:customStyle="1" w:styleId="scinsertblue">
    <w:name w:val="sc_insert_blue"/>
    <w:uiPriority w:val="1"/>
    <w:qFormat/>
    <w:rsid w:val="00E03DE1"/>
    <w:rPr>
      <w:caps w:val="0"/>
      <w:smallCaps w:val="0"/>
      <w:strike w:val="0"/>
      <w:dstrike w:val="0"/>
      <w:vanish w:val="0"/>
      <w:color w:val="0070C0"/>
      <w:u w:val="single"/>
      <w:vertAlign w:val="baseline"/>
    </w:rPr>
  </w:style>
  <w:style w:type="character" w:customStyle="1" w:styleId="scstrikered">
    <w:name w:val="sc_strike_red"/>
    <w:uiPriority w:val="1"/>
    <w:qFormat/>
    <w:rsid w:val="00E03DE1"/>
    <w:rPr>
      <w:strike/>
      <w:dstrike w:val="0"/>
      <w:color w:val="FF0000"/>
    </w:rPr>
  </w:style>
  <w:style w:type="character" w:customStyle="1" w:styleId="scstrikeblue">
    <w:name w:val="sc_strike_blue"/>
    <w:uiPriority w:val="1"/>
    <w:qFormat/>
    <w:rsid w:val="00E03DE1"/>
    <w:rPr>
      <w:strike/>
      <w:dstrike w:val="0"/>
      <w:color w:val="0070C0"/>
    </w:rPr>
  </w:style>
  <w:style w:type="character" w:customStyle="1" w:styleId="scinsertbluenounderline">
    <w:name w:val="sc_insert_blue_no_underline"/>
    <w:uiPriority w:val="1"/>
    <w:qFormat/>
    <w:rsid w:val="00E03DE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03DE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03DE1"/>
    <w:rPr>
      <w:strike/>
      <w:dstrike w:val="0"/>
      <w:color w:val="0070C0"/>
      <w:lang w:val="en-US"/>
    </w:rPr>
  </w:style>
  <w:style w:type="character" w:customStyle="1" w:styleId="scstrikerednoncodified">
    <w:name w:val="sc_strike_red_non_codified"/>
    <w:uiPriority w:val="1"/>
    <w:qFormat/>
    <w:rsid w:val="00E03DE1"/>
    <w:rPr>
      <w:strike/>
      <w:dstrike w:val="0"/>
      <w:color w:val="FF0000"/>
    </w:rPr>
  </w:style>
  <w:style w:type="paragraph" w:customStyle="1" w:styleId="scbillsiglines">
    <w:name w:val="sc_bill_sig_lines"/>
    <w:qFormat/>
    <w:rsid w:val="00E03DE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03DE1"/>
    <w:rPr>
      <w:bdr w:val="none" w:sz="0" w:space="0" w:color="auto"/>
      <w:shd w:val="clear" w:color="auto" w:fill="FEC6C6"/>
    </w:rPr>
  </w:style>
  <w:style w:type="character" w:customStyle="1" w:styleId="screstoreblue">
    <w:name w:val="sc_restore_blue"/>
    <w:uiPriority w:val="1"/>
    <w:qFormat/>
    <w:rsid w:val="00E03DE1"/>
    <w:rPr>
      <w:color w:val="4472C4" w:themeColor="accent1"/>
      <w:bdr w:val="none" w:sz="0" w:space="0" w:color="auto"/>
      <w:shd w:val="clear" w:color="auto" w:fill="auto"/>
    </w:rPr>
  </w:style>
  <w:style w:type="character" w:customStyle="1" w:styleId="screstorered">
    <w:name w:val="sc_restore_red"/>
    <w:uiPriority w:val="1"/>
    <w:qFormat/>
    <w:rsid w:val="00E03DE1"/>
    <w:rPr>
      <w:color w:val="FF0000"/>
      <w:bdr w:val="none" w:sz="0" w:space="0" w:color="auto"/>
      <w:shd w:val="clear" w:color="auto" w:fill="auto"/>
    </w:rPr>
  </w:style>
  <w:style w:type="character" w:customStyle="1" w:styleId="scstrikenewblue">
    <w:name w:val="sc_strike_new_blue"/>
    <w:uiPriority w:val="1"/>
    <w:qFormat/>
    <w:rsid w:val="00E03DE1"/>
    <w:rPr>
      <w:strike w:val="0"/>
      <w:dstrike/>
      <w:color w:val="0070C0"/>
      <w:u w:val="none"/>
    </w:rPr>
  </w:style>
  <w:style w:type="character" w:customStyle="1" w:styleId="scstrikenewred">
    <w:name w:val="sc_strike_new_red"/>
    <w:uiPriority w:val="1"/>
    <w:qFormat/>
    <w:rsid w:val="00E03DE1"/>
    <w:rPr>
      <w:strike w:val="0"/>
      <w:dstrike/>
      <w:color w:val="FF0000"/>
      <w:u w:val="none"/>
    </w:rPr>
  </w:style>
  <w:style w:type="character" w:customStyle="1" w:styleId="scamendsenate">
    <w:name w:val="sc_amend_senate"/>
    <w:uiPriority w:val="1"/>
    <w:qFormat/>
    <w:rsid w:val="00E03DE1"/>
    <w:rPr>
      <w:bdr w:val="none" w:sz="0" w:space="0" w:color="auto"/>
      <w:shd w:val="clear" w:color="auto" w:fill="FFF2CC" w:themeFill="accent4" w:themeFillTint="33"/>
    </w:rPr>
  </w:style>
  <w:style w:type="character" w:customStyle="1" w:styleId="scamendhouse">
    <w:name w:val="sc_amend_house"/>
    <w:uiPriority w:val="1"/>
    <w:qFormat/>
    <w:rsid w:val="00E03DE1"/>
    <w:rPr>
      <w:bdr w:val="none" w:sz="0" w:space="0" w:color="auto"/>
      <w:shd w:val="clear" w:color="auto" w:fill="E2EFD9" w:themeFill="accent6" w:themeFillTint="33"/>
    </w:rPr>
  </w:style>
  <w:style w:type="paragraph" w:styleId="Revision">
    <w:name w:val="Revision"/>
    <w:hidden/>
    <w:uiPriority w:val="99"/>
    <w:semiHidden/>
    <w:rsid w:val="00444F6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14&amp;session=126&amp;summary=B" TargetMode="External" Id="Rff4877b7b699468b" /><Relationship Type="http://schemas.openxmlformats.org/officeDocument/2006/relationships/hyperlink" Target="https://www.scstatehouse.gov/sess126_2025-2026/prever/4714_20251217.docx" TargetMode="External" Id="Rdbb5fbdbdbb446cc" /><Relationship Type="http://schemas.openxmlformats.org/officeDocument/2006/relationships/hyperlink" Target="h:\hj\20260113.docx" TargetMode="External" Id="R76dba07251e44918" /><Relationship Type="http://schemas.openxmlformats.org/officeDocument/2006/relationships/hyperlink" Target="h:\hj\20260113.docx" TargetMode="External" Id="R7588ca4da2ec42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0F760B"/>
    <w:rsid w:val="00140B15"/>
    <w:rsid w:val="001B20DA"/>
    <w:rsid w:val="001C48FD"/>
    <w:rsid w:val="001F71CC"/>
    <w:rsid w:val="002A7C8A"/>
    <w:rsid w:val="002D4365"/>
    <w:rsid w:val="003E4FBC"/>
    <w:rsid w:val="003F4940"/>
    <w:rsid w:val="004030BC"/>
    <w:rsid w:val="004E2BB5"/>
    <w:rsid w:val="004E7211"/>
    <w:rsid w:val="00580C56"/>
    <w:rsid w:val="00621421"/>
    <w:rsid w:val="006B363F"/>
    <w:rsid w:val="007070D2"/>
    <w:rsid w:val="00776F2C"/>
    <w:rsid w:val="008F7723"/>
    <w:rsid w:val="009031EF"/>
    <w:rsid w:val="00912A5F"/>
    <w:rsid w:val="00940EED"/>
    <w:rsid w:val="00985255"/>
    <w:rsid w:val="009C3651"/>
    <w:rsid w:val="00A51DBA"/>
    <w:rsid w:val="00AD4A7D"/>
    <w:rsid w:val="00B20DA6"/>
    <w:rsid w:val="00B21AFC"/>
    <w:rsid w:val="00B457AF"/>
    <w:rsid w:val="00B85CBC"/>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156d4803-1aef-4bd3-b4cc-900aceaff30f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c94a0684-4d8b-42c8-8752-1e9b96fc2017</T_BILL_REQUEST_REQUEST>
  <T_BILL_R_ORIGINALDRAFT>2fc0e2c5-6f91-42ab-b246-4981401d8e86</T_BILL_R_ORIGINALDRAFT>
  <T_BILL_SPONSOR_SPONSOR>38276cc1-38d7-4d2a-91ca-aa079f855b96</T_BILL_SPONSOR_SPONSOR>
  <T_BILL_T_BILLNAME>[4714]</T_BILL_T_BILLNAME>
  <T_BILL_T_BILLNUMBER>4714</T_BILL_T_BILLNUMBER>
  <T_BILL_T_BILLTITLE>TO AMEND THE SOUTH CAROLINA CODE OF LAWS BY AMENDING SECTION 17‑23‑170, RELATING TO ADMISSIBILITY OF EVIDENCE CONCERNING BATTERED SPOUSE SYNDROME, FOUNDATION, NOTICE, AND EXPERT AND LAY TESTIMONY, SO AS TO DEFINE NECESSARY TERMS, TO FURTHER DEFINE ADMISSIBLE EVIDENCE TO ESTABLISH THE DEFENDANT SUFFERS FROM BATTERED SPOUSE SYNDROME, AND TO PROVIDE FOR A REBUTTABLE PRESUMPTION THAT THE DEFENDANT SUFFERS FROM BATTERED SPOUSE SYNDROME AND ACTED IN SELF‑DEFENSE WHEN THERE IS A DOCUMENTED HISTORY OF PRIOR VIOLENT ASSAULT ON THE DEFENDANT AND A THREAT OF A VIOLENT ASSAULT OR VIOLENT ASSAULT ON THE DEFENDANT BY THE VICTIM OCCURS WITHIN TWENTY‑FOUR HOURS OF THE ALLEGED OFFENSE.</T_BILL_T_BILLTITLE>
  <T_BILL_T_CHAMBER>house</T_BILL_T_CHAMBER>
  <T_BILL_T_FILENAME> </T_BILL_T_FILENAME>
  <T_BILL_T_LEGTYPE>bill_statewide</T_BILL_T_LEGTYPE>
  <T_BILL_T_RATNUMBERSTRING>HNone</T_BILL_T_RATNUMBERSTRING>
  <T_BILL_T_SECTIONS>[{"SectionUUID":"3f922e44-62f1-4e69-be69-fe18c88e15c3","SectionName":"code_section","SectionNumber":1,"SectionType":"code_section","CodeSections":[{"CodeSectionBookmarkName":"cs_T17C23N170_7efe3d877","IsConstitutionSection":false,"Identity":"17-23-170","IsNew":false,"SubSections":[{"Level":1,"Identity":"T17C23N170SA","SubSectionBookmarkName":"ss_T17C23N170SA_lv1_a4745b9e4","IsNewSubSection":false,"SubSectionReplacement":""},{"Level":1,"Identity":"T17C23N170SC","SubSectionBookmarkName":"ss_T17C23N170SC_lv1_94f12bcfc","IsNewSubSection":false,"SubSectionReplacement":""},{"Level":1,"Identity":"T17C23N170SD","SubSectionBookmarkName":"ss_T17C23N170SD_lv1_a248d4d83","IsNewSubSection":false,"SubSectionReplacement":""},{"Level":1,"Identity":"T17C23N170SE","SubSectionBookmarkName":"ss_T17C23N170SE_lv1_a941b4554","IsNewSubSection":false,"SubSectionReplacement":""},{"Level":1,"Identity":"T17C23N170SF","SubSectionBookmarkName":"ss_T17C23N170SF_lv1_31c65145d","IsNewSubSection":false,"SubSectionReplacement":""},{"Level":2,"Identity":"T17C23N170S1","SubSectionBookmarkName":"ss_T17C23N170S1_lv2_8f8c6e755","IsNewSubSection":false,"SubSectionReplacement":""},{"Level":2,"Identity":"T17C23N170S2","SubSectionBookmarkName":"ss_T17C23N170S2_lv2_bb59407c8","IsNewSubSection":false,"SubSectionReplacement":""},{"Level":3,"Identity":"T17C23N170Sa","SubSectionBookmarkName":"ss_T17C23N170Sa_lv3_097be68b9","IsNewSubSection":false,"SubSectionReplacement":""},{"Level":3,"Identity":"T17C23N170Sb","SubSectionBookmarkName":"ss_T17C23N170Sb_lv3_8377483bc","IsNewSubSection":false,"SubSectionReplacement":""},{"Level":1,"Identity":"T17C23N170SB","SubSectionBookmarkName":"ss_T17C23N170SB_lv1_5a6a530bc","IsNewSubSection":false,"SubSectionReplacement":""}],"TitleRelatedTo":"Admissibility of evidence concerning battered spouse syndrome, foundation, notice, and expert and lay testimony","TitleSoAsTo":"define necessary terms, to further define admissable evidence to establish the defendant suffers from battered spouse syndrome, and to provide for a rebuttable presumption that the defendant suffers from battered spouse syndrome and acted in self-defense when there is a documented history of prior violent assault on the defendant and a threat of a violent assault or violent assault occurs within twenty-four hours of the alleged offense","Deleted":false,"IsStricken":false}],"TitleText":"","DisableControls":false,"Deleted":false,"RepealItems":[],"SectionBookmarkName":"bs_num_1_c7ae24d36"},{"SectionUUID":"8f03ca95-8faa-4d43-a9c2-8afc498075bd","SectionName":"standard_eff_date_section","SectionNumber":2,"SectionType":"drafting_clause","CodeSections":[],"TitleText":"","DisableControls":false,"Deleted":false,"RepealItems":[],"SectionBookmarkName":"bs_num_2_lastsection"}]</T_BILL_T_SECTIONS>
  <T_BILL_T_SUBJECT>Battered Spouse Syndrome</T_BILL_T_SUBJECT>
  <T_BILL_UR_DRAFTER>ashleyharwellbeach@scstatehouse.gov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3662</Characters>
  <Application>Microsoft Office Word</Application>
  <DocSecurity>0</DocSecurity>
  <Lines>93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2025-12-09T19:40:00Z</cp:lastPrinted>
  <dcterms:created xsi:type="dcterms:W3CDTF">2026-01-06T21:36:00Z</dcterms:created>
  <dcterms:modified xsi:type="dcterms:W3CDTF">2026-01-14T18:44:00Z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