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LC-0194AHB26.docx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Prenatal Wrongful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c54abfac74f4e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9d0b2b1b2340e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E44DAF" w:rsidR="00432135" w:rsidP="00FC24B6" w:rsidRDefault="00432135" w14:paraId="47642A99" w14:textId="2890BAB4">
      <w:pPr>
        <w:pStyle w:val="scemptylineheader"/>
      </w:pPr>
      <w:bookmarkStart w:name="open_doc_here" w:id="0"/>
      <w:bookmarkEnd w:id="0"/>
    </w:p>
    <w:p w:rsidRPr="00E44DAF" w:rsidR="00A73EFA" w:rsidP="00FC24B6" w:rsidRDefault="00A73EFA" w14:paraId="7B72410E" w14:textId="53574157">
      <w:pPr>
        <w:pStyle w:val="scemptylineheader"/>
      </w:pPr>
    </w:p>
    <w:p w:rsidRPr="00E44DAF" w:rsidR="00A73EFA" w:rsidP="00FC24B6" w:rsidRDefault="00A73EFA" w14:paraId="6AD935C9" w14:textId="5572780D">
      <w:pPr>
        <w:pStyle w:val="scemptylineheader"/>
      </w:pPr>
    </w:p>
    <w:p w:rsidRPr="00E44DAF" w:rsidR="00A73EFA" w:rsidP="00FC24B6" w:rsidRDefault="00A73EFA" w14:paraId="51A98227" w14:textId="23747593">
      <w:pPr>
        <w:pStyle w:val="scemptylineheader"/>
      </w:pPr>
    </w:p>
    <w:p w:rsidRPr="00E44DAF" w:rsidR="00A73EFA" w:rsidP="00FC24B6" w:rsidRDefault="00A73EFA" w14:paraId="3858851A" w14:textId="45CF3CA1">
      <w:pPr>
        <w:pStyle w:val="scemptylineheader"/>
      </w:pPr>
    </w:p>
    <w:p w:rsidRPr="00E44DAF" w:rsidR="00A73EFA" w:rsidP="00FC24B6" w:rsidRDefault="00A73EFA" w14:paraId="4E3DDE20" w14:textId="3A55B71E">
      <w:pPr>
        <w:pStyle w:val="scemptylineheader"/>
      </w:pPr>
    </w:p>
    <w:p w:rsidRPr="00E44DAF" w:rsidR="002C3463" w:rsidP="00037F04" w:rsidRDefault="002C3463" w14:paraId="1803EF34" w14:textId="5BD12D5F">
      <w:pPr>
        <w:pStyle w:val="scemptylineheader"/>
      </w:pPr>
    </w:p>
    <w:p w:rsidRPr="00E44DAF"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E44DAF"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2039" w14:paraId="40FEFADA" w14:textId="4E445078">
          <w:pPr>
            <w:pStyle w:val="scbilltitle"/>
          </w:pPr>
          <w:r w:rsidRPr="00F32039">
            <w:t>TO AMEND THE SOUTH CAROLINA CODE OF LAWS BY AMENDING SECTION 15‑51‑10, RELATING TO CIVIL ACTIONS FOR A WRONGFUL ACT CAUSING DEATH, SO AS TO 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 BY AMENDING SECTION 15‑51‑20, RELATING TO THE BENEFICIARIES OF ACTION FOR WRONGFUL DEATH AND WHO MAY BRING AN ACTION, SO AS TO PROVIDE THAT THE MOTHER, FATHER, OR BOTH THE MOTHER AND FATHER MAY BRING A WRONGFUL DEATH ACTION FOR A DECEASED UNBORN CHILD AND THE FATHER AND MOTHER SHALL BE THE ONLY BENEFICIARIES; AND BY AMENDING SECTION 15‑51‑42, RELATING TO THE APPROVAL OF SETTLEMENTS OF WRONGFUL DEATH OR SURVIVAL ACTIONS, SO AS TO PROVIDE THAT THE PARENT INITIATING THE WRONGFUL DEATH ACTION IS AUTHORIZED TO SETTLE THE ACTION</w:t>
          </w:r>
          <w:r>
            <w:t>.</w:t>
          </w:r>
        </w:p>
      </w:sdtContent>
    </w:sdt>
    <w:bookmarkStart w:name="at_d096166f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7259b708"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481494" w:rsidP="0008671D" w:rsidRDefault="00481494" w14:paraId="6A24BB50" w14:textId="77777777">
      <w:pPr>
        <w:pStyle w:val="scdirectionallanguage"/>
      </w:pPr>
      <w:bookmarkStart w:name="bs_num_1_3930b6842" w:id="3"/>
      <w:r>
        <w:t>S</w:t>
      </w:r>
      <w:bookmarkEnd w:id="3"/>
      <w:r>
        <w:t>ECTION 1.</w:t>
      </w:r>
      <w:r>
        <w:tab/>
      </w:r>
      <w:bookmarkStart w:name="dl_bb0d855d9" w:id="4"/>
      <w:r>
        <w:t>S</w:t>
      </w:r>
      <w:bookmarkEnd w:id="4"/>
      <w:r>
        <w:t>ection 15‑51‑10 of the S.C. Code is amended to read:</w:t>
      </w:r>
    </w:p>
    <w:p w:rsidR="00481494" w:rsidP="0008671D" w:rsidRDefault="00481494" w14:paraId="21EF6644" w14:textId="77777777">
      <w:pPr>
        <w:pStyle w:val="sccodifiedsection"/>
      </w:pPr>
    </w:p>
    <w:p w:rsidR="00481494" w:rsidP="0008671D" w:rsidRDefault="00481494" w14:paraId="07BE10D4" w14:textId="5AA5D1C8">
      <w:pPr>
        <w:pStyle w:val="sccodifiedsection"/>
      </w:pPr>
      <w:r>
        <w:tab/>
      </w:r>
      <w:bookmarkStart w:name="cs_T15C51N10_21af5cb0b" w:id="5"/>
      <w:r>
        <w:t>S</w:t>
      </w:r>
      <w:bookmarkEnd w:id="5"/>
      <w:r>
        <w:t>ection 15‑51‑10.</w:t>
      </w:r>
      <w:r>
        <w:tab/>
      </w:r>
      <w:bookmarkStart w:name="ss_T15C51N10SA_lv1_944ab9d0e" w:id="6"/>
      <w:r>
        <w:rPr>
          <w:rStyle w:val="scinsert"/>
        </w:rPr>
        <w:t>(</w:t>
      </w:r>
      <w:bookmarkEnd w:id="6"/>
      <w:r>
        <w:rPr>
          <w:rStyle w:val="scinsert"/>
        </w:rPr>
        <w:t xml:space="preserve">A) </w:t>
      </w:r>
      <w:r>
        <w:t>Whenever the death of a person</w:t>
      </w:r>
      <w:r>
        <w:rPr>
          <w:rStyle w:val="scinsert"/>
        </w:rPr>
        <w:t>, including an unborn child at any stage of development,</w:t>
      </w:r>
      <w:r>
        <w:t xml:space="preserve">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481494" w:rsidP="0008671D" w:rsidRDefault="00481494" w14:paraId="080C2A1F" w14:textId="4DF6390E">
      <w:pPr>
        <w:pStyle w:val="sccodifiedsection"/>
      </w:pPr>
      <w:r>
        <w:rPr>
          <w:rStyle w:val="scinsert"/>
        </w:rPr>
        <w:tab/>
      </w:r>
      <w:bookmarkStart w:name="ss_T15C51N10SB_lv1_038e6382f" w:id="7"/>
      <w:r>
        <w:rPr>
          <w:rStyle w:val="scinsert"/>
        </w:rPr>
        <w:t>(</w:t>
      </w:r>
      <w:bookmarkEnd w:id="7"/>
      <w:r>
        <w:rPr>
          <w:rStyle w:val="scinsert"/>
        </w:rPr>
        <w:t>B) An abortion performed or induced in violation of Article 6, Chapter 41, Title 44 is prima facie evidence entitling a parent to initiate an action pursuant to subsection (A).</w:t>
      </w:r>
    </w:p>
    <w:p w:rsidR="00481494" w:rsidP="00F230F3" w:rsidRDefault="00481494" w14:paraId="5963EC18" w14:textId="77777777">
      <w:pPr>
        <w:pStyle w:val="scemptyline"/>
      </w:pPr>
    </w:p>
    <w:p w:rsidR="00481494" w:rsidP="00F230F3" w:rsidRDefault="00481494" w14:paraId="6D5701D0" w14:textId="77777777">
      <w:pPr>
        <w:pStyle w:val="scdirectionallanguage"/>
      </w:pPr>
      <w:bookmarkStart w:name="bs_num_2_0d68b19c4" w:id="8"/>
      <w:r>
        <w:t>S</w:t>
      </w:r>
      <w:bookmarkEnd w:id="8"/>
      <w:r>
        <w:t>ECTION 2.</w:t>
      </w:r>
      <w:r>
        <w:tab/>
      </w:r>
      <w:bookmarkStart w:name="dl_9ae68905f" w:id="9"/>
      <w:r>
        <w:t>S</w:t>
      </w:r>
      <w:bookmarkEnd w:id="9"/>
      <w:r>
        <w:t>ection 15‑51‑20 of the S.C. Code is amended to read:</w:t>
      </w:r>
    </w:p>
    <w:p w:rsidR="00481494" w:rsidP="00F230F3" w:rsidRDefault="00481494" w14:paraId="594EDF6F" w14:textId="77777777">
      <w:pPr>
        <w:pStyle w:val="sccodifiedsection"/>
      </w:pPr>
    </w:p>
    <w:p w:rsidR="00481494" w:rsidP="00F230F3" w:rsidRDefault="00481494" w14:paraId="6D8F0964" w14:textId="6F3789A9">
      <w:pPr>
        <w:pStyle w:val="sccodifiedsection"/>
      </w:pPr>
      <w:r>
        <w:tab/>
      </w:r>
      <w:bookmarkStart w:name="cs_T15C51N20_2ab986e8d" w:id="10"/>
      <w:r>
        <w:t>S</w:t>
      </w:r>
      <w:bookmarkEnd w:id="10"/>
      <w:r>
        <w:t>ection 15‑51‑20.</w:t>
      </w:r>
      <w:r>
        <w:tab/>
      </w:r>
      <w:bookmarkStart w:name="ss_T15C51N20SA_lv1_50cb03ff6" w:id="11"/>
      <w:r>
        <w:rPr>
          <w:rStyle w:val="scinsert"/>
        </w:rPr>
        <w:t>(</w:t>
      </w:r>
      <w:bookmarkEnd w:id="11"/>
      <w:r>
        <w:rPr>
          <w:rStyle w:val="scinsert"/>
        </w:rPr>
        <w:t xml:space="preserve">A) </w:t>
      </w:r>
      <w:r>
        <w:t xml:space="preserve">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w:t>
      </w:r>
      <w:r>
        <w:lastRenderedPageBreak/>
        <w:t>benefit of the heirs of the person whose death shall have been so caused.  Every such action shall be brought by or in the name of the executor or administrator of such person.</w:t>
      </w:r>
    </w:p>
    <w:p w:rsidR="00481494" w:rsidP="00F230F3" w:rsidRDefault="00481494" w14:paraId="03A19A6E" w14:textId="7A772204">
      <w:pPr>
        <w:pStyle w:val="sccodifiedsection"/>
      </w:pPr>
      <w:r>
        <w:rPr>
          <w:rStyle w:val="scinsert"/>
        </w:rPr>
        <w:tab/>
      </w:r>
      <w:bookmarkStart w:name="ss_T15C51N20SB_lv1_ec2613423" w:id="12"/>
      <w:r>
        <w:rPr>
          <w:rStyle w:val="scinsert"/>
        </w:rPr>
        <w:t>(</w:t>
      </w:r>
      <w:bookmarkEnd w:id="12"/>
      <w:r>
        <w:rPr>
          <w:rStyle w:val="scinsert"/>
        </w:rPr>
        <w:t>B) Notwithstanding the provisions contained in subsection (A), every such action shall be for the benefit of the mother or father of an unborn child at any stage of development whose death shall have been so caused. Every such action shall be brought on behalf of the unborn child by his mother, father, or both the mother and father.</w:t>
      </w:r>
    </w:p>
    <w:p w:rsidR="00481494" w:rsidP="00F72847" w:rsidRDefault="00481494" w14:paraId="332A063B" w14:textId="77777777">
      <w:pPr>
        <w:pStyle w:val="scemptyline"/>
      </w:pPr>
    </w:p>
    <w:p w:rsidR="00481494" w:rsidP="00F72847" w:rsidRDefault="00481494" w14:paraId="724DE49C" w14:textId="77777777">
      <w:pPr>
        <w:pStyle w:val="scdirectionallanguage"/>
      </w:pPr>
      <w:bookmarkStart w:name="bs_num_3_1dae36342" w:id="13"/>
      <w:r>
        <w:t>S</w:t>
      </w:r>
      <w:bookmarkEnd w:id="13"/>
      <w:r>
        <w:t>ECTION 3.</w:t>
      </w:r>
      <w:r>
        <w:tab/>
      </w:r>
      <w:bookmarkStart w:name="dl_93a701a8e" w:id="14"/>
      <w:r>
        <w:t>S</w:t>
      </w:r>
      <w:bookmarkEnd w:id="14"/>
      <w:r>
        <w:t>ection 15‑51‑42 of the S.C. Code is amended to read:</w:t>
      </w:r>
    </w:p>
    <w:p w:rsidR="00481494" w:rsidP="00F72847" w:rsidRDefault="00481494" w14:paraId="38A5D832" w14:textId="77777777">
      <w:pPr>
        <w:pStyle w:val="sccodifiedsection"/>
      </w:pPr>
    </w:p>
    <w:p w:rsidR="00481494" w:rsidP="00F72847" w:rsidRDefault="00481494" w14:paraId="0572531B" w14:textId="40C9983D">
      <w:pPr>
        <w:pStyle w:val="sccodifiedsection"/>
      </w:pPr>
      <w:r>
        <w:tab/>
      </w:r>
      <w:bookmarkStart w:name="cs_T15C51N42_d29f80181" w:id="15"/>
      <w:r>
        <w:t>S</w:t>
      </w:r>
      <w:bookmarkEnd w:id="15"/>
      <w:r>
        <w:t>ection 15‑51‑42.</w:t>
      </w:r>
      <w:r>
        <w:tab/>
      </w:r>
      <w:bookmarkStart w:name="ss_T15C51N42SA_lv1_15b1b8bb5" w:id="16"/>
      <w:r>
        <w:t>(</w:t>
      </w:r>
      <w:bookmarkEnd w:id="16"/>
      <w:r>
        <w:t>A) Only a duly appointed personal representative, as defined in Section 62‑1‑201(30), shall have the authority to settle wrongful death or survival actions.</w:t>
      </w:r>
      <w:r>
        <w:rPr>
          <w:rStyle w:val="scinsert"/>
        </w:rPr>
        <w:t xml:space="preserve"> In the case of an action for the wrongful death of an unborn child, the parent initiating the action has the authority to settle.</w:t>
      </w:r>
    </w:p>
    <w:p w:rsidR="00481494" w:rsidP="00F72847" w:rsidRDefault="00481494" w14:paraId="161A34FD" w14:textId="73A08B71">
      <w:pPr>
        <w:pStyle w:val="sccodifiedsection"/>
      </w:pPr>
      <w:r>
        <w:tab/>
      </w:r>
      <w:bookmarkStart w:name="ss_T15C51N42SB_lv1_09183502c" w:id="17"/>
      <w:r>
        <w:t>(</w:t>
      </w:r>
      <w:bookmarkEnd w:id="17"/>
      <w:r>
        <w:t>B)</w:t>
      </w:r>
      <w:bookmarkStart w:name="ss_T15C51N42S1_lv2_2860be0dd" w:id="18"/>
      <w:r>
        <w:rPr>
          <w:rStyle w:val="scinsert"/>
        </w:rPr>
        <w:t>(</w:t>
      </w:r>
      <w:bookmarkEnd w:id="18"/>
      <w:r>
        <w:rPr>
          <w:rStyle w:val="scinsert"/>
        </w:rPr>
        <w:t>1)</w:t>
      </w:r>
      <w:r>
        <w:t xml:space="preserve"> If no action is pending, </w:t>
      </w:r>
      <w:r>
        <w:rPr>
          <w:rStyle w:val="scinsert"/>
        </w:rPr>
        <w:t xml:space="preserve">then </w:t>
      </w:r>
      <w:r>
        <w:t>the personal representative</w:t>
      </w:r>
      <w:r>
        <w:rPr>
          <w:rStyle w:val="scinsert"/>
        </w:rPr>
        <w:t>, or a parent in the case of an action for the wrongful death of an unborn child at any stage of development,</w:t>
      </w:r>
      <w:r>
        <w:t xml:space="preserve"> shall petition either the probate or the circuit court of this State seeking approval of a proposed settlement. The petition must be verified by the personal representative</w:t>
      </w:r>
      <w:r>
        <w:rPr>
          <w:rStyle w:val="scinsert"/>
        </w:rPr>
        <w:t>, or parent in the case of an action for the wrongful death of an unborn child at any stage of development,</w:t>
      </w:r>
      <w:r>
        <w:t xml:space="preser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w:t>
      </w:r>
      <w:r w:rsidRPr="00EA6D8F">
        <w:rPr>
          <w:rStyle w:val="scinsert"/>
        </w:rPr>
        <w:t>, or parent in the case of an action for the wrongful death of an unborn child at any stage of development,</w:t>
      </w:r>
      <w:r>
        <w:t xml:space="preserve"> has retained legal counsel, </w:t>
      </w:r>
      <w:r>
        <w:rPr>
          <w:rStyle w:val="scinsert"/>
        </w:rPr>
        <w:t xml:space="preserve">then </w:t>
      </w:r>
      <w:r>
        <w:t>the terms and provisions of the agreement with respect to attorney</w:t>
      </w:r>
      <w:r w:rsidR="0026719B">
        <w:t>’</w:t>
      </w:r>
      <w:r>
        <w:t>s fees and costs.</w:t>
      </w:r>
    </w:p>
    <w:p w:rsidR="00481494" w:rsidP="00F72847" w:rsidRDefault="00481494" w14:paraId="4389D30E" w14:textId="303D3560">
      <w:pPr>
        <w:pStyle w:val="sccodifiedsection"/>
      </w:pPr>
      <w:r>
        <w:tab/>
      </w:r>
      <w:r>
        <w:rPr>
          <w:rStyle w:val="scinsert"/>
        </w:rPr>
        <w:tab/>
      </w:r>
      <w:bookmarkStart w:name="ss_T15C51N42S2_lv2_300a847ac" w:id="19"/>
      <w:r>
        <w:rPr>
          <w:rStyle w:val="scinsert"/>
        </w:rPr>
        <w:t>(</w:t>
      </w:r>
      <w:bookmarkEnd w:id="19"/>
      <w:r>
        <w:rPr>
          <w:rStyle w:val="scinsert"/>
        </w:rPr>
        <w:t xml:space="preserve">2) </w:t>
      </w:r>
      <w:r>
        <w:t>It is not necessary that a personal representative</w:t>
      </w:r>
      <w:r w:rsidRPr="00EA6D8F">
        <w:rPr>
          <w:rStyle w:val="scinsert"/>
        </w:rPr>
        <w:t>, or parent in the case of an action for the wrongful death of an unborn child at any stage of development,</w:t>
      </w:r>
      <w:r>
        <w:t xml:space="preserve"> be represented by legal counsel for the court to consider the petition and approve the settlement. If the personal representative</w:t>
      </w:r>
      <w:r>
        <w:rPr>
          <w:rStyle w:val="scinsert"/>
        </w:rPr>
        <w:t xml:space="preserve"> or parent</w:t>
      </w:r>
      <w:r>
        <w:t xml:space="preserve"> is represented by legal counsel, </w:t>
      </w:r>
      <w:r>
        <w:rPr>
          <w:rStyle w:val="scinsert"/>
        </w:rPr>
        <w:t xml:space="preserve">then </w:t>
      </w:r>
      <w:r>
        <w:t>the counsel shall sign a certificate attesting to the fact that he is of the opinion that the settlement is fair and reasonable and in the best interests of the statutory beneficiaries and, in a survival action, the estate of the decedent.</w:t>
      </w:r>
    </w:p>
    <w:p w:rsidR="00481494" w:rsidP="00F72847" w:rsidRDefault="00481494" w14:paraId="76E0D9F5" w14:textId="3D9E6606">
      <w:pPr>
        <w:pStyle w:val="sccodifiedsection"/>
      </w:pPr>
      <w:r>
        <w:tab/>
      </w:r>
      <w:r>
        <w:rPr>
          <w:rStyle w:val="scinsert"/>
        </w:rPr>
        <w:tab/>
      </w:r>
      <w:bookmarkStart w:name="ss_T15C51N42S3_lv2_d55f7452b" w:id="20"/>
      <w:r>
        <w:rPr>
          <w:rStyle w:val="scinsert"/>
        </w:rPr>
        <w:t>(</w:t>
      </w:r>
      <w:bookmarkEnd w:id="20"/>
      <w:r>
        <w:rPr>
          <w:rStyle w:val="scinsert"/>
        </w:rPr>
        <w:t xml:space="preserve">3) </w:t>
      </w:r>
      <w:r>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w:t>
      </w:r>
      <w:r>
        <w:rPr>
          <w:rStyle w:val="scinsert"/>
        </w:rPr>
        <w:t xml:space="preserve"> then</w:t>
      </w:r>
      <w:r>
        <w:t xml:space="preserve"> the personal representative</w:t>
      </w:r>
      <w:r w:rsidRPr="00EA6D8F">
        <w:rPr>
          <w:rStyle w:val="scinsert"/>
        </w:rPr>
        <w:t>, or parent in the case of an action for the wrongful death of an unborn child at any stage of development,</w:t>
      </w:r>
      <w:r>
        <w:t xml:space="preserve"> has the power to conclude the settlement, including the execution of those documents as the settlement terms contemplate.</w:t>
      </w:r>
    </w:p>
    <w:p w:rsidR="00481494" w:rsidP="00F72847" w:rsidRDefault="00481494" w14:paraId="17282BCE" w14:textId="77777777">
      <w:pPr>
        <w:pStyle w:val="sccodifiedsection"/>
      </w:pPr>
      <w:r>
        <w:tab/>
      </w:r>
      <w:bookmarkStart w:name="ss_T15C51N42SC_lv1_fb4119dc4" w:id="21"/>
      <w:r>
        <w:t>(</w:t>
      </w:r>
      <w:bookmarkEnd w:id="21"/>
      <w:r>
        <w:t>C) If a wrongful death or survival action has been filed in state court and:</w:t>
      </w:r>
    </w:p>
    <w:p w:rsidR="00481494" w:rsidP="00F72847" w:rsidRDefault="00481494" w14:paraId="7D422BFF" w14:textId="6A601554">
      <w:pPr>
        <w:pStyle w:val="sccodifiedsection"/>
      </w:pPr>
      <w:r>
        <w:tab/>
      </w:r>
      <w:r>
        <w:tab/>
      </w:r>
      <w:bookmarkStart w:name="ss_T15C51N42S1_lv2_811530b1c" w:id="22"/>
      <w:r>
        <w:t>(</w:t>
      </w:r>
      <w:bookmarkEnd w:id="22"/>
      <w:r>
        <w:t xml:space="preserve">1) the settlement agreement between the parties is reached before the matters reach trial, </w:t>
      </w:r>
      <w:r>
        <w:rPr>
          <w:rStyle w:val="scinsert"/>
        </w:rPr>
        <w:t xml:space="preserve">then </w:t>
      </w:r>
      <w:r>
        <w:t>the personal representative</w:t>
      </w:r>
      <w:r w:rsidRPr="00EA6D8F">
        <w:rPr>
          <w:rStyle w:val="scinsert"/>
        </w:rPr>
        <w:t>, or parent in the case of an action for the wrongful death of an unborn child at any stage of development,</w:t>
      </w:r>
      <w:r>
        <w:t xml:space="preserve"> shall petition the court in which the wrongful death or survival action has been filed and follow the procedure for settlement as provided in (B)</w:t>
      </w:r>
      <w:r>
        <w:rPr>
          <w:rStyle w:val="scstrike"/>
        </w:rPr>
        <w:t xml:space="preserve"> above</w:t>
      </w:r>
      <w:r>
        <w:t>;</w:t>
      </w:r>
    </w:p>
    <w:p w:rsidR="00481494" w:rsidP="00F72847" w:rsidRDefault="00481494" w14:paraId="37AAE526" w14:textId="5B9B6ADF">
      <w:pPr>
        <w:pStyle w:val="sccodifiedsection"/>
      </w:pPr>
      <w:r>
        <w:tab/>
      </w:r>
      <w:r>
        <w:tab/>
      </w:r>
      <w:bookmarkStart w:name="ss_T15C51N42S2_lv2_a51b3e2fa" w:id="23"/>
      <w:r>
        <w:t>(</w:t>
      </w:r>
      <w:bookmarkEnd w:id="23"/>
      <w:r>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w:t>
      </w:r>
      <w:r>
        <w:rPr>
          <w:rStyle w:val="scstrike"/>
        </w:rPr>
        <w:t xml:space="preserve"> above</w:t>
      </w:r>
      <w:r>
        <w:t>,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w:t>
      </w:r>
    </w:p>
    <w:p w:rsidR="00481494" w:rsidP="00F72847" w:rsidRDefault="00481494" w14:paraId="09984137" w14:textId="162FAEA8">
      <w:pPr>
        <w:pStyle w:val="sccodifiedsection"/>
      </w:pPr>
      <w:r>
        <w:tab/>
      </w:r>
      <w:r>
        <w:tab/>
      </w:r>
      <w:bookmarkStart w:name="ss_T15C51N42S3_lv2_22635b4a7" w:id="24"/>
      <w:r>
        <w:t>(</w:t>
      </w:r>
      <w:bookmarkEnd w:id="24"/>
      <w:r>
        <w:t xml:space="preserve">3) the settlement agreement is reached after notice of appeal is filed, </w:t>
      </w:r>
      <w:r>
        <w:rPr>
          <w:rStyle w:val="scinsert"/>
        </w:rPr>
        <w:t xml:space="preserve">then </w:t>
      </w:r>
      <w:r>
        <w:t>the personal representative</w:t>
      </w:r>
      <w:r w:rsidRPr="00EA6D8F">
        <w:rPr>
          <w:rStyle w:val="scinsert"/>
        </w:rPr>
        <w:t>, or parent in the case of an action for the wrongful death of an unborn child at any stage of development,</w:t>
      </w:r>
      <w:r>
        <w:t xml:space="preserve"> shall petition the appellate court before which the matter is pending to remand the case to the circuit court for consideration of the settlement agreement in accordance with the procedure outlined in </w:t>
      </w:r>
      <w:r>
        <w:rPr>
          <w:rStyle w:val="scinsert"/>
        </w:rPr>
        <w:t xml:space="preserve">item </w:t>
      </w:r>
      <w:r>
        <w:t>(2)</w:t>
      </w:r>
      <w:r>
        <w:rPr>
          <w:rStyle w:val="scstrike"/>
        </w:rPr>
        <w:t xml:space="preserve"> above</w:t>
      </w:r>
      <w:r>
        <w:t>.</w:t>
      </w:r>
    </w:p>
    <w:p w:rsidR="00481494" w:rsidP="00F72847" w:rsidRDefault="00481494" w14:paraId="7CD9F23E" w14:textId="77777777">
      <w:pPr>
        <w:pStyle w:val="sccodifiedsection"/>
      </w:pPr>
      <w:r>
        <w:tab/>
      </w:r>
      <w:bookmarkStart w:name="ss_T15C51N42SD_lv1_8092eed0d" w:id="25"/>
      <w:r>
        <w:t>(</w:t>
      </w:r>
      <w:bookmarkEnd w:id="25"/>
      <w:r>
        <w:t>D) For any actions pending in the federal courts, the same procedure may be followed, but the federal court, at its discretion, may issue an order transferring the case to state court for consideration of the proposed settlement.</w:t>
      </w:r>
    </w:p>
    <w:p w:rsidR="00481494" w:rsidP="00F72847" w:rsidRDefault="00481494" w14:paraId="1A634F68" w14:textId="5C092F52">
      <w:pPr>
        <w:pStyle w:val="sccodifiedsection"/>
      </w:pPr>
      <w:r>
        <w:tab/>
      </w:r>
      <w:bookmarkStart w:name="ss_T15C51N42SE_lv1_b427c782a" w:id="26"/>
      <w:r>
        <w:t>(</w:t>
      </w:r>
      <w:bookmarkEnd w:id="26"/>
      <w:r>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wrongful‑death beneficiaries or those entitled to the proceeds of the settlement of the survival action. Once payment has been made to the personal representative</w:t>
      </w:r>
      <w:r w:rsidRPr="00EA6D8F">
        <w:rPr>
          <w:rStyle w:val="scinsert"/>
        </w:rPr>
        <w:t>, or parent in the case of an action for the wrongful death of an unborn child at any stage of development</w:t>
      </w:r>
      <w:r>
        <w:t>,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p>
    <w:p w:rsidR="00481494" w:rsidP="00F72847" w:rsidRDefault="00481494" w14:paraId="5AC9BF5C" w14:textId="461F631A">
      <w:pPr>
        <w:pStyle w:val="sccodifiedsection"/>
      </w:pPr>
      <w:r>
        <w:tab/>
      </w:r>
      <w:bookmarkStart w:name="ss_T15C51N42SF_lv1_6e697beba" w:id="27"/>
      <w:r>
        <w:t>(</w:t>
      </w:r>
      <w:bookmarkEnd w:id="27"/>
      <w:r>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481494" w:rsidP="00F72847" w:rsidRDefault="00481494" w14:paraId="576069F4" w14:textId="5484F2E3">
      <w:pPr>
        <w:pStyle w:val="sccodifiedsection"/>
      </w:pPr>
      <w:r>
        <w:tab/>
      </w:r>
      <w:bookmarkStart w:name="ss_T15C51N42SG_lv1_a929e88ab" w:id="28"/>
      <w:r>
        <w:t>(</w:t>
      </w:r>
      <w:bookmarkEnd w:id="28"/>
      <w:r>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Pr="00DF3B44" w:rsidR="007E06BB" w:rsidP="00787433" w:rsidRDefault="007E06BB" w14:paraId="77E5D743" w14:textId="77777777">
      <w:pPr>
        <w:pStyle w:val="scemptyline"/>
      </w:pPr>
    </w:p>
    <w:p w:rsidRPr="00DF3B44" w:rsidR="007A10F1" w:rsidP="007A10F1" w:rsidRDefault="00E27805" w14:paraId="0E9393B4" w14:textId="3A662836">
      <w:pPr>
        <w:pStyle w:val="scnoncodifiedsection"/>
      </w:pPr>
      <w:bookmarkStart w:name="bs_num_4_lastsection" w:id="29"/>
      <w:bookmarkStart w:name="eff_date_section" w:id="30"/>
      <w:r w:rsidRPr="00DF3B44">
        <w:t>S</w:t>
      </w:r>
      <w:bookmarkEnd w:id="29"/>
      <w:r w:rsidRPr="00DF3B44">
        <w:t>ECTION 4.</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662204B" w:rsidR="00685035" w:rsidRPr="007B4AF7" w:rsidRDefault="006B36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4174">
              <w:rPr>
                <w:noProof/>
              </w:rPr>
              <w:t>LC-0194AHB26.docx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DE2"/>
    <w:rsid w:val="00026421"/>
    <w:rsid w:val="00030409"/>
    <w:rsid w:val="00037F04"/>
    <w:rsid w:val="000404BF"/>
    <w:rsid w:val="00044B84"/>
    <w:rsid w:val="000479D0"/>
    <w:rsid w:val="0006464F"/>
    <w:rsid w:val="00066B54"/>
    <w:rsid w:val="00072FCD"/>
    <w:rsid w:val="00074A4F"/>
    <w:rsid w:val="00077B65"/>
    <w:rsid w:val="000939D2"/>
    <w:rsid w:val="000A0506"/>
    <w:rsid w:val="000A3C25"/>
    <w:rsid w:val="000B2C5D"/>
    <w:rsid w:val="000B4C02"/>
    <w:rsid w:val="000B4C94"/>
    <w:rsid w:val="000B5B4A"/>
    <w:rsid w:val="000B7FE1"/>
    <w:rsid w:val="000C3E88"/>
    <w:rsid w:val="000C46B9"/>
    <w:rsid w:val="000C58E4"/>
    <w:rsid w:val="000C6F9A"/>
    <w:rsid w:val="000D218A"/>
    <w:rsid w:val="000D2F44"/>
    <w:rsid w:val="000D33E4"/>
    <w:rsid w:val="000D523B"/>
    <w:rsid w:val="000E578A"/>
    <w:rsid w:val="000E62B8"/>
    <w:rsid w:val="000F2250"/>
    <w:rsid w:val="0010329A"/>
    <w:rsid w:val="00105756"/>
    <w:rsid w:val="001132D1"/>
    <w:rsid w:val="001164F9"/>
    <w:rsid w:val="0011719C"/>
    <w:rsid w:val="00140049"/>
    <w:rsid w:val="00171601"/>
    <w:rsid w:val="001730EB"/>
    <w:rsid w:val="00173276"/>
    <w:rsid w:val="00176122"/>
    <w:rsid w:val="0019025B"/>
    <w:rsid w:val="001919D1"/>
    <w:rsid w:val="00192AF7"/>
    <w:rsid w:val="00197366"/>
    <w:rsid w:val="001A136C"/>
    <w:rsid w:val="001B6DA2"/>
    <w:rsid w:val="001C25EC"/>
    <w:rsid w:val="001F2A41"/>
    <w:rsid w:val="001F313F"/>
    <w:rsid w:val="001F331D"/>
    <w:rsid w:val="001F394C"/>
    <w:rsid w:val="002038AA"/>
    <w:rsid w:val="00205129"/>
    <w:rsid w:val="002114C8"/>
    <w:rsid w:val="0021166F"/>
    <w:rsid w:val="002162DF"/>
    <w:rsid w:val="00217385"/>
    <w:rsid w:val="00222295"/>
    <w:rsid w:val="00230038"/>
    <w:rsid w:val="00230CEC"/>
    <w:rsid w:val="00233975"/>
    <w:rsid w:val="00236D73"/>
    <w:rsid w:val="00246535"/>
    <w:rsid w:val="00255B79"/>
    <w:rsid w:val="002561BB"/>
    <w:rsid w:val="00257F60"/>
    <w:rsid w:val="00261F0E"/>
    <w:rsid w:val="002625EA"/>
    <w:rsid w:val="00262AC5"/>
    <w:rsid w:val="00263CA5"/>
    <w:rsid w:val="00264AE9"/>
    <w:rsid w:val="0026719B"/>
    <w:rsid w:val="00275AE6"/>
    <w:rsid w:val="002836D8"/>
    <w:rsid w:val="002965E9"/>
    <w:rsid w:val="002A00C6"/>
    <w:rsid w:val="002A7989"/>
    <w:rsid w:val="002B02F3"/>
    <w:rsid w:val="002C3463"/>
    <w:rsid w:val="002D266D"/>
    <w:rsid w:val="002D5B3D"/>
    <w:rsid w:val="002D7447"/>
    <w:rsid w:val="002E315A"/>
    <w:rsid w:val="002E4F8C"/>
    <w:rsid w:val="002F41CB"/>
    <w:rsid w:val="002F560C"/>
    <w:rsid w:val="002F5847"/>
    <w:rsid w:val="00301B52"/>
    <w:rsid w:val="0030425A"/>
    <w:rsid w:val="00324D1D"/>
    <w:rsid w:val="00340A92"/>
    <w:rsid w:val="003421F1"/>
    <w:rsid w:val="0034279C"/>
    <w:rsid w:val="00354F64"/>
    <w:rsid w:val="003559A1"/>
    <w:rsid w:val="00361563"/>
    <w:rsid w:val="00367DF0"/>
    <w:rsid w:val="00371D36"/>
    <w:rsid w:val="00373E17"/>
    <w:rsid w:val="003775E6"/>
    <w:rsid w:val="00381998"/>
    <w:rsid w:val="00393056"/>
    <w:rsid w:val="003A5D27"/>
    <w:rsid w:val="003A5F1C"/>
    <w:rsid w:val="003C28B1"/>
    <w:rsid w:val="003C3E2E"/>
    <w:rsid w:val="003C60AA"/>
    <w:rsid w:val="003D4A3C"/>
    <w:rsid w:val="003D55B2"/>
    <w:rsid w:val="003E0033"/>
    <w:rsid w:val="003E5452"/>
    <w:rsid w:val="003E7165"/>
    <w:rsid w:val="003E7FF6"/>
    <w:rsid w:val="003F58C1"/>
    <w:rsid w:val="004046B5"/>
    <w:rsid w:val="00406F27"/>
    <w:rsid w:val="004141B8"/>
    <w:rsid w:val="004203B9"/>
    <w:rsid w:val="00432135"/>
    <w:rsid w:val="00446987"/>
    <w:rsid w:val="00446D28"/>
    <w:rsid w:val="00457A78"/>
    <w:rsid w:val="00460C77"/>
    <w:rsid w:val="00466CD0"/>
    <w:rsid w:val="00473583"/>
    <w:rsid w:val="00477F32"/>
    <w:rsid w:val="00481494"/>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5ADA"/>
    <w:rsid w:val="00546C24"/>
    <w:rsid w:val="005476FF"/>
    <w:rsid w:val="005516F6"/>
    <w:rsid w:val="00552842"/>
    <w:rsid w:val="00554E89"/>
    <w:rsid w:val="00556B9F"/>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16BB"/>
    <w:rsid w:val="00604429"/>
    <w:rsid w:val="006067B0"/>
    <w:rsid w:val="00606A8B"/>
    <w:rsid w:val="00611EBA"/>
    <w:rsid w:val="006213A8"/>
    <w:rsid w:val="00623BEA"/>
    <w:rsid w:val="006347E9"/>
    <w:rsid w:val="00640C87"/>
    <w:rsid w:val="006454BB"/>
    <w:rsid w:val="00653C1F"/>
    <w:rsid w:val="00657CF4"/>
    <w:rsid w:val="00661463"/>
    <w:rsid w:val="00663B8D"/>
    <w:rsid w:val="00663E00"/>
    <w:rsid w:val="00664F48"/>
    <w:rsid w:val="00664FAD"/>
    <w:rsid w:val="0067342A"/>
    <w:rsid w:val="0067345B"/>
    <w:rsid w:val="00675D59"/>
    <w:rsid w:val="00675EA5"/>
    <w:rsid w:val="00683986"/>
    <w:rsid w:val="00685035"/>
    <w:rsid w:val="00685770"/>
    <w:rsid w:val="00690DBA"/>
    <w:rsid w:val="006959A2"/>
    <w:rsid w:val="006964F9"/>
    <w:rsid w:val="006A395F"/>
    <w:rsid w:val="006A65E2"/>
    <w:rsid w:val="006B37BD"/>
    <w:rsid w:val="006C092D"/>
    <w:rsid w:val="006C099D"/>
    <w:rsid w:val="006C18F0"/>
    <w:rsid w:val="006C7E01"/>
    <w:rsid w:val="006D64A5"/>
    <w:rsid w:val="006D6A0D"/>
    <w:rsid w:val="006E0935"/>
    <w:rsid w:val="006E353F"/>
    <w:rsid w:val="006E35AB"/>
    <w:rsid w:val="006E44B0"/>
    <w:rsid w:val="00711AA9"/>
    <w:rsid w:val="00716B38"/>
    <w:rsid w:val="00722155"/>
    <w:rsid w:val="007307AC"/>
    <w:rsid w:val="00730C87"/>
    <w:rsid w:val="0073127D"/>
    <w:rsid w:val="00737F19"/>
    <w:rsid w:val="00755C44"/>
    <w:rsid w:val="00760A74"/>
    <w:rsid w:val="00782AB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5E0C"/>
    <w:rsid w:val="00837BC1"/>
    <w:rsid w:val="008625C1"/>
    <w:rsid w:val="008710D7"/>
    <w:rsid w:val="0087671D"/>
    <w:rsid w:val="008806F9"/>
    <w:rsid w:val="00887957"/>
    <w:rsid w:val="008A32FD"/>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0C42"/>
    <w:rsid w:val="00954E7E"/>
    <w:rsid w:val="009554D9"/>
    <w:rsid w:val="009561B2"/>
    <w:rsid w:val="009572F9"/>
    <w:rsid w:val="00960D0F"/>
    <w:rsid w:val="0098366F"/>
    <w:rsid w:val="00983A03"/>
    <w:rsid w:val="0098539F"/>
    <w:rsid w:val="00986063"/>
    <w:rsid w:val="00991F67"/>
    <w:rsid w:val="00992876"/>
    <w:rsid w:val="009A0DCE"/>
    <w:rsid w:val="009A22CD"/>
    <w:rsid w:val="009A3E4B"/>
    <w:rsid w:val="009B35FD"/>
    <w:rsid w:val="009B6815"/>
    <w:rsid w:val="009C3DD8"/>
    <w:rsid w:val="009C5142"/>
    <w:rsid w:val="009D2967"/>
    <w:rsid w:val="009D3C2B"/>
    <w:rsid w:val="009D504F"/>
    <w:rsid w:val="009E4191"/>
    <w:rsid w:val="009E5CB8"/>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C68"/>
    <w:rsid w:val="00A73EFA"/>
    <w:rsid w:val="00A77A3B"/>
    <w:rsid w:val="00A92F6F"/>
    <w:rsid w:val="00A95A1E"/>
    <w:rsid w:val="00A962BA"/>
    <w:rsid w:val="00A97523"/>
    <w:rsid w:val="00AA0893"/>
    <w:rsid w:val="00AA7824"/>
    <w:rsid w:val="00AB0FA3"/>
    <w:rsid w:val="00AB73BF"/>
    <w:rsid w:val="00AC335C"/>
    <w:rsid w:val="00AC463E"/>
    <w:rsid w:val="00AC7FF7"/>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07D8"/>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4174"/>
    <w:rsid w:val="00C45923"/>
    <w:rsid w:val="00C543E7"/>
    <w:rsid w:val="00C70225"/>
    <w:rsid w:val="00C72198"/>
    <w:rsid w:val="00C7392B"/>
    <w:rsid w:val="00C73C7D"/>
    <w:rsid w:val="00C75005"/>
    <w:rsid w:val="00C90B45"/>
    <w:rsid w:val="00C93D6B"/>
    <w:rsid w:val="00C970DF"/>
    <w:rsid w:val="00CA7E71"/>
    <w:rsid w:val="00CB2673"/>
    <w:rsid w:val="00CB701D"/>
    <w:rsid w:val="00CC0DD3"/>
    <w:rsid w:val="00CC3F0E"/>
    <w:rsid w:val="00CD08C9"/>
    <w:rsid w:val="00CD1FE8"/>
    <w:rsid w:val="00CD38CD"/>
    <w:rsid w:val="00CD3E0C"/>
    <w:rsid w:val="00CD5565"/>
    <w:rsid w:val="00CD616C"/>
    <w:rsid w:val="00CE5DD1"/>
    <w:rsid w:val="00CF68D6"/>
    <w:rsid w:val="00CF7B4A"/>
    <w:rsid w:val="00D009F8"/>
    <w:rsid w:val="00D078DA"/>
    <w:rsid w:val="00D14995"/>
    <w:rsid w:val="00D204F2"/>
    <w:rsid w:val="00D2455C"/>
    <w:rsid w:val="00D25023"/>
    <w:rsid w:val="00D27F8C"/>
    <w:rsid w:val="00D33843"/>
    <w:rsid w:val="00D42BBC"/>
    <w:rsid w:val="00D54A6F"/>
    <w:rsid w:val="00D57D57"/>
    <w:rsid w:val="00D62E42"/>
    <w:rsid w:val="00D772FB"/>
    <w:rsid w:val="00DA1AA0"/>
    <w:rsid w:val="00DA477B"/>
    <w:rsid w:val="00DA512B"/>
    <w:rsid w:val="00DC44A8"/>
    <w:rsid w:val="00DE1260"/>
    <w:rsid w:val="00DE4BEE"/>
    <w:rsid w:val="00DE5B3D"/>
    <w:rsid w:val="00DE7112"/>
    <w:rsid w:val="00DF19BE"/>
    <w:rsid w:val="00DF3B44"/>
    <w:rsid w:val="00E1372E"/>
    <w:rsid w:val="00E21D30"/>
    <w:rsid w:val="00E21D65"/>
    <w:rsid w:val="00E24D9A"/>
    <w:rsid w:val="00E27805"/>
    <w:rsid w:val="00E27A11"/>
    <w:rsid w:val="00E30497"/>
    <w:rsid w:val="00E358A2"/>
    <w:rsid w:val="00E35C9A"/>
    <w:rsid w:val="00E3771B"/>
    <w:rsid w:val="00E40979"/>
    <w:rsid w:val="00E43F26"/>
    <w:rsid w:val="00E44DAF"/>
    <w:rsid w:val="00E52A36"/>
    <w:rsid w:val="00E5485E"/>
    <w:rsid w:val="00E56128"/>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20AA"/>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2039"/>
    <w:rsid w:val="00F342A1"/>
    <w:rsid w:val="00F36FBA"/>
    <w:rsid w:val="00F425E8"/>
    <w:rsid w:val="00F44D36"/>
    <w:rsid w:val="00F46262"/>
    <w:rsid w:val="00F4795D"/>
    <w:rsid w:val="00F50A61"/>
    <w:rsid w:val="00F525CD"/>
    <w:rsid w:val="00F5286C"/>
    <w:rsid w:val="00F52E12"/>
    <w:rsid w:val="00F638CA"/>
    <w:rsid w:val="00F657C5"/>
    <w:rsid w:val="00F900B4"/>
    <w:rsid w:val="00F94CAB"/>
    <w:rsid w:val="00F9758D"/>
    <w:rsid w:val="00FA0F2E"/>
    <w:rsid w:val="00FA4DB1"/>
    <w:rsid w:val="00FB3F2A"/>
    <w:rsid w:val="00FB68E8"/>
    <w:rsid w:val="00FC208D"/>
    <w:rsid w:val="00FC24B6"/>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9D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19D1"/>
    <w:rPr>
      <w:rFonts w:ascii="Times New Roman" w:hAnsi="Times New Roman"/>
      <w:b w:val="0"/>
      <w:i w:val="0"/>
      <w:sz w:val="22"/>
    </w:rPr>
  </w:style>
  <w:style w:type="paragraph" w:styleId="NoSpacing">
    <w:name w:val="No Spacing"/>
    <w:uiPriority w:val="1"/>
    <w:qFormat/>
    <w:rsid w:val="001919D1"/>
    <w:pPr>
      <w:spacing w:after="0" w:line="240" w:lineRule="auto"/>
    </w:pPr>
  </w:style>
  <w:style w:type="paragraph" w:customStyle="1" w:styleId="scemptylineheader">
    <w:name w:val="sc_emptyline_header"/>
    <w:qFormat/>
    <w:rsid w:val="001919D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19D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19D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19D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19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19D1"/>
    <w:rPr>
      <w:color w:val="808080"/>
    </w:rPr>
  </w:style>
  <w:style w:type="paragraph" w:customStyle="1" w:styleId="scdirectionallanguage">
    <w:name w:val="sc_directional_language"/>
    <w:qFormat/>
    <w:rsid w:val="001919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19D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19D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19D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19D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19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19D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19D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9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19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9D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19D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19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19D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19D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19D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19D1"/>
    <w:rPr>
      <w:rFonts w:ascii="Times New Roman" w:hAnsi="Times New Roman"/>
      <w:color w:val="auto"/>
      <w:sz w:val="22"/>
    </w:rPr>
  </w:style>
  <w:style w:type="paragraph" w:customStyle="1" w:styleId="scclippagebillheader">
    <w:name w:val="sc_clip_page_bill_header"/>
    <w:qFormat/>
    <w:rsid w:val="001919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19D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19D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1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9D1"/>
    <w:rPr>
      <w:lang w:val="en-US"/>
    </w:rPr>
  </w:style>
  <w:style w:type="paragraph" w:styleId="Footer">
    <w:name w:val="footer"/>
    <w:basedOn w:val="Normal"/>
    <w:link w:val="FooterChar"/>
    <w:uiPriority w:val="99"/>
    <w:unhideWhenUsed/>
    <w:rsid w:val="00191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9D1"/>
    <w:rPr>
      <w:lang w:val="en-US"/>
    </w:rPr>
  </w:style>
  <w:style w:type="paragraph" w:styleId="ListParagraph">
    <w:name w:val="List Paragraph"/>
    <w:basedOn w:val="Normal"/>
    <w:uiPriority w:val="34"/>
    <w:qFormat/>
    <w:rsid w:val="001919D1"/>
    <w:pPr>
      <w:ind w:left="720"/>
      <w:contextualSpacing/>
    </w:pPr>
  </w:style>
  <w:style w:type="paragraph" w:customStyle="1" w:styleId="scbillfooter">
    <w:name w:val="sc_bill_footer"/>
    <w:qFormat/>
    <w:rsid w:val="001919D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1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19D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19D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19D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19D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19D1"/>
    <w:pPr>
      <w:widowControl w:val="0"/>
      <w:suppressAutoHyphens/>
      <w:spacing w:after="0" w:line="360" w:lineRule="auto"/>
    </w:pPr>
    <w:rPr>
      <w:rFonts w:ascii="Times New Roman" w:hAnsi="Times New Roman"/>
      <w:lang w:val="en-US"/>
    </w:rPr>
  </w:style>
  <w:style w:type="paragraph" w:customStyle="1" w:styleId="sctableln">
    <w:name w:val="sc_table_ln"/>
    <w:qFormat/>
    <w:rsid w:val="001919D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19D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19D1"/>
    <w:rPr>
      <w:strike/>
      <w:dstrike w:val="0"/>
    </w:rPr>
  </w:style>
  <w:style w:type="character" w:customStyle="1" w:styleId="scinsert">
    <w:name w:val="sc_insert"/>
    <w:uiPriority w:val="1"/>
    <w:qFormat/>
    <w:rsid w:val="001919D1"/>
    <w:rPr>
      <w:caps w:val="0"/>
      <w:smallCaps w:val="0"/>
      <w:strike w:val="0"/>
      <w:dstrike w:val="0"/>
      <w:vanish w:val="0"/>
      <w:u w:val="single"/>
      <w:vertAlign w:val="baseline"/>
    </w:rPr>
  </w:style>
  <w:style w:type="character" w:customStyle="1" w:styleId="scinsertred">
    <w:name w:val="sc_insert_red"/>
    <w:uiPriority w:val="1"/>
    <w:qFormat/>
    <w:rsid w:val="001919D1"/>
    <w:rPr>
      <w:caps w:val="0"/>
      <w:smallCaps w:val="0"/>
      <w:strike w:val="0"/>
      <w:dstrike w:val="0"/>
      <w:vanish w:val="0"/>
      <w:color w:val="FF0000"/>
      <w:u w:val="single"/>
      <w:vertAlign w:val="baseline"/>
    </w:rPr>
  </w:style>
  <w:style w:type="character" w:customStyle="1" w:styleId="scinsertblue">
    <w:name w:val="sc_insert_blue"/>
    <w:uiPriority w:val="1"/>
    <w:qFormat/>
    <w:rsid w:val="001919D1"/>
    <w:rPr>
      <w:caps w:val="0"/>
      <w:smallCaps w:val="0"/>
      <w:strike w:val="0"/>
      <w:dstrike w:val="0"/>
      <w:vanish w:val="0"/>
      <w:color w:val="0070C0"/>
      <w:u w:val="single"/>
      <w:vertAlign w:val="baseline"/>
    </w:rPr>
  </w:style>
  <w:style w:type="character" w:customStyle="1" w:styleId="scstrikered">
    <w:name w:val="sc_strike_red"/>
    <w:uiPriority w:val="1"/>
    <w:qFormat/>
    <w:rsid w:val="001919D1"/>
    <w:rPr>
      <w:strike/>
      <w:dstrike w:val="0"/>
      <w:color w:val="FF0000"/>
    </w:rPr>
  </w:style>
  <w:style w:type="character" w:customStyle="1" w:styleId="scstrikeblue">
    <w:name w:val="sc_strike_blue"/>
    <w:uiPriority w:val="1"/>
    <w:qFormat/>
    <w:rsid w:val="001919D1"/>
    <w:rPr>
      <w:strike/>
      <w:dstrike w:val="0"/>
      <w:color w:val="0070C0"/>
    </w:rPr>
  </w:style>
  <w:style w:type="character" w:customStyle="1" w:styleId="scinsertbluenounderline">
    <w:name w:val="sc_insert_blue_no_underline"/>
    <w:uiPriority w:val="1"/>
    <w:qFormat/>
    <w:rsid w:val="001919D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19D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19D1"/>
    <w:rPr>
      <w:strike/>
      <w:dstrike w:val="0"/>
      <w:color w:val="0070C0"/>
      <w:lang w:val="en-US"/>
    </w:rPr>
  </w:style>
  <w:style w:type="character" w:customStyle="1" w:styleId="scstrikerednoncodified">
    <w:name w:val="sc_strike_red_non_codified"/>
    <w:uiPriority w:val="1"/>
    <w:qFormat/>
    <w:rsid w:val="001919D1"/>
    <w:rPr>
      <w:strike/>
      <w:dstrike w:val="0"/>
      <w:color w:val="FF0000"/>
    </w:rPr>
  </w:style>
  <w:style w:type="paragraph" w:customStyle="1" w:styleId="scbillsiglines">
    <w:name w:val="sc_bill_sig_lines"/>
    <w:qFormat/>
    <w:rsid w:val="001919D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19D1"/>
    <w:rPr>
      <w:bdr w:val="none" w:sz="0" w:space="0" w:color="auto"/>
      <w:shd w:val="clear" w:color="auto" w:fill="FEC6C6"/>
    </w:rPr>
  </w:style>
  <w:style w:type="character" w:customStyle="1" w:styleId="screstoreblue">
    <w:name w:val="sc_restore_blue"/>
    <w:uiPriority w:val="1"/>
    <w:qFormat/>
    <w:rsid w:val="001919D1"/>
    <w:rPr>
      <w:color w:val="4472C4" w:themeColor="accent1"/>
      <w:bdr w:val="none" w:sz="0" w:space="0" w:color="auto"/>
      <w:shd w:val="clear" w:color="auto" w:fill="auto"/>
    </w:rPr>
  </w:style>
  <w:style w:type="character" w:customStyle="1" w:styleId="screstorered">
    <w:name w:val="sc_restore_red"/>
    <w:uiPriority w:val="1"/>
    <w:qFormat/>
    <w:rsid w:val="001919D1"/>
    <w:rPr>
      <w:color w:val="FF0000"/>
      <w:bdr w:val="none" w:sz="0" w:space="0" w:color="auto"/>
      <w:shd w:val="clear" w:color="auto" w:fill="auto"/>
    </w:rPr>
  </w:style>
  <w:style w:type="character" w:customStyle="1" w:styleId="scstrikenewblue">
    <w:name w:val="sc_strike_new_blue"/>
    <w:uiPriority w:val="1"/>
    <w:qFormat/>
    <w:rsid w:val="001919D1"/>
    <w:rPr>
      <w:strike w:val="0"/>
      <w:dstrike/>
      <w:color w:val="0070C0"/>
      <w:u w:val="none"/>
    </w:rPr>
  </w:style>
  <w:style w:type="character" w:customStyle="1" w:styleId="scstrikenewred">
    <w:name w:val="sc_strike_new_red"/>
    <w:uiPriority w:val="1"/>
    <w:qFormat/>
    <w:rsid w:val="001919D1"/>
    <w:rPr>
      <w:strike w:val="0"/>
      <w:dstrike/>
      <w:color w:val="FF0000"/>
      <w:u w:val="none"/>
    </w:rPr>
  </w:style>
  <w:style w:type="character" w:customStyle="1" w:styleId="scamendsenate">
    <w:name w:val="sc_amend_senate"/>
    <w:uiPriority w:val="1"/>
    <w:qFormat/>
    <w:rsid w:val="001919D1"/>
    <w:rPr>
      <w:bdr w:val="none" w:sz="0" w:space="0" w:color="auto"/>
      <w:shd w:val="clear" w:color="auto" w:fill="FFF2CC" w:themeFill="accent4" w:themeFillTint="33"/>
    </w:rPr>
  </w:style>
  <w:style w:type="character" w:customStyle="1" w:styleId="scamendhouse">
    <w:name w:val="sc_amend_house"/>
    <w:uiPriority w:val="1"/>
    <w:qFormat/>
    <w:rsid w:val="001919D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6719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15&amp;session=126&amp;summary=B" TargetMode="External" Id="Rac54abfac74f4e35" /><Relationship Type="http://schemas.openxmlformats.org/officeDocument/2006/relationships/hyperlink" Target="https://www.scstatehouse.gov/sess126_2025-2026/prever/4715_20251217.docx" TargetMode="External" Id="R959d0b2b1b2340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0506"/>
    <w:rsid w:val="000C5BC7"/>
    <w:rsid w:val="000F401F"/>
    <w:rsid w:val="00140B15"/>
    <w:rsid w:val="001B20DA"/>
    <w:rsid w:val="001C48FD"/>
    <w:rsid w:val="002A7C8A"/>
    <w:rsid w:val="002D4365"/>
    <w:rsid w:val="003E4FBC"/>
    <w:rsid w:val="003F4940"/>
    <w:rsid w:val="004E2BB5"/>
    <w:rsid w:val="00580C56"/>
    <w:rsid w:val="006B363F"/>
    <w:rsid w:val="006E44B0"/>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94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2b2126ac-b244-4bb6-b590-4fddfc2ae192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2025-12-11T13:48:55.940274-05:00</T_BILL_DT_VERSION>
  <T_BILL_D_PREFILEDATE>2025-12-16</T_BILL_D_PREFILEDATE>
  <T_BILL_N_INTERNALVERSIONNUMBER>1</T_BILL_N_INTERNALVERSIONNUMBER>
  <T_BILL_N_SESSION>126</T_BILL_N_SESSION>
  <T_BILL_N_VERSIONNUMBER>1</T_BILL_N_VERSIONNUMBER>
  <T_BILL_N_YEAR>2026</T_BILL_N_YEAR>
  <T_BILL_REQUEST_REQUEST>80322a89-5edd-4608-888f-cad4fd16af9a</T_BILL_REQUEST_REQUEST>
  <T_BILL_R_ORIGINALDRAFT>0fd1412c-40a2-4a15-8bbd-39fe45f7cb10</T_BILL_R_ORIGINALDRAFT>
  <T_BILL_SPONSOR_SPONSOR>a5f464d5-a301-4fc8-a251-472cbeee097e</T_BILL_SPONSOR_SPONSOR>
  <T_BILL_T_BILLNAME>[4715]</T_BILL_T_BILLNAME>
  <T_BILL_T_BILLNUMBER>4715</T_BILL_T_BILLNUMBER>
  <T_BILL_T_BILLTITLE>TO AMEND THE SOUTH CAROLINA CODE OF LAWS BY AMENDING SECTION 15‑51‑10, RELATING TO CIVIL ACTIONS FOR A WRONGFUL ACT CAUSING DEATH, SO AS TO 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 BY AMENDING SECTION 15‑51‑20, RELATING TO THE BENEFICIARIES OF ACTION FOR WRONGFUL DEATH AND WHO MAY BRING AN ACTION, SO AS TO PROVIDE THAT THE MOTHER, FATHER, OR BOTH THE MOTHER AND FATHER MAY BRING A WRONGFUL DEATH ACTION FOR A DECEASED UNBORN CHILD AND THE FATHER AND MOTHER SHALL BE THE ONLY BENEFICIARIES; AND BY AMENDING SECTION 15‑51‑42, RELATING TO THE APPROVAL OF SETTLEMENTS OF WRONGFUL DEATH OR SURVIVAL ACTIONS, SO AS TO PROVIDE THAT THE PARENT INITIATING THE WRONGFUL DEATH ACTION IS AUTHORIZED TO SETTLE THE ACTION.</T_BILL_T_BILLTITLE>
  <T_BILL_T_CHAMBER>house</T_BILL_T_CHAMBER>
  <T_BILL_T_FILENAME> </T_BILL_T_FILENAME>
  <T_BILL_T_LEGTYPE>bill_statewide</T_BILL_T_LEGTYPE>
  <T_BILL_T_RATNUMBERSTRING>HNone</T_BILL_T_RATNUMBERSTRING>
  <T_BILL_T_SECTIONS>[{"SectionUUID":"3fa50068-d59c-40ba-a045-ae6aeb0b56f2","SectionName":"code_section","SectionNumber":1,"SectionType":"code_section","CodeSections":[{"CodeSectionBookmarkName":"cs_T15C51N10_21af5cb0b","IsConstitutionSection":false,"Identity":"15-51-10","IsNew":false,"SubSections":[{"Level":1,"Identity":"T15C51N10SA","SubSectionBookmarkName":"ss_T15C51N10SA_lv1_944ab9d0e","IsNewSubSection":false,"SubSectionReplacement":""},{"Level":1,"Identity":"T15C51N10SB","SubSectionBookmarkName":"ss_T15C51N10SB_lv1_038e6382f","IsNewSubSection":false,"SubSectionReplacement":""}],"TitleRelatedTo":"Civil actions for a wrongful act causing death","TitleSoAsTo":"provide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Deleted":false,"IsStricken":false}],"TitleText":"","DisableControls":false,"Deleted":false,"RepealItems":[],"SectionBookmarkName":"bs_num_1_3930b6842"},{"SectionUUID":"fdb8578b-0f15-4716-a244-103b13bc706b","SectionName":"code_section","SectionNumber":2,"SectionType":"code_section","CodeSections":[{"CodeSectionBookmarkName":"cs_T15C51N20_2ab986e8d","IsConstitutionSection":false,"Identity":"15-51-20","IsNew":false,"SubSections":[{"Level":1,"Identity":"T15C51N20SA","SubSectionBookmarkName":"ss_T15C51N20SA_lv1_50cb03ff6","IsNewSubSection":false,"SubSectionReplacement":""},{"Level":1,"Identity":"T15C51N20SB","SubSectionBookmarkName":"ss_T15C51N20SB_lv1_ec2613423","IsNewSubSection":false,"SubSectionReplacement":""}],"TitleRelatedTo":"the Beneficiaries of action for wrongful death and who may bring an action","TitleSoAsTo":"provide that the mother, father, or both the mother and father may bring a wrongful death action for a deceased unborn child and the father and mother shall be the only beneficiaries","Deleted":false,"IsStricken":false}],"TitleText":"","DisableControls":false,"Deleted":false,"RepealItems":[],"SectionBookmarkName":"bs_num_2_0d68b19c4"},{"SectionUUID":"f86422e5-5e0e-4a7f-9e4f-7618cc9285cc","SectionName":"code_section","SectionNumber":3,"SectionType":"code_section","CodeSections":[{"CodeSectionBookmarkName":"cs_T15C51N42_d29f80181","IsConstitutionSection":false,"Identity":"15-51-42","IsNew":false,"SubSections":[{"Level":1,"Identity":"T15C51N42SA","SubSectionBookmarkName":"ss_T15C51N42SA_lv1_15b1b8bb5","IsNewSubSection":false,"SubSectionReplacement":""},{"Level":1,"Identity":"T15C51N42SB","SubSectionBookmarkName":"ss_T15C51N42SB_lv1_09183502c","IsNewSubSection":false,"SubSectionReplacement":""},{"Level":1,"Identity":"T15C51N42SC","SubSectionBookmarkName":"ss_T15C51N42SC_lv1_fb4119dc4","IsNewSubSection":false,"SubSectionReplacement":""},{"Level":1,"Identity":"T15C51N42SD","SubSectionBookmarkName":"ss_T15C51N42SD_lv1_8092eed0d","IsNewSubSection":false,"SubSectionReplacement":""},{"Level":1,"Identity":"T15C51N42SE","SubSectionBookmarkName":"ss_T15C51N42SE_lv1_b427c782a","IsNewSubSection":false,"SubSectionReplacement":""},{"Level":1,"Identity":"T15C51N42SF","SubSectionBookmarkName":"ss_T15C51N42SF_lv1_6e697beba","IsNewSubSection":false,"SubSectionReplacement":""},{"Level":1,"Identity":"T15C51N42SG","SubSectionBookmarkName":"ss_T15C51N42SG_lv1_a929e88ab","IsNewSubSection":false,"SubSectionReplacement":""},{"Level":2,"Identity":"T15C51N42S1","SubSectionBookmarkName":"ss_T15C51N42S1_lv2_2860be0dd","IsNewSubSection":false,"SubSectionReplacement":""},{"Level":2,"Identity":"T15C51N42S2","SubSectionBookmarkName":"ss_T15C51N42S2_lv2_300a847ac","IsNewSubSection":false,"SubSectionReplacement":""},{"Level":2,"Identity":"T15C51N42S3","SubSectionBookmarkName":"ss_T15C51N42S3_lv2_d55f7452b","IsNewSubSection":false,"SubSectionReplacement":""},{"Level":2,"Identity":"T15C51N42S1","SubSectionBookmarkName":"ss_T15C51N42S1_lv2_811530b1c","IsNewSubSection":false,"SubSectionReplacement":""},{"Level":2,"Identity":"T15C51N42S2","SubSectionBookmarkName":"ss_T15C51N42S2_lv2_a51b3e2fa","IsNewSubSection":false,"SubSectionReplacement":""},{"Level":2,"Identity":"T15C51N42S3","SubSectionBookmarkName":"ss_T15C51N42S3_lv2_22635b4a7","IsNewSubSection":false,"SubSectionReplacement":""}],"TitleRelatedTo":"the Approval of settlements of wrongful death or survival actions","TitleSoAsTo":"provide that the parent initiating the wrongful death action is authorized to settle the action","Deleted":false,"IsStricken":false}],"TitleText":"","DisableControls":false,"Deleted":false,"RepealItems":[],"SectionBookmarkName":"bs_num_3_1dae36342"},{"SectionUUID":"8f03ca95-8faa-4d43-a9c2-8afc498075bd","SectionName":"standard_eff_date_section","SectionNumber":4,"SectionType":"drafting_clause","CodeSections":[],"TitleText":"","DisableControls":false,"Deleted":false,"RepealItems":[],"SectionBookmarkName":"bs_num_4_lastsection"}]</T_BILL_T_SECTIONS>
  <T_BILL_T_SUBJECT>Prenatal Wrongful Death</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66FB3422-A052-48F2-A823-0A9E9C6CF5E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1624</Words>
  <Characters>7963</Characters>
  <Application>Microsoft Office Word</Application>
  <DocSecurity>0</DocSecurity>
  <Lines>126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2025-12-11T19:02:00Z</cp:lastPrinted>
  <dcterms:created xsi:type="dcterms:W3CDTF">2025-12-11T21:09:00Z</dcterms:created>
  <dcterms:modified xsi:type="dcterms:W3CDTF">2025-12-11T21:09:00Z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