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Rose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LC-0168AHB26.docx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Pretrial Intervention Program eligibility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83bc954993d461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2a4f11fd4fd46bf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587EA3" w:rsidRDefault="00432135" w14:paraId="47642A99" w14:textId="45DF8B63">
      <w:pPr>
        <w:pStyle w:val="scemptylineheader"/>
      </w:pPr>
      <w:bookmarkStart w:name="open_doc_here" w:id="0"/>
      <w:bookmarkEnd w:id="0"/>
    </w:p>
    <w:p w:rsidRPr="00BB0725" w:rsidR="00A73EFA" w:rsidP="00587EA3" w:rsidRDefault="00A73EFA" w14:paraId="7B72410E" w14:textId="2BF31DF2">
      <w:pPr>
        <w:pStyle w:val="scemptylineheader"/>
      </w:pPr>
    </w:p>
    <w:p w:rsidRPr="00BB0725" w:rsidR="00A73EFA" w:rsidP="00587EA3" w:rsidRDefault="00A73EFA" w14:paraId="6AD935C9" w14:textId="28D0A39C">
      <w:pPr>
        <w:pStyle w:val="scemptylineheader"/>
      </w:pPr>
    </w:p>
    <w:p w:rsidRPr="00DF3B44" w:rsidR="00A73EFA" w:rsidP="00587EA3" w:rsidRDefault="00A73EFA" w14:paraId="51A98227" w14:textId="67215137">
      <w:pPr>
        <w:pStyle w:val="scemptylineheader"/>
      </w:pPr>
    </w:p>
    <w:p w:rsidRPr="00DF3B44" w:rsidR="00A73EFA" w:rsidP="00587EA3" w:rsidRDefault="00A73EFA" w14:paraId="3858851A" w14:textId="04359801">
      <w:pPr>
        <w:pStyle w:val="scemptylineheader"/>
      </w:pPr>
    </w:p>
    <w:p w:rsidRPr="00DF3B44" w:rsidR="00A73EFA" w:rsidP="00587EA3" w:rsidRDefault="00A73EFA" w14:paraId="4E3DDE20" w14:textId="17151CDB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32BB1" w14:paraId="40FEFADA" w14:textId="2C991194">
          <w:pPr>
            <w:pStyle w:val="scbilltitle"/>
          </w:pPr>
          <w:r>
            <w:t>TO AMEND THE SOUTH CAROLINA CODE OF LAWS BY AMENDING SECTIONS 17‑22‑50 AND 17‑22‑60, BOTH RELATING TO PRETRIAL INTERVENTION PROGRAM ELIGIBILITY, BOTH SO AS TO PROVIDE A PERSON MAY PARTICIPATE IN A PRETRIAL INTERVENTION PROGRAM IF TWENTY YEARS HAS PASSED SINCE THE DATE OF SUCCESSFUL COMPLETION OF A PRETRIAL INTERVENTION PROGRAM BY THE PERSON, RATHER THAN LIMITING ELIGIBILITY OF PARTICIPATION TO ONLY ONCE.</w:t>
          </w:r>
        </w:p>
      </w:sdtContent>
    </w:sdt>
    <w:bookmarkStart w:name="at_46ad186c4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a1bc526b" w:id="2"/>
      <w:r w:rsidRPr="0094541D">
        <w:t>B</w:t>
      </w:r>
      <w:bookmarkEnd w:id="2"/>
      <w:r w:rsidRPr="0094541D">
        <w:t>e it enacted by the General Assembly of the State of South Carolina:</w:t>
      </w:r>
    </w:p>
    <w:p w:rsidR="00A03B0C" w:rsidP="00A03B0C" w:rsidRDefault="00A03B0C" w14:paraId="09CE9E6B" w14:textId="77777777">
      <w:pPr>
        <w:pStyle w:val="scemptyline"/>
      </w:pPr>
    </w:p>
    <w:p w:rsidR="00A03B0C" w:rsidP="00A03B0C" w:rsidRDefault="00A03B0C" w14:paraId="22D69FEE" w14:textId="77777777">
      <w:pPr>
        <w:pStyle w:val="scdirectionallanguage"/>
      </w:pPr>
      <w:bookmarkStart w:name="bs_num_1_ca153af09" w:id="3"/>
      <w:r>
        <w:t>S</w:t>
      </w:r>
      <w:bookmarkEnd w:id="3"/>
      <w:r>
        <w:t>ECTION 1.</w:t>
      </w:r>
      <w:r>
        <w:tab/>
      </w:r>
      <w:bookmarkStart w:name="dl_d2e38e1d9" w:id="4"/>
      <w:r>
        <w:t>S</w:t>
      </w:r>
      <w:bookmarkEnd w:id="4"/>
      <w:r>
        <w:t>ection 17‑22‑50 of the S.C. Code is amended to read:</w:t>
      </w:r>
    </w:p>
    <w:p w:rsidR="00A03B0C" w:rsidP="00A03B0C" w:rsidRDefault="00A03B0C" w14:paraId="1BF74083" w14:textId="77777777">
      <w:pPr>
        <w:pStyle w:val="sccodifiedsection"/>
      </w:pPr>
    </w:p>
    <w:p w:rsidR="00A03B0C" w:rsidDel="00EE0EC0" w:rsidP="00EE0EC0" w:rsidRDefault="00A03B0C" w14:paraId="04851F8E" w14:textId="4B8262E1">
      <w:pPr>
        <w:pStyle w:val="sccodifiedsection"/>
        <w:rPr>
          <w:rStyle w:val="scstrike"/>
        </w:rPr>
      </w:pPr>
      <w:r>
        <w:tab/>
      </w:r>
      <w:bookmarkStart w:name="cs_T17C22N50_db272acf4" w:id="5"/>
      <w:r>
        <w:t>S</w:t>
      </w:r>
      <w:bookmarkEnd w:id="5"/>
      <w:r>
        <w:t>ection 17‑22‑50.</w:t>
      </w:r>
      <w:r>
        <w:tab/>
      </w:r>
      <w:bookmarkStart w:name="ss_T17C22N50SA_lv1_a0a0e0b2b" w:id="6"/>
      <w:r>
        <w:t>(</w:t>
      </w:r>
      <w:bookmarkEnd w:id="6"/>
      <w:r>
        <w:t>A) A person must not be considered for intervention if</w:t>
      </w:r>
      <w:r>
        <w:rPr>
          <w:rStyle w:val="scstrike"/>
        </w:rPr>
        <w:t>:</w:t>
      </w:r>
    </w:p>
    <w:p w:rsidR="00A03B0C" w:rsidDel="00EE0EC0" w:rsidP="00EE0EC0" w:rsidRDefault="00A03B0C" w14:paraId="77063E00" w14:textId="0BFF58F4">
      <w:pPr>
        <w:pStyle w:val="sccodifiedsection"/>
        <w:rPr>
          <w:rStyle w:val="scstrike"/>
        </w:rPr>
      </w:pPr>
      <w:r>
        <w:rPr>
          <w:rStyle w:val="scstrike"/>
        </w:rPr>
        <w:tab/>
      </w:r>
      <w:r>
        <w:rPr>
          <w:rStyle w:val="scstrike"/>
        </w:rPr>
        <w:tab/>
      </w:r>
      <w:bookmarkStart w:name="ss_T17C22N50S1_lv2_478eda58R" w:id="7"/>
      <w:r>
        <w:rPr>
          <w:rStyle w:val="scstrike"/>
        </w:rPr>
        <w:t>(</w:t>
      </w:r>
      <w:bookmarkEnd w:id="7"/>
      <w:r>
        <w:rPr>
          <w:rStyle w:val="scstrike"/>
        </w:rPr>
        <w:t>1) he previously has been accepted into an intervention program;  or</w:t>
      </w:r>
    </w:p>
    <w:p w:rsidR="00A03B0C" w:rsidP="00EE0EC0" w:rsidRDefault="00A03B0C" w14:paraId="2B21C81B" w14:textId="5E043C7D">
      <w:pPr>
        <w:pStyle w:val="sccodifiedsection"/>
      </w:pPr>
      <w:r>
        <w:rPr>
          <w:rStyle w:val="scstrike"/>
        </w:rPr>
        <w:tab/>
      </w:r>
      <w:r>
        <w:rPr>
          <w:rStyle w:val="scstrike"/>
        </w:rPr>
        <w:tab/>
      </w:r>
      <w:bookmarkStart w:name="up_0d581356c" w:id="8"/>
      <w:r>
        <w:rPr>
          <w:rStyle w:val="scstrike"/>
        </w:rPr>
        <w:t>(</w:t>
      </w:r>
      <w:bookmarkEnd w:id="8"/>
      <w:r>
        <w:rPr>
          <w:rStyle w:val="scstrike"/>
        </w:rPr>
        <w:t>2)</w:t>
      </w:r>
      <w:r>
        <w:t xml:space="preserve"> the person is charged with:</w:t>
      </w:r>
    </w:p>
    <w:p w:rsidR="00A03B0C" w:rsidP="00A03B0C" w:rsidRDefault="00A03B0C" w14:paraId="77191A9F" w14:textId="6052757F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(a)</w:t>
      </w:r>
      <w:bookmarkStart w:name="ss_T17C22N50S1_lv2_efa447eb6" w:id="9"/>
      <w:r w:rsidR="00EE0EC0">
        <w:rPr>
          <w:rStyle w:val="scinsert"/>
        </w:rPr>
        <w:t>(</w:t>
      </w:r>
      <w:bookmarkEnd w:id="9"/>
      <w:r w:rsidR="00EE0EC0">
        <w:rPr>
          <w:rStyle w:val="scinsert"/>
        </w:rPr>
        <w:t>1)</w:t>
      </w:r>
      <w:r>
        <w:t xml:space="preserve"> blackmail;</w:t>
      </w:r>
    </w:p>
    <w:p w:rsidR="00A03B0C" w:rsidP="00A03B0C" w:rsidRDefault="00A03B0C" w14:paraId="5FB7C74E" w14:textId="54119438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(b)</w:t>
      </w:r>
      <w:bookmarkStart w:name="ss_T17C22N50S2_lv2_06a38db60" w:id="10"/>
      <w:r w:rsidR="00EE0EC0">
        <w:rPr>
          <w:rStyle w:val="scinsert"/>
        </w:rPr>
        <w:t>(</w:t>
      </w:r>
      <w:bookmarkEnd w:id="10"/>
      <w:r w:rsidR="00EE0EC0">
        <w:rPr>
          <w:rStyle w:val="scinsert"/>
        </w:rPr>
        <w:t>2)</w:t>
      </w:r>
      <w:r>
        <w:t xml:space="preserve"> driving under the influence or driving with an unlawful alcohol concentration;</w:t>
      </w:r>
    </w:p>
    <w:p w:rsidR="00A03B0C" w:rsidP="00A03B0C" w:rsidRDefault="00A03B0C" w14:paraId="69F16001" w14:textId="232F020B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(c)</w:t>
      </w:r>
      <w:bookmarkStart w:name="ss_T17C22N50S3_lv2_bfea5c26a" w:id="11"/>
      <w:r w:rsidR="00EE0EC0">
        <w:rPr>
          <w:rStyle w:val="scinsert"/>
        </w:rPr>
        <w:t>(</w:t>
      </w:r>
      <w:bookmarkEnd w:id="11"/>
      <w:r w:rsidR="00EE0EC0">
        <w:rPr>
          <w:rStyle w:val="scinsert"/>
        </w:rPr>
        <w:t>3)</w:t>
      </w:r>
      <w:r>
        <w:t xml:space="preserve"> a traffic‑related offense which is punishable only by fine or loss of points;</w:t>
      </w:r>
    </w:p>
    <w:p w:rsidR="00A03B0C" w:rsidP="00A03B0C" w:rsidRDefault="00A03B0C" w14:paraId="60C74A53" w14:textId="4D45D2A1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(d)</w:t>
      </w:r>
      <w:bookmarkStart w:name="ss_T17C22N50S4_lv2_bab976e26" w:id="12"/>
      <w:r w:rsidR="00EE0EC0">
        <w:rPr>
          <w:rStyle w:val="scinsert"/>
        </w:rPr>
        <w:t>(</w:t>
      </w:r>
      <w:bookmarkEnd w:id="12"/>
      <w:r w:rsidR="00EE0EC0">
        <w:rPr>
          <w:rStyle w:val="scinsert"/>
        </w:rPr>
        <w:t>4)</w:t>
      </w:r>
      <w:r>
        <w:t xml:space="preserve"> a fish, game, wildlife, or commercial fishery‑related offense which is punishable by a loss of eighteen points as provided in Section 50‑9‑1120;</w:t>
      </w:r>
    </w:p>
    <w:p w:rsidR="00A03B0C" w:rsidP="00A03B0C" w:rsidRDefault="00A03B0C" w14:paraId="0D2D4914" w14:textId="402020A6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(e)</w:t>
      </w:r>
      <w:bookmarkStart w:name="ss_T17C22N50S5_lv2_4bbe7f43b" w:id="13"/>
      <w:r w:rsidR="00EE0EC0">
        <w:rPr>
          <w:rStyle w:val="scinsert"/>
        </w:rPr>
        <w:t>(</w:t>
      </w:r>
      <w:bookmarkEnd w:id="13"/>
      <w:r w:rsidR="00EE0EC0">
        <w:rPr>
          <w:rStyle w:val="scinsert"/>
        </w:rPr>
        <w:t>5)</w:t>
      </w:r>
      <w:r>
        <w:t xml:space="preserve"> a crime of violence as defined in Section 16‑1‑60; or</w:t>
      </w:r>
    </w:p>
    <w:p w:rsidR="00A03B0C" w:rsidP="00A03B0C" w:rsidRDefault="00A03B0C" w14:paraId="0614DF29" w14:textId="3CC80E9D">
      <w:pPr>
        <w:pStyle w:val="sccodifiedsection"/>
      </w:pPr>
      <w:r>
        <w:tab/>
      </w:r>
      <w:r>
        <w:tab/>
      </w:r>
      <w:r>
        <w:tab/>
      </w:r>
      <w:r>
        <w:rPr>
          <w:rStyle w:val="scstrike"/>
        </w:rPr>
        <w:t>(f)</w:t>
      </w:r>
      <w:bookmarkStart w:name="ss_T17C22N50S6_lv2_2031f0d06" w:id="14"/>
      <w:r w:rsidR="00EE0EC0">
        <w:rPr>
          <w:rStyle w:val="scinsert"/>
        </w:rPr>
        <w:t>(</w:t>
      </w:r>
      <w:bookmarkEnd w:id="14"/>
      <w:r w:rsidR="00EE0EC0">
        <w:rPr>
          <w:rStyle w:val="scinsert"/>
        </w:rPr>
        <w:t>6)</w:t>
      </w:r>
      <w:r>
        <w:t xml:space="preserve"> an offense contained in Chapter 25 of Title 16 if the offender has been convicted previously of a violation of that chapter or a similar offense in another jurisdiction.</w:t>
      </w:r>
    </w:p>
    <w:p w:rsidR="00A03B0C" w:rsidP="00A03B0C" w:rsidRDefault="00A03B0C" w14:paraId="57780BD5" w14:textId="1B59497B">
      <w:pPr>
        <w:pStyle w:val="sccodifiedsection"/>
        <w:rPr>
          <w:rStyle w:val="scinsert"/>
        </w:rPr>
      </w:pPr>
      <w:r>
        <w:tab/>
      </w:r>
      <w:bookmarkStart w:name="ss_T17C22N50SB_lv1_aca67ad7c" w:id="15"/>
      <w:r>
        <w:t>(</w:t>
      </w:r>
      <w:bookmarkEnd w:id="15"/>
      <w:r>
        <w:t>B) However, this section does not apply if the solicitor determines the elements of the crime do not fit the charge.</w:t>
      </w:r>
    </w:p>
    <w:p w:rsidR="00EE0EC0" w:rsidP="00A03B0C" w:rsidRDefault="00EE0EC0" w14:paraId="2B5703A2" w14:textId="13C592E9">
      <w:pPr>
        <w:pStyle w:val="sccodifiedsection"/>
      </w:pPr>
      <w:r>
        <w:rPr>
          <w:rStyle w:val="scinsert"/>
        </w:rPr>
        <w:tab/>
      </w:r>
      <w:bookmarkStart w:name="ss_T17C22N50SC_lv1_a4db06b98" w:id="16"/>
      <w:r>
        <w:rPr>
          <w:rStyle w:val="scinsert"/>
        </w:rPr>
        <w:t>(</w:t>
      </w:r>
      <w:bookmarkEnd w:id="16"/>
      <w:r>
        <w:rPr>
          <w:rStyle w:val="scinsert"/>
        </w:rPr>
        <w:t xml:space="preserve">C) A person may participate in a pretrial intervention program pursuant to the provisions of this article, or any other provision of law related to the eligibility of pretrial intervention participation, more </w:t>
      </w:r>
      <w:r w:rsidR="00A70246">
        <w:rPr>
          <w:rStyle w:val="scinsert"/>
        </w:rPr>
        <w:t>than once when twenty years has passed from the date of successful completion of a previous pretrial intervention program.</w:t>
      </w:r>
    </w:p>
    <w:p w:rsidR="00516467" w:rsidP="00516467" w:rsidRDefault="00516467" w14:paraId="39248D40" w14:textId="77777777">
      <w:pPr>
        <w:pStyle w:val="scemptyline"/>
      </w:pPr>
    </w:p>
    <w:p w:rsidR="00516467" w:rsidP="00516467" w:rsidRDefault="00516467" w14:paraId="46D7B0E8" w14:textId="77777777">
      <w:pPr>
        <w:pStyle w:val="scdirectionallanguage"/>
      </w:pPr>
      <w:bookmarkStart w:name="bs_num_2_ba592a7b1" w:id="17"/>
      <w:r>
        <w:t>S</w:t>
      </w:r>
      <w:bookmarkEnd w:id="17"/>
      <w:r>
        <w:t>ECTION 2.</w:t>
      </w:r>
      <w:r>
        <w:tab/>
      </w:r>
      <w:bookmarkStart w:name="dl_7ff09cf71" w:id="18"/>
      <w:r>
        <w:t>S</w:t>
      </w:r>
      <w:bookmarkEnd w:id="18"/>
      <w:r>
        <w:t>ection 17‑22‑60 of the S.C. Code is amended to read:</w:t>
      </w:r>
    </w:p>
    <w:p w:rsidR="00516467" w:rsidP="00516467" w:rsidRDefault="00516467" w14:paraId="38BF1113" w14:textId="77777777">
      <w:pPr>
        <w:pStyle w:val="sccodifiedsection"/>
      </w:pPr>
    </w:p>
    <w:p w:rsidR="00516467" w:rsidP="00516467" w:rsidRDefault="00516467" w14:paraId="0D8D33B8" w14:textId="5C89077E">
      <w:pPr>
        <w:pStyle w:val="sccodifiedsection"/>
      </w:pPr>
      <w:r>
        <w:lastRenderedPageBreak/>
        <w:tab/>
      </w:r>
      <w:bookmarkStart w:name="cs_T17C22N60_96f5d684d" w:id="19"/>
      <w:r>
        <w:t>S</w:t>
      </w:r>
      <w:bookmarkEnd w:id="19"/>
      <w:r>
        <w:t>ection 17‑22‑60.</w:t>
      </w:r>
      <w:r>
        <w:tab/>
      </w:r>
      <w:bookmarkStart w:name="up_20983f16b" w:id="20"/>
      <w:r>
        <w:t>I</w:t>
      </w:r>
      <w:bookmarkEnd w:id="20"/>
      <w:r>
        <w:t xml:space="preserve">ntervention is appropriate only </w:t>
      </w:r>
      <w:r>
        <w:rPr>
          <w:rStyle w:val="scstrike"/>
        </w:rPr>
        <w:t>where</w:t>
      </w:r>
      <w:r w:rsidR="00A70246">
        <w:rPr>
          <w:rStyle w:val="scinsert"/>
        </w:rPr>
        <w:t>when</w:t>
      </w:r>
      <w:r>
        <w:t>:</w:t>
      </w:r>
    </w:p>
    <w:p w:rsidR="00516467" w:rsidP="00516467" w:rsidRDefault="00516467" w14:paraId="65E9EEB2" w14:textId="77777777">
      <w:pPr>
        <w:pStyle w:val="sccodifiedsection"/>
      </w:pPr>
      <w:r>
        <w:tab/>
      </w:r>
      <w:bookmarkStart w:name="ss_T17C22N60S1_lv1_5214b517f" w:id="21"/>
      <w:r>
        <w:t>(</w:t>
      </w:r>
      <w:bookmarkEnd w:id="21"/>
      <w:r>
        <w:t>1) there is substantial likelihood that justice will be served if the offender is placed in an intervention program;</w:t>
      </w:r>
    </w:p>
    <w:p w:rsidR="00516467" w:rsidP="00516467" w:rsidRDefault="00516467" w14:paraId="25598927" w14:textId="77777777">
      <w:pPr>
        <w:pStyle w:val="sccodifiedsection"/>
      </w:pPr>
      <w:r>
        <w:tab/>
      </w:r>
      <w:bookmarkStart w:name="ss_T17C22N60S2_lv1_5a5e322ec" w:id="22"/>
      <w:r>
        <w:t>(</w:t>
      </w:r>
      <w:bookmarkEnd w:id="22"/>
      <w:r>
        <w:t>2) it is determined that the needs of the offender and the State can better be met outside the traditional criminal justice process;</w:t>
      </w:r>
    </w:p>
    <w:p w:rsidR="00516467" w:rsidP="00516467" w:rsidRDefault="00516467" w14:paraId="597C3301" w14:textId="77777777">
      <w:pPr>
        <w:pStyle w:val="sccodifiedsection"/>
      </w:pPr>
      <w:r>
        <w:tab/>
      </w:r>
      <w:bookmarkStart w:name="ss_T17C22N60S3_lv1_72d7deb9e" w:id="23"/>
      <w:r>
        <w:t>(</w:t>
      </w:r>
      <w:bookmarkEnd w:id="23"/>
      <w:r>
        <w:t>3) it is apparent that the offender poses no threat to the community;</w:t>
      </w:r>
    </w:p>
    <w:p w:rsidR="00516467" w:rsidP="00516467" w:rsidRDefault="00516467" w14:paraId="5F74167D" w14:textId="77777777">
      <w:pPr>
        <w:pStyle w:val="sccodifiedsection"/>
      </w:pPr>
      <w:r>
        <w:tab/>
      </w:r>
      <w:bookmarkStart w:name="ss_T17C22N60S4_lv1_833c4fa23" w:id="24"/>
      <w:r>
        <w:t>(</w:t>
      </w:r>
      <w:bookmarkEnd w:id="24"/>
      <w:r>
        <w:t>4) it appears that the offender is unlikely to be involved in further criminal activity;</w:t>
      </w:r>
    </w:p>
    <w:p w:rsidR="00516467" w:rsidP="00516467" w:rsidRDefault="00516467" w14:paraId="3AB6DA62" w14:textId="77777777">
      <w:pPr>
        <w:pStyle w:val="sccodifiedsection"/>
      </w:pPr>
      <w:r>
        <w:tab/>
      </w:r>
      <w:bookmarkStart w:name="ss_T17C22N60S5_lv1_24561f652" w:id="25"/>
      <w:r>
        <w:t>(</w:t>
      </w:r>
      <w:bookmarkEnd w:id="25"/>
      <w:r>
        <w:t>5) the offender, in those cases where it is required, is likely to respond quickly to rehabilitative treatment;</w:t>
      </w:r>
    </w:p>
    <w:p w:rsidR="00516467" w:rsidP="00516467" w:rsidRDefault="00516467" w14:paraId="462ECFCC" w14:textId="71A975E9">
      <w:pPr>
        <w:pStyle w:val="sccodifiedsection"/>
      </w:pPr>
      <w:r>
        <w:tab/>
      </w:r>
      <w:bookmarkStart w:name="ss_T17C22N60S6_lv1_ba5ce4d08" w:id="26"/>
      <w:r>
        <w:t>(</w:t>
      </w:r>
      <w:bookmarkEnd w:id="26"/>
      <w:r>
        <w:t>6) the offender has no significant history of prior delinquency or criminal activity;</w:t>
      </w:r>
      <w:r w:rsidR="00A70246">
        <w:rPr>
          <w:rStyle w:val="scinsert"/>
        </w:rPr>
        <w:t xml:space="preserve"> and</w:t>
      </w:r>
    </w:p>
    <w:p w:rsidR="00516467" w:rsidP="00516467" w:rsidRDefault="00516467" w14:paraId="4FF4D220" w14:textId="1E4589B6">
      <w:pPr>
        <w:pStyle w:val="sccodifiedsection"/>
      </w:pPr>
      <w:r>
        <w:tab/>
      </w:r>
      <w:bookmarkStart w:name="ss_T17C22N60S7_lv1_8565b294c" w:id="27"/>
      <w:r>
        <w:t>(</w:t>
      </w:r>
      <w:bookmarkEnd w:id="27"/>
      <w:r>
        <w:t xml:space="preserve">7) </w:t>
      </w:r>
      <w:r>
        <w:rPr>
          <w:rStyle w:val="scstrike"/>
        </w:rPr>
        <w:t>the offender has not previously been accepted in a pretrial intervention program</w:t>
      </w:r>
      <w:r w:rsidRPr="00A70246" w:rsidR="00A70246">
        <w:rPr>
          <w:rStyle w:val="scinsert"/>
        </w:rPr>
        <w:t>at least twenty years has passed from the date of successful completion of a previous pretrial intervention program by the off</w:t>
      </w:r>
      <w:r w:rsidR="00A70246">
        <w:rPr>
          <w:rStyle w:val="scinsert"/>
        </w:rPr>
        <w:t>ender, if applicable</w:t>
      </w:r>
      <w:r>
        <w:t>.</w:t>
      </w:r>
    </w:p>
    <w:p w:rsidRPr="00DF3B44" w:rsidR="007E06BB" w:rsidP="00787433" w:rsidRDefault="007E06BB" w14:paraId="3D8F1FED" w14:textId="4A4B908A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28"/>
      <w:bookmarkStart w:name="eff_date_section" w:id="29"/>
      <w:r w:rsidRPr="00DF3B44">
        <w:t>S</w:t>
      </w:r>
      <w:bookmarkEnd w:id="28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2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770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633DD6E" w:rsidR="00685035" w:rsidRPr="007B4AF7" w:rsidRDefault="003D238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A573B">
              <w:rPr>
                <w:noProof/>
              </w:rPr>
              <w:t>LC-0168AHB26.docx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6371"/>
    <w:rsid w:val="00092AF4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6F3"/>
    <w:rsid w:val="000F2250"/>
    <w:rsid w:val="0010329A"/>
    <w:rsid w:val="00105756"/>
    <w:rsid w:val="001164F9"/>
    <w:rsid w:val="0011719C"/>
    <w:rsid w:val="00140049"/>
    <w:rsid w:val="001624C0"/>
    <w:rsid w:val="00171601"/>
    <w:rsid w:val="001730EB"/>
    <w:rsid w:val="00173276"/>
    <w:rsid w:val="00176122"/>
    <w:rsid w:val="0019025B"/>
    <w:rsid w:val="00192AF7"/>
    <w:rsid w:val="00197366"/>
    <w:rsid w:val="001A136C"/>
    <w:rsid w:val="001A286E"/>
    <w:rsid w:val="001A573B"/>
    <w:rsid w:val="001B6DA2"/>
    <w:rsid w:val="001C25EC"/>
    <w:rsid w:val="001C3383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466B1"/>
    <w:rsid w:val="00257349"/>
    <w:rsid w:val="00257F60"/>
    <w:rsid w:val="002625EA"/>
    <w:rsid w:val="00262AC5"/>
    <w:rsid w:val="00264AE9"/>
    <w:rsid w:val="00265658"/>
    <w:rsid w:val="00275AE6"/>
    <w:rsid w:val="002836D8"/>
    <w:rsid w:val="002A7989"/>
    <w:rsid w:val="002B02F3"/>
    <w:rsid w:val="002C3463"/>
    <w:rsid w:val="002C3D50"/>
    <w:rsid w:val="002D125D"/>
    <w:rsid w:val="002D266D"/>
    <w:rsid w:val="002D5B3D"/>
    <w:rsid w:val="002D7447"/>
    <w:rsid w:val="002E315A"/>
    <w:rsid w:val="002E4F8C"/>
    <w:rsid w:val="002F560C"/>
    <w:rsid w:val="002F5847"/>
    <w:rsid w:val="0030425A"/>
    <w:rsid w:val="00334702"/>
    <w:rsid w:val="003421F1"/>
    <w:rsid w:val="0034279C"/>
    <w:rsid w:val="00354F64"/>
    <w:rsid w:val="003559A1"/>
    <w:rsid w:val="00361563"/>
    <w:rsid w:val="00364535"/>
    <w:rsid w:val="00371D36"/>
    <w:rsid w:val="00373E17"/>
    <w:rsid w:val="003775E6"/>
    <w:rsid w:val="00381998"/>
    <w:rsid w:val="003A5F1C"/>
    <w:rsid w:val="003C3E2E"/>
    <w:rsid w:val="003C3FAA"/>
    <w:rsid w:val="003C60AA"/>
    <w:rsid w:val="003D2386"/>
    <w:rsid w:val="003D4A3C"/>
    <w:rsid w:val="003D55B2"/>
    <w:rsid w:val="003E0033"/>
    <w:rsid w:val="003E5452"/>
    <w:rsid w:val="003E7165"/>
    <w:rsid w:val="003E7FF6"/>
    <w:rsid w:val="003F0E62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0E9"/>
    <w:rsid w:val="00477F32"/>
    <w:rsid w:val="00481850"/>
    <w:rsid w:val="00483CA4"/>
    <w:rsid w:val="004851A0"/>
    <w:rsid w:val="0048627F"/>
    <w:rsid w:val="004932AB"/>
    <w:rsid w:val="00494BEF"/>
    <w:rsid w:val="004A5512"/>
    <w:rsid w:val="004A6BE5"/>
    <w:rsid w:val="004B0C18"/>
    <w:rsid w:val="004B232D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6467"/>
    <w:rsid w:val="00521FE1"/>
    <w:rsid w:val="00523F7F"/>
    <w:rsid w:val="00524D54"/>
    <w:rsid w:val="00526C9A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7EA3"/>
    <w:rsid w:val="00592A40"/>
    <w:rsid w:val="005A28BC"/>
    <w:rsid w:val="005A5377"/>
    <w:rsid w:val="005B7817"/>
    <w:rsid w:val="005C06C8"/>
    <w:rsid w:val="005C23D7"/>
    <w:rsid w:val="005C40EB"/>
    <w:rsid w:val="005D02B4"/>
    <w:rsid w:val="005D209A"/>
    <w:rsid w:val="005D3013"/>
    <w:rsid w:val="005E1E50"/>
    <w:rsid w:val="005E2B9C"/>
    <w:rsid w:val="005E3332"/>
    <w:rsid w:val="005F76B0"/>
    <w:rsid w:val="006036DC"/>
    <w:rsid w:val="00604429"/>
    <w:rsid w:val="0060527D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E63"/>
    <w:rsid w:val="00690DBA"/>
    <w:rsid w:val="006917B2"/>
    <w:rsid w:val="006964F9"/>
    <w:rsid w:val="006A395F"/>
    <w:rsid w:val="006A65E2"/>
    <w:rsid w:val="006B37BD"/>
    <w:rsid w:val="006C092D"/>
    <w:rsid w:val="006C099D"/>
    <w:rsid w:val="006C18F0"/>
    <w:rsid w:val="006C4943"/>
    <w:rsid w:val="006C7E01"/>
    <w:rsid w:val="006D14FE"/>
    <w:rsid w:val="006D64A5"/>
    <w:rsid w:val="006E0935"/>
    <w:rsid w:val="006E353F"/>
    <w:rsid w:val="006E35AB"/>
    <w:rsid w:val="00711AA9"/>
    <w:rsid w:val="00722155"/>
    <w:rsid w:val="0072449C"/>
    <w:rsid w:val="00730C87"/>
    <w:rsid w:val="00737F19"/>
    <w:rsid w:val="007656A6"/>
    <w:rsid w:val="00767550"/>
    <w:rsid w:val="00782BF8"/>
    <w:rsid w:val="00783B34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54C31"/>
    <w:rsid w:val="008625C1"/>
    <w:rsid w:val="0087671D"/>
    <w:rsid w:val="008806F9"/>
    <w:rsid w:val="00887957"/>
    <w:rsid w:val="008A57E3"/>
    <w:rsid w:val="008A7228"/>
    <w:rsid w:val="008B5BF4"/>
    <w:rsid w:val="008C0CEE"/>
    <w:rsid w:val="008C1B18"/>
    <w:rsid w:val="008D46EC"/>
    <w:rsid w:val="008E0E25"/>
    <w:rsid w:val="008E61A1"/>
    <w:rsid w:val="008F3143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451"/>
    <w:rsid w:val="00976805"/>
    <w:rsid w:val="0098366F"/>
    <w:rsid w:val="00983A03"/>
    <w:rsid w:val="00986063"/>
    <w:rsid w:val="00986D6F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5B2"/>
    <w:rsid w:val="009F4FAF"/>
    <w:rsid w:val="009F68F1"/>
    <w:rsid w:val="00A03B0C"/>
    <w:rsid w:val="00A04529"/>
    <w:rsid w:val="00A0584B"/>
    <w:rsid w:val="00A17135"/>
    <w:rsid w:val="00A21A6F"/>
    <w:rsid w:val="00A24E56"/>
    <w:rsid w:val="00A26A62"/>
    <w:rsid w:val="00A321CD"/>
    <w:rsid w:val="00A35A9B"/>
    <w:rsid w:val="00A4070E"/>
    <w:rsid w:val="00A40CA0"/>
    <w:rsid w:val="00A504A7"/>
    <w:rsid w:val="00A53677"/>
    <w:rsid w:val="00A53BF2"/>
    <w:rsid w:val="00A60D68"/>
    <w:rsid w:val="00A70246"/>
    <w:rsid w:val="00A73EFA"/>
    <w:rsid w:val="00A76081"/>
    <w:rsid w:val="00A779A1"/>
    <w:rsid w:val="00A77A3B"/>
    <w:rsid w:val="00A909B6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64F5"/>
    <w:rsid w:val="00AE1EE4"/>
    <w:rsid w:val="00AE36EC"/>
    <w:rsid w:val="00AE50E3"/>
    <w:rsid w:val="00AE61D2"/>
    <w:rsid w:val="00AE7406"/>
    <w:rsid w:val="00AF1688"/>
    <w:rsid w:val="00AF46E6"/>
    <w:rsid w:val="00AF5139"/>
    <w:rsid w:val="00B06EDA"/>
    <w:rsid w:val="00B1161F"/>
    <w:rsid w:val="00B11661"/>
    <w:rsid w:val="00B2147E"/>
    <w:rsid w:val="00B2312E"/>
    <w:rsid w:val="00B32B4D"/>
    <w:rsid w:val="00B4137E"/>
    <w:rsid w:val="00B41E17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4D76"/>
    <w:rsid w:val="00B85475"/>
    <w:rsid w:val="00B9090A"/>
    <w:rsid w:val="00B92196"/>
    <w:rsid w:val="00B9228D"/>
    <w:rsid w:val="00B929EC"/>
    <w:rsid w:val="00B96C35"/>
    <w:rsid w:val="00BB0725"/>
    <w:rsid w:val="00BC408A"/>
    <w:rsid w:val="00BC5023"/>
    <w:rsid w:val="00BC556C"/>
    <w:rsid w:val="00BD21BA"/>
    <w:rsid w:val="00BD42DA"/>
    <w:rsid w:val="00BD4684"/>
    <w:rsid w:val="00BE08A7"/>
    <w:rsid w:val="00BE4391"/>
    <w:rsid w:val="00BF3E48"/>
    <w:rsid w:val="00C15F1B"/>
    <w:rsid w:val="00C16288"/>
    <w:rsid w:val="00C17D1D"/>
    <w:rsid w:val="00C212BD"/>
    <w:rsid w:val="00C32BB1"/>
    <w:rsid w:val="00C449A2"/>
    <w:rsid w:val="00C44FEC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59C3"/>
    <w:rsid w:val="00CF33D9"/>
    <w:rsid w:val="00CF68D6"/>
    <w:rsid w:val="00CF7B4A"/>
    <w:rsid w:val="00D009F8"/>
    <w:rsid w:val="00D01C2E"/>
    <w:rsid w:val="00D078DA"/>
    <w:rsid w:val="00D14995"/>
    <w:rsid w:val="00D20281"/>
    <w:rsid w:val="00D204F2"/>
    <w:rsid w:val="00D213E0"/>
    <w:rsid w:val="00D2455C"/>
    <w:rsid w:val="00D25023"/>
    <w:rsid w:val="00D27F8C"/>
    <w:rsid w:val="00D33843"/>
    <w:rsid w:val="00D50774"/>
    <w:rsid w:val="00D54A6F"/>
    <w:rsid w:val="00D57D57"/>
    <w:rsid w:val="00D62E42"/>
    <w:rsid w:val="00D772FB"/>
    <w:rsid w:val="00D963CE"/>
    <w:rsid w:val="00DA1AA0"/>
    <w:rsid w:val="00DA512B"/>
    <w:rsid w:val="00DA61F5"/>
    <w:rsid w:val="00DC44A8"/>
    <w:rsid w:val="00DE4BEE"/>
    <w:rsid w:val="00DE5B3D"/>
    <w:rsid w:val="00DE7112"/>
    <w:rsid w:val="00DF19BE"/>
    <w:rsid w:val="00DF3B44"/>
    <w:rsid w:val="00E02DB3"/>
    <w:rsid w:val="00E1372E"/>
    <w:rsid w:val="00E21D30"/>
    <w:rsid w:val="00E24D9A"/>
    <w:rsid w:val="00E27805"/>
    <w:rsid w:val="00E27A11"/>
    <w:rsid w:val="00E30497"/>
    <w:rsid w:val="00E3582F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1B66"/>
    <w:rsid w:val="00EA2574"/>
    <w:rsid w:val="00EA2F1F"/>
    <w:rsid w:val="00EA3F2E"/>
    <w:rsid w:val="00EA57EC"/>
    <w:rsid w:val="00EA6208"/>
    <w:rsid w:val="00EB120E"/>
    <w:rsid w:val="00EB34C8"/>
    <w:rsid w:val="00EB46E2"/>
    <w:rsid w:val="00EB7749"/>
    <w:rsid w:val="00EC0045"/>
    <w:rsid w:val="00ED452E"/>
    <w:rsid w:val="00EE0EC0"/>
    <w:rsid w:val="00EE0FED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097D"/>
    <w:rsid w:val="00F22EC0"/>
    <w:rsid w:val="00F25C47"/>
    <w:rsid w:val="00F27D7B"/>
    <w:rsid w:val="00F31D34"/>
    <w:rsid w:val="00F342A1"/>
    <w:rsid w:val="00F36FBA"/>
    <w:rsid w:val="00F43D6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2F04"/>
    <w:rsid w:val="00FA45F8"/>
    <w:rsid w:val="00FA45FC"/>
    <w:rsid w:val="00FA4DB1"/>
    <w:rsid w:val="00FB3DE0"/>
    <w:rsid w:val="00FB3F2A"/>
    <w:rsid w:val="00FC21D0"/>
    <w:rsid w:val="00FC3593"/>
    <w:rsid w:val="00FD117D"/>
    <w:rsid w:val="00FD72E3"/>
    <w:rsid w:val="00FE06FC"/>
    <w:rsid w:val="00FF0315"/>
    <w:rsid w:val="00FF1A96"/>
    <w:rsid w:val="00FF2121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854C3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854C31"/>
    <w:pPr>
      <w:spacing w:after="0" w:line="240" w:lineRule="auto"/>
    </w:pPr>
  </w:style>
  <w:style w:type="paragraph" w:customStyle="1" w:styleId="scemptylineheader">
    <w:name w:val="sc_emptyline_header"/>
    <w:qFormat/>
    <w:rsid w:val="00854C3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854C3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854C3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854C3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854C31"/>
    <w:rPr>
      <w:color w:val="808080"/>
    </w:rPr>
  </w:style>
  <w:style w:type="paragraph" w:customStyle="1" w:styleId="scdirectionallanguage">
    <w:name w:val="sc_directional_language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854C3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854C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854C3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854C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54C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54C3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854C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854C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854C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854C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854C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854C3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854C3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854C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854C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854C3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854C3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854C3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854C3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4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C3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C31"/>
    <w:rPr>
      <w:lang w:val="en-US"/>
    </w:rPr>
  </w:style>
  <w:style w:type="paragraph" w:styleId="ListParagraph">
    <w:name w:val="List Paragraph"/>
    <w:basedOn w:val="Normal"/>
    <w:uiPriority w:val="34"/>
    <w:qFormat/>
    <w:rsid w:val="00854C31"/>
    <w:pPr>
      <w:ind w:left="720"/>
      <w:contextualSpacing/>
    </w:pPr>
  </w:style>
  <w:style w:type="paragraph" w:customStyle="1" w:styleId="scbillfooter">
    <w:name w:val="sc_bill_footer"/>
    <w:qFormat/>
    <w:rsid w:val="00854C3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85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54C3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854C3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854C3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54C3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854C3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854C3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854C3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854C3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854C31"/>
    <w:rPr>
      <w:strike/>
      <w:dstrike w:val="0"/>
    </w:rPr>
  </w:style>
  <w:style w:type="character" w:customStyle="1" w:styleId="scinsert">
    <w:name w:val="sc_insert"/>
    <w:uiPriority w:val="1"/>
    <w:qFormat/>
    <w:rsid w:val="00854C3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54C3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854C3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854C3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854C3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854C3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854C3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854C3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54C31"/>
    <w:rPr>
      <w:strike/>
      <w:dstrike w:val="0"/>
      <w:color w:val="FF0000"/>
    </w:rPr>
  </w:style>
  <w:style w:type="paragraph" w:customStyle="1" w:styleId="scbillsiglines">
    <w:name w:val="sc_bill_sig_lines"/>
    <w:qFormat/>
    <w:rsid w:val="00854C3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854C3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854C3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54C3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54C3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54C3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854C3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854C3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51646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20&amp;session=126&amp;summary=B" TargetMode="External" Id="R983bc954993d4610" /><Relationship Type="http://schemas.openxmlformats.org/officeDocument/2006/relationships/hyperlink" Target="https://www.scstatehouse.gov/sess126_2025-2026/prever/4720_20251217.docx" TargetMode="External" Id="Rc2a4f11fd4fd46b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A286E"/>
    <w:rsid w:val="001B20DA"/>
    <w:rsid w:val="001C48FD"/>
    <w:rsid w:val="00257349"/>
    <w:rsid w:val="002A7C8A"/>
    <w:rsid w:val="002D4365"/>
    <w:rsid w:val="003E4FBC"/>
    <w:rsid w:val="003F4940"/>
    <w:rsid w:val="004B232D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F56C3"/>
    <w:rsid w:val="00C818FB"/>
    <w:rsid w:val="00CC0451"/>
    <w:rsid w:val="00D6665C"/>
    <w:rsid w:val="00D900BD"/>
    <w:rsid w:val="00E76813"/>
    <w:rsid w:val="00F82BD9"/>
    <w:rsid w:val="00F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a8c8bbc6-f044-42b6-994f-87ef5e78532d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2025-10-21T13:51:48.666031-04:00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63584cd8-8166-4da8-afa9-f2709800a974</T_BILL_REQUEST_REQUEST>
  <T_BILL_R_ORIGINALDRAFT>533dbb80-33b9-44a1-b245-623e32bc4de7</T_BILL_R_ORIGINALDRAFT>
  <T_BILL_SPONSOR_SPONSOR>f84d0d3f-68ac-40ff-9ec8-e11cca681f20</T_BILL_SPONSOR_SPONSOR>
  <T_BILL_T_BILLNAME>[4720]</T_BILL_T_BILLNAME>
  <T_BILL_T_BILLNUMBER>4720</T_BILL_T_BILLNUMBER>
  <T_BILL_T_BILLTITLE>TO AMEND THE SOUTH CAROLINA CODE OF LAWS BY AMENDING SECTIONS 17‑22‑50 AND 17‑22‑60, BOTH RELATING TO PRETRIAL INTERVENTION PROGRAM ELIGIBILITY, BOTH SO AS TO PROVIDE A PERSON MAY PARTICIPATE IN A PRETRIAL INTERVENTION PROGRAM IF TWENTY YEARS HAS PASSED SINCE THE DATE OF SUCCESSFUL COMPLETION OF A PRETRIAL INTERVENTION PROGRAM BY THE PERSON, RATHER THAN LIMITING ELIGIBILITY OF PARTICIPATION TO ONLY ONCE.</T_BILL_T_BILLTITLE>
  <T_BILL_T_CHAMBER>house</T_BILL_T_CHAMBER>
  <T_BILL_T_FILENAME> </T_BILL_T_FILENAME>
  <T_BILL_T_LEGTYPE>bill_statewide</T_BILL_T_LEGTYPE>
  <T_BILL_T_RATNUMBERSTRING>HNone</T_BILL_T_RATNUMBERSTRING>
  <T_BILL_T_SECTIONS>[{"SectionUUID":"4235af82-a394-4e24-80a0-112e870963b2","SectionName":"code_section","SectionNumber":1,"SectionType":"code_section","CodeSections":[{"CodeSectionBookmarkName":"cs_T17C22N50_db272acf4","IsConstitutionSection":false,"Identity":"17-22-50","IsNew":false,"SubSections":[{"Level":1,"Identity":"T17C22N50SA","SubSectionBookmarkName":"ss_T17C22N50SA_lv1_a0a0e0b2b","IsNewSubSection":false,"SubSectionReplacement":""},{"Level":1,"Identity":"T17C22N50SB","SubSectionBookmarkName":"ss_T17C22N50SB_lv1_aca67ad7c","IsNewSubSection":false,"SubSectionReplacement":""},{"Level":2,"Identity":"T17C22N50S1","SubSectionBookmarkName":"ss_T17C22N50S1_lv2_478eda58R","IsNewSubSection":false,"SubSectionReplacement":"ss_T17C22N50S1_lv2_478eda58R"},{"Level":2,"Identity":"T17C22N50S1","SubSectionBookmarkName":"ss_T17C22N50S1_lv2_efa447eb6","IsNewSubSection":false,"SubSectionReplacement":""},{"Level":2,"Identity":"T17C22N50S2","SubSectionBookmarkName":"ss_T17C22N50S2_lv2_06a38db60","IsNewSubSection":false,"SubSectionReplacement":""},{"Level":2,"Identity":"T17C22N50S3","SubSectionBookmarkName":"ss_T17C22N50S3_lv2_bfea5c26a","IsNewSubSection":false,"SubSectionReplacement":""},{"Level":2,"Identity":"T17C22N50S4","SubSectionBookmarkName":"ss_T17C22N50S4_lv2_bab976e26","IsNewSubSection":false,"SubSectionReplacement":""},{"Level":2,"Identity":"T17C22N50S5","SubSectionBookmarkName":"ss_T17C22N50S5_lv2_4bbe7f43b","IsNewSubSection":false,"SubSectionReplacement":""},{"Level":2,"Identity":"T17C22N50S6","SubSectionBookmarkName":"ss_T17C22N50S6_lv2_2031f0d06","IsNewSubSection":false,"SubSectionReplacement":""},{"Level":1,"Identity":"T17C22N50SC","SubSectionBookmarkName":"ss_T17C22N50SC_lv1_a4db06b98","IsNewSubSection":false,"SubSectionReplacement":""}],"TitleRelatedTo":"pretrial intervention program eligibility","TitleSoAsTo":"provide a person may participate in a pretrial intervention program if twenty years has passed since the date of successful completion of a pretrial intervention program by the offender, rather than limiting eligibility to participate to only once","Deleted":false,"IsStricken":false}],"TitleText":"","DisableControls":false,"Deleted":false,"RepealItems":[],"SectionBookmarkName":"bs_num_1_ca153af09"},{"SectionUUID":"0c30b0cd-b027-4e3c-9cf1-fd5aecba3b48","SectionName":"code_section","SectionNumber":2,"SectionType":"code_section","CodeSections":[{"CodeSectionBookmarkName":"cs_T17C22N60_96f5d684d","IsConstitutionSection":false,"Identity":"17-22-60","IsNew":false,"SubSections":[{"Level":1,"Identity":"T17C22N60S1","SubSectionBookmarkName":"ss_T17C22N60S1_lv1_5214b517f","IsNewSubSection":false,"SubSectionReplacement":""},{"Level":1,"Identity":"T17C22N60S2","SubSectionBookmarkName":"ss_T17C22N60S2_lv1_5a5e322ec","IsNewSubSection":false,"SubSectionReplacement":""},{"Level":1,"Identity":"T17C22N60S3","SubSectionBookmarkName":"ss_T17C22N60S3_lv1_72d7deb9e","IsNewSubSection":false,"SubSectionReplacement":""},{"Level":1,"Identity":"T17C22N60S4","SubSectionBookmarkName":"ss_T17C22N60S4_lv1_833c4fa23","IsNewSubSection":false,"SubSectionReplacement":""},{"Level":1,"Identity":"T17C22N60S5","SubSectionBookmarkName":"ss_T17C22N60S5_lv1_24561f652","IsNewSubSection":false,"SubSectionReplacement":""},{"Level":1,"Identity":"T17C22N60S6","SubSectionBookmarkName":"ss_T17C22N60S6_lv1_ba5ce4d08","IsNewSubSection":false,"SubSectionReplacement":""},{"Level":1,"Identity":"T17C22N60S7","SubSectionBookmarkName":"ss_T17C22N60S7_lv1_8565b294c","IsNewSubSection":false,"SubSectionReplacement":""}],"TitleRelatedTo":"Standards of eligibility for intervention program","TitleSoAsTo":"","Deleted":false,"IsStricken":false}],"TitleText":"","DisableControls":false,"Deleted":false,"RepealItems":[],"SectionBookmarkName":"bs_num_2_ba592a7b1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Pretrial Intervention Program eligibility</T_BILL_T_SUBJECT>
  <T_BILL_UR_DRAFTER>ashleyharwellbeach@scstatehouse.gov</T_BILL_UR_DRAFTER>
  <T_BILL_UR_DRAFTINGASSISTANT>chrischarlton@scstatehouse.gov</T_BILL_UR_DRAFTINGASSISTANT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5EB0C-0549-4EDE-A551-98CF6117CC11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2398</Characters>
  <Application>Microsoft Office Word</Application>
  <DocSecurity>0</DocSecurity>
  <Lines>58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2025-10-21T18:23:00Z</cp:lastPrinted>
  <dcterms:created xsi:type="dcterms:W3CDTF">2025-11-06T19:57:00Z</dcterms:created>
  <dcterms:modified xsi:type="dcterms:W3CDTF">2025-11-06T19:57:00Z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