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Lawson, Chapman, Gagnon, Forrest and Duncan</w:t>
      </w:r>
    </w:p>
    <w:p>
      <w:pPr>
        <w:widowControl w:val="false"/>
        <w:spacing w:after="0"/>
        <w:jc w:val="left"/>
      </w:pPr>
      <w:r>
        <w:rPr>
          <w:rFonts w:ascii="Times New Roman"/>
          <w:sz w:val="22"/>
        </w:rPr>
        <w:t xml:space="preserve">Document Path: LC-0182AHB26.docx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Protection of Lawful Commerce in Arms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9b491eea986a42a2">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Judiciary</w:t>
      </w:r>
      <w:r>
        <w:t xml:space="preserve"> (</w:t>
      </w:r>
      <w:hyperlink w:history="true" r:id="R4ffc045ecb0a4734">
        <w:r w:rsidRPr="00770434">
          <w:rPr>
            <w:rStyle w:val="Hyperlink"/>
          </w:rPr>
          <w:t>House Journal</w:t>
        </w:r>
        <w:r w:rsidRPr="00770434">
          <w:rPr>
            <w:rStyle w:val="Hyperlink"/>
          </w:rPr>
          <w:noBreakHyphen/>
          <w:t>page 67</w:t>
        </w:r>
      </w:hyperlink>
      <w:r>
        <w:t>)</w:t>
      </w:r>
    </w:p>
    <w:p>
      <w:pPr>
        <w:widowControl w:val="false"/>
        <w:tabs>
          <w:tab w:val="right" w:pos="1008"/>
          <w:tab w:val="left" w:pos="1152"/>
          <w:tab w:val="left" w:pos="1872"/>
          <w:tab w:val="left" w:pos="9187"/>
        </w:tabs>
        <w:spacing w:after="0"/>
        <w:ind w:left="2088" w:hanging="2088"/>
      </w:pPr>
      <w:r>
        <w:tab/>
        <w:t>1/21/2026</w:t>
      </w:r>
      <w:r>
        <w:tab/>
        <w:t>House</w:t>
      </w:r>
      <w:r>
        <w:tab/>
        <w:t>Member(s) request name added as sponsor: Chapman,
 Gagnon, Forrest, Duncan
 </w:t>
      </w:r>
    </w:p>
    <w:p>
      <w:pPr>
        <w:widowControl w:val="false"/>
        <w:spacing w:after="0"/>
        <w:jc w:val="left"/>
      </w:pPr>
    </w:p>
    <w:p>
      <w:pPr>
        <w:widowControl w:val="false"/>
        <w:spacing w:after="0"/>
        <w:jc w:val="left"/>
      </w:pPr>
      <w:r>
        <w:rPr>
          <w:rFonts w:ascii="Times New Roman"/>
          <w:sz w:val="22"/>
        </w:rPr>
        <w:t xml:space="preserve">View the latest </w:t>
      </w:r>
      <w:hyperlink r:id="R29095c6897614a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6635fab0b084d50">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804233" w:rsidRDefault="00432135" w14:paraId="27251803" w14:textId="645642A0">
      <w:pPr>
        <w:pStyle w:val="scemptylineheader"/>
      </w:pPr>
    </w:p>
    <w:p w:rsidRPr="00BB0725" w:rsidR="00A73EFA" w:rsidP="00804233" w:rsidRDefault="00A73EFA" w14:paraId="5516EB74" w14:textId="5C46DC20">
      <w:pPr>
        <w:pStyle w:val="scemptylineheader"/>
      </w:pPr>
    </w:p>
    <w:p w:rsidRPr="00BB0725" w:rsidR="00A73EFA" w:rsidP="00804233" w:rsidRDefault="00A73EFA" w14:paraId="6B539C1A" w14:textId="257795F6">
      <w:pPr>
        <w:pStyle w:val="scemptylineheader"/>
      </w:pPr>
    </w:p>
    <w:p w:rsidRPr="00DF3B44" w:rsidR="00A73EFA" w:rsidP="00804233" w:rsidRDefault="00A73EFA" w14:paraId="01987EEB" w14:textId="77C0CC24">
      <w:pPr>
        <w:pStyle w:val="scemptylineheader"/>
      </w:pPr>
    </w:p>
    <w:p w:rsidRPr="00DF3B44" w:rsidR="00A73EFA" w:rsidP="00804233" w:rsidRDefault="00A73EFA" w14:paraId="5249BF62" w14:textId="3A646FBF">
      <w:pPr>
        <w:pStyle w:val="scemptylineheader"/>
      </w:pPr>
    </w:p>
    <w:p w:rsidRPr="00DF3B44" w:rsidR="00A73EFA" w:rsidP="00804233" w:rsidRDefault="00A73EFA" w14:paraId="723FED6A" w14:textId="3A1FD72A">
      <w:pPr>
        <w:pStyle w:val="scemptylineheader"/>
      </w:pPr>
    </w:p>
    <w:p w:rsidRPr="00DF3B44" w:rsidR="002C3463" w:rsidP="00037F04" w:rsidRDefault="002C3463" w14:paraId="1983E682" w14:textId="77777777">
      <w:pPr>
        <w:pStyle w:val="scemptylineheader"/>
      </w:pPr>
    </w:p>
    <w:p w:rsidRPr="00DF3B44" w:rsidR="008E61A1" w:rsidP="00446987" w:rsidRDefault="008E61A1" w14:paraId="742ECB63" w14:textId="77777777">
      <w:pPr>
        <w:pStyle w:val="scemptylineheader"/>
      </w:pPr>
    </w:p>
    <w:p w:rsidRPr="00DF3B44" w:rsidR="002C3463" w:rsidP="00EB120E" w:rsidRDefault="002C3463" w14:paraId="423D7DB7" w14:textId="77777777">
      <w:pPr>
        <w:pStyle w:val="scbillheader"/>
      </w:pPr>
      <w:r w:rsidRPr="00DF3B44">
        <w:t>A bill</w:t>
      </w:r>
    </w:p>
    <w:p w:rsidRPr="00DF3B44" w:rsidR="002C3463" w:rsidP="001164F9" w:rsidRDefault="002C3463" w14:paraId="4C0CACEC"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776E7" w14:paraId="1D52B29A" w14:textId="4FC9A680">
          <w:pPr>
            <w:pStyle w:val="scbilltitle"/>
          </w:pPr>
          <w:r>
            <w:t xml:space="preserve">TO AMEND THE SOUTH CAROLINA CODE OF LAWS BY ADDING CHAPTER </w:t>
          </w:r>
          <w:r w:rsidR="00D86116">
            <w:t>83</w:t>
          </w:r>
          <w:r>
            <w:t xml:space="preserve"> TO TITLE 15 SO AS TO CREATE THE SOUTH CAROLINA PROTECTION OF LAWFUL COMMERCE IN ARMS ACT, TO DEFINE NECESSARY TERMS, AND TO PROHIBIT THE BRINGING OF A QUALIFIED CIVIL LIABILITY ACTION IN THIS STATE AGAINST A DEALER, MANUFACTURER, OR SELLER OF A QUALIFIED PRODUCT, WHICH INCLUDE</w:t>
          </w:r>
          <w:r w:rsidR="00D86116">
            <w:t>s</w:t>
          </w:r>
          <w:r>
            <w:t xml:space="preserve"> CERTAIN FIREARMS AND RELATED ITEMS, OR A TRADE ASSOCIATION EXCEPT UNDER CERTAIN DELINEATED CIRCUMSTANCES.</w:t>
          </w:r>
        </w:p>
      </w:sdtContent>
    </w:sdt>
    <w:bookmarkStart w:name="at_c31c0d691" w:displacedByCustomXml="prev" w:id="0"/>
    <w:bookmarkEnd w:id="0"/>
    <w:p w:rsidRPr="00DF3B44" w:rsidR="006C18F0" w:rsidP="006C18F0" w:rsidRDefault="006C18F0" w14:paraId="089A81C2" w14:textId="77777777">
      <w:pPr>
        <w:pStyle w:val="scbillwhereasclause"/>
      </w:pPr>
    </w:p>
    <w:p w:rsidRPr="0094541D" w:rsidR="007E06BB" w:rsidP="0094541D" w:rsidRDefault="002C3463" w14:paraId="2A70B1B7" w14:textId="77777777">
      <w:pPr>
        <w:pStyle w:val="scenactingwords"/>
      </w:pPr>
      <w:bookmarkStart w:name="ew_64b75bdb3" w:id="1"/>
      <w:r w:rsidRPr="0094541D">
        <w:t>B</w:t>
      </w:r>
      <w:bookmarkEnd w:id="1"/>
      <w:r w:rsidRPr="0094541D">
        <w:t>e it enacted by the General Assembly of the State of South Carolina:</w:t>
      </w:r>
    </w:p>
    <w:p w:rsidR="00E5375E" w:rsidP="00E5375E" w:rsidRDefault="00E5375E" w14:paraId="72825262" w14:textId="77777777">
      <w:pPr>
        <w:pStyle w:val="scemptyline"/>
      </w:pPr>
    </w:p>
    <w:p w:rsidR="00E5375E" w:rsidP="00842FF6" w:rsidRDefault="00E5375E" w14:paraId="58E9156F" w14:textId="2AAF4B7B">
      <w:pPr>
        <w:pStyle w:val="scnoncodifiedsection"/>
      </w:pPr>
      <w:bookmarkStart w:name="bs_num_1_50da7df14" w:id="2"/>
      <w:r>
        <w:t>S</w:t>
      </w:r>
      <w:bookmarkEnd w:id="2"/>
      <w:r>
        <w:t>ECTION 1.</w:t>
      </w:r>
      <w:r>
        <w:tab/>
      </w:r>
      <w:r w:rsidR="007E2413">
        <w:t>The General Assembly finds that t</w:t>
      </w:r>
      <w:r w:rsidRPr="007E2413" w:rsidR="007E2413">
        <w:t xml:space="preserve">o protect the individual right to keep and bear arms, as guaranteed by both </w:t>
      </w:r>
      <w:r w:rsidRPr="00D86116" w:rsidR="00D86116">
        <w:t>Section 20</w:t>
      </w:r>
      <w:r w:rsidR="00D86116">
        <w:t xml:space="preserve">, </w:t>
      </w:r>
      <w:r w:rsidRPr="007E2413" w:rsidR="007E2413">
        <w:t>Article I of the Constitution of South Carolina, 1895, and the Second Amendment to the United States Constitution, by fostering a robust marketplace to ensure ready access to arms and accompanying accoutrements, it is the public policy of this State not to allow recovery against a dealer, manufacturer, or seller of a qualified product,</w:t>
      </w:r>
      <w:r w:rsidR="00421A3E">
        <w:t xml:space="preserve"> which includes certain firearms and related items,</w:t>
      </w:r>
      <w:r w:rsidRPr="007E2413" w:rsidR="007E2413">
        <w:t xml:space="preserve"> or a trade association, for qualified civil liability actions or other causes of action resulting from or relating to the criminal or unlawful misuse of qualified products by third parties, public nuisance or market share theories of liability, or any other theory of liability not recognized by the laws of this State.</w:t>
      </w:r>
    </w:p>
    <w:p w:rsidR="00CC2CEE" w:rsidRDefault="00CC2CEE" w14:paraId="405E82D6" w14:textId="0C9F5E15">
      <w:pPr>
        <w:pStyle w:val="scemptyline"/>
      </w:pPr>
    </w:p>
    <w:p w:rsidRPr="00DF3B44" w:rsidR="007E06BB" w:rsidP="00787433" w:rsidRDefault="007E06BB" w14:paraId="04CE1EEB" w14:textId="77777777">
      <w:pPr>
        <w:pStyle w:val="scdirectionallanguage"/>
      </w:pPr>
      <w:bookmarkStart w:name="bs_num_2_28bac2891" w:id="3"/>
      <w:r>
        <w:t>S</w:t>
      </w:r>
      <w:bookmarkEnd w:id="3"/>
      <w:r>
        <w:t>ECTION 2.</w:t>
      </w:r>
      <w:r>
        <w:tab/>
      </w:r>
      <w:bookmarkStart w:name="dl_ac6a1a8fd" w:id="4"/>
      <w:r>
        <w:t>T</w:t>
      </w:r>
      <w:bookmarkEnd w:id="4"/>
      <w:r>
        <w:t>itle 15 of the S.C. Code is amended by adding:</w:t>
      </w:r>
    </w:p>
    <w:p w:rsidR="00CC2CEE" w:rsidRDefault="00CC2CEE" w14:paraId="7284C24F" w14:textId="77777777">
      <w:pPr>
        <w:pStyle w:val="scnewcodesection"/>
      </w:pPr>
    </w:p>
    <w:p w:rsidR="00CC2CEE" w:rsidRDefault="00CC2CEE" w14:paraId="6A1F3F97" w14:textId="77777777">
      <w:pPr>
        <w:pStyle w:val="scnewcodesection"/>
        <w:jc w:val="center"/>
      </w:pPr>
      <w:bookmarkStart w:name="up_2cf377847" w:id="5"/>
      <w:r>
        <w:t>C</w:t>
      </w:r>
      <w:bookmarkEnd w:id="5"/>
      <w:r>
        <w:t>HAPTER 83</w:t>
      </w:r>
    </w:p>
    <w:p w:rsidR="00CC2CEE" w:rsidRDefault="00CC2CEE" w14:paraId="4BD77D77" w14:textId="77777777">
      <w:pPr>
        <w:pStyle w:val="scnewcodesection"/>
      </w:pPr>
    </w:p>
    <w:p w:rsidR="00CC2CEE" w:rsidRDefault="00C11F1F" w14:paraId="24F51081" w14:textId="7DA8B425">
      <w:pPr>
        <w:pStyle w:val="scnewcodesection"/>
        <w:jc w:val="center"/>
      </w:pPr>
      <w:bookmarkStart w:name="up_d42e10cb9" w:id="6"/>
      <w:r>
        <w:t>S</w:t>
      </w:r>
      <w:bookmarkEnd w:id="6"/>
      <w:r>
        <w:t>outh Carolina Protection of Lawful Commerce in Arms Act</w:t>
      </w:r>
    </w:p>
    <w:p w:rsidR="00CC2CEE" w:rsidRDefault="00CC2CEE" w14:paraId="6886E945" w14:textId="77777777">
      <w:pPr>
        <w:pStyle w:val="scnewcodesection"/>
      </w:pPr>
    </w:p>
    <w:p w:rsidR="00CC2CEE" w:rsidRDefault="00CC2CEE" w14:paraId="1AAFF60D" w14:textId="15863D78">
      <w:pPr>
        <w:pStyle w:val="scnewcodesection"/>
      </w:pPr>
      <w:r>
        <w:tab/>
      </w:r>
      <w:bookmarkStart w:name="ns_T15C83N10_b86e91eaa" w:id="7"/>
      <w:r>
        <w:t>S</w:t>
      </w:r>
      <w:bookmarkEnd w:id="7"/>
      <w:r>
        <w:t>ection 15‑83‑10.</w:t>
      </w:r>
      <w:r>
        <w:tab/>
      </w:r>
      <w:bookmarkStart w:name="up_5b545646b" w:id="8"/>
      <w:r w:rsidR="00C11F1F">
        <w:t>A</w:t>
      </w:r>
      <w:bookmarkEnd w:id="8"/>
      <w:r w:rsidR="00C11F1F">
        <w:t>s used in this chapter, the term:</w:t>
      </w:r>
    </w:p>
    <w:p w:rsidR="00C11F1F" w:rsidP="00C11F1F" w:rsidRDefault="00C11F1F" w14:paraId="38F8C3C6" w14:textId="6E00444A">
      <w:pPr>
        <w:pStyle w:val="scnewcodesection"/>
      </w:pPr>
      <w:r>
        <w:tab/>
      </w:r>
      <w:r>
        <w:tab/>
      </w:r>
      <w:bookmarkStart w:name="ss_T15C83N10S1_lv1_140377527" w:id="9"/>
      <w:r>
        <w:t>(</w:t>
      </w:r>
      <w:bookmarkEnd w:id="9"/>
      <w:r>
        <w:t>1) “Ammunition” means loaded firearm ammunition, an ammunition or cartridge</w:t>
      </w:r>
      <w:r w:rsidR="00AB6269">
        <w:t xml:space="preserve"> </w:t>
      </w:r>
      <w:r>
        <w:t xml:space="preserve">case, primer, bullet, or propellant designed for use in a firearm, or that </w:t>
      </w:r>
      <w:r w:rsidR="008E5027">
        <w:t xml:space="preserve">is </w:t>
      </w:r>
      <w:r>
        <w:t xml:space="preserve">defined </w:t>
      </w:r>
      <w:r w:rsidR="008E5027">
        <w:t>in</w:t>
      </w:r>
      <w:r w:rsidR="00AB6269">
        <w:t xml:space="preserve"> </w:t>
      </w:r>
      <w:r>
        <w:t xml:space="preserve">18 U.S.C. </w:t>
      </w:r>
      <w:r w:rsidR="000525DA">
        <w:t>Section</w:t>
      </w:r>
      <w:r>
        <w:t xml:space="preserve"> 921(a)(17)</w:t>
      </w:r>
      <w:r w:rsidR="00CC2CEE">
        <w:t>.</w:t>
      </w:r>
    </w:p>
    <w:p w:rsidR="00C11F1F" w:rsidP="00C11F1F" w:rsidRDefault="00C11F1F" w14:paraId="7DC8BD1C" w14:textId="58FBF134">
      <w:pPr>
        <w:pStyle w:val="scnewcodesection"/>
      </w:pPr>
      <w:r>
        <w:tab/>
      </w:r>
      <w:r>
        <w:tab/>
      </w:r>
      <w:bookmarkStart w:name="ss_T15C83N10S2_lv1_2b773395b" w:id="10"/>
      <w:r>
        <w:t>(</w:t>
      </w:r>
      <w:bookmarkEnd w:id="10"/>
      <w:r>
        <w:t>2) “Dealer” means a person who is licensed to engage in business as a dealer in</w:t>
      </w:r>
      <w:r w:rsidR="008E5027">
        <w:t xml:space="preserve"> </w:t>
      </w:r>
      <w:r>
        <w:t xml:space="preserve">this </w:t>
      </w:r>
      <w:r w:rsidR="008E5027">
        <w:t>S</w:t>
      </w:r>
      <w:r>
        <w:t xml:space="preserve">tate in accordance 18 U.S.C. </w:t>
      </w:r>
      <w:r w:rsidR="000525DA">
        <w:t>Section</w:t>
      </w:r>
      <w:r>
        <w:t xml:space="preserve"> 923</w:t>
      </w:r>
      <w:r w:rsidR="00CC2CEE">
        <w:t>.</w:t>
      </w:r>
    </w:p>
    <w:p w:rsidR="00C11F1F" w:rsidP="00C11F1F" w:rsidRDefault="00C11F1F" w14:paraId="4850F91D" w14:textId="14073B9A">
      <w:pPr>
        <w:pStyle w:val="scnewcodesection"/>
      </w:pPr>
      <w:r>
        <w:lastRenderedPageBreak/>
        <w:tab/>
      </w:r>
      <w:r>
        <w:tab/>
      </w:r>
      <w:bookmarkStart w:name="ss_T15C83N10S3_lv1_07a76db2a" w:id="11"/>
      <w:r>
        <w:t>(</w:t>
      </w:r>
      <w:bookmarkEnd w:id="11"/>
      <w:r>
        <w:t>3) “Defective condition</w:t>
      </w:r>
      <w:r w:rsidR="00CC2CEE">
        <w:t>”</w:t>
      </w:r>
      <w:r>
        <w:t xml:space="preserve"> means a condition:</w:t>
      </w:r>
    </w:p>
    <w:p w:rsidR="00C11F1F" w:rsidP="00C11F1F" w:rsidRDefault="00C11F1F" w14:paraId="2201604F" w14:textId="562637EB">
      <w:pPr>
        <w:pStyle w:val="scnewcodesection"/>
      </w:pPr>
      <w:r>
        <w:tab/>
      </w:r>
      <w:r>
        <w:tab/>
      </w:r>
      <w:r>
        <w:tab/>
      </w:r>
      <w:bookmarkStart w:name="ss_T15C83N10Sa_lv2_cd0c190f3" w:id="12"/>
      <w:r>
        <w:t>(</w:t>
      </w:r>
      <w:bookmarkEnd w:id="12"/>
      <w:r>
        <w:t>a) of a product that renders it unsafe for normal or foreseeable use or</w:t>
      </w:r>
      <w:r w:rsidR="008E5027">
        <w:t xml:space="preserve"> </w:t>
      </w:r>
      <w:r>
        <w:t>handling; and</w:t>
      </w:r>
    </w:p>
    <w:p w:rsidR="00C11F1F" w:rsidP="00CC2CEE" w:rsidRDefault="00C11F1F" w14:paraId="2A96A285" w14:textId="489DBC47">
      <w:pPr>
        <w:pStyle w:val="scnewcodesection"/>
      </w:pPr>
      <w:r>
        <w:tab/>
      </w:r>
      <w:r>
        <w:tab/>
      </w:r>
      <w:r>
        <w:tab/>
      </w:r>
      <w:bookmarkStart w:name="ss_T15C83N10Sb_lv2_9db3a8766" w:id="13"/>
      <w:r>
        <w:t>(</w:t>
      </w:r>
      <w:bookmarkEnd w:id="13"/>
      <w:r>
        <w:t xml:space="preserve">b) that </w:t>
      </w:r>
      <w:r w:rsidR="00CC2CEE">
        <w:t>is the result of the dealer, manufacturer, or seller’s negligent</w:t>
      </w:r>
      <w:r w:rsidR="008E5027">
        <w:t xml:space="preserve"> </w:t>
      </w:r>
      <w:r w:rsidR="00CC2CEE">
        <w:t>deviation from the qualified product design or quality.</w:t>
      </w:r>
    </w:p>
    <w:p w:rsidR="00CC2CEE" w:rsidP="00CC2CEE" w:rsidRDefault="00CC2CEE" w14:paraId="1D7D94CC" w14:textId="77DC325E">
      <w:pPr>
        <w:pStyle w:val="scnewcodesection"/>
      </w:pPr>
      <w:r>
        <w:tab/>
      </w:r>
      <w:r>
        <w:tab/>
      </w:r>
      <w:bookmarkStart w:name="ss_T15C83N10S4_lv1_52cd8b299" w:id="14"/>
      <w:r>
        <w:t>(</w:t>
      </w:r>
      <w:bookmarkEnd w:id="14"/>
      <w:r>
        <w:t xml:space="preserve">4) “Engaged in the business” has the same meaning as defined </w:t>
      </w:r>
      <w:r w:rsidR="008E5027">
        <w:t>in</w:t>
      </w:r>
      <w:r>
        <w:t xml:space="preserve"> 18 U.S.C.</w:t>
      </w:r>
      <w:r w:rsidR="009D7780">
        <w:t xml:space="preserve"> </w:t>
      </w:r>
      <w:r w:rsidR="000525DA">
        <w:t>Section</w:t>
      </w:r>
      <w:r>
        <w:t xml:space="preserve"> 921(a)(21), and as applied to a seller of ammunition, means a person who devotes</w:t>
      </w:r>
      <w:r w:rsidR="008E5027">
        <w:t xml:space="preserve"> </w:t>
      </w:r>
      <w:r>
        <w:t>time, attention, and labor to the sale of ammunition as a regular course of trade or</w:t>
      </w:r>
      <w:r w:rsidR="008E5027">
        <w:t xml:space="preserve"> </w:t>
      </w:r>
      <w:r>
        <w:t>business through the sale or distribution of ammunition.</w:t>
      </w:r>
    </w:p>
    <w:p w:rsidR="00CC2CEE" w:rsidP="00CC2CEE" w:rsidRDefault="00CC2CEE" w14:paraId="7E653795" w14:textId="7B1D1632">
      <w:pPr>
        <w:pStyle w:val="scnewcodesection"/>
      </w:pPr>
      <w:r>
        <w:tab/>
      </w:r>
      <w:r>
        <w:tab/>
      </w:r>
      <w:bookmarkStart w:name="ss_T15C83N10S5_lv1_a448f8485" w:id="15"/>
      <w:r>
        <w:t>(</w:t>
      </w:r>
      <w:bookmarkEnd w:id="15"/>
      <w:r>
        <w:t xml:space="preserve">5) “Firearm” has the same meaning as defined </w:t>
      </w:r>
      <w:r w:rsidR="008E5027">
        <w:t>in Section</w:t>
      </w:r>
      <w:r>
        <w:t xml:space="preserve"> 23‑31‑1050(3), 18 U.S.C.</w:t>
      </w:r>
      <w:r w:rsidR="000525DA">
        <w:t xml:space="preserve"> Section</w:t>
      </w:r>
      <w:r>
        <w:t xml:space="preserve"> 921(a)(3), 18 U.S.C. </w:t>
      </w:r>
      <w:r w:rsidR="000525DA">
        <w:t>Section</w:t>
      </w:r>
      <w:r>
        <w:t xml:space="preserve"> 921(a)(16), or 26 U.S.C. </w:t>
      </w:r>
      <w:r w:rsidR="000525DA">
        <w:t>Section</w:t>
      </w:r>
      <w:r>
        <w:t xml:space="preserve"> 5845(a).</w:t>
      </w:r>
    </w:p>
    <w:p w:rsidR="00A05B2A" w:rsidP="00A05B2A" w:rsidRDefault="00CC2CEE" w14:paraId="6B298118" w14:textId="77777777">
      <w:pPr>
        <w:pStyle w:val="scnewcodesection"/>
      </w:pPr>
      <w:r>
        <w:tab/>
      </w:r>
      <w:r>
        <w:tab/>
      </w:r>
      <w:bookmarkStart w:name="ss_T15C83N10S6_lv1_62532dfee" w:id="16"/>
      <w:r>
        <w:t>(</w:t>
      </w:r>
      <w:bookmarkEnd w:id="16"/>
      <w:r>
        <w:t xml:space="preserve">6) “Manufacturer” means </w:t>
      </w:r>
      <w:r w:rsidR="00A05B2A">
        <w:t>a person who is:</w:t>
      </w:r>
    </w:p>
    <w:p w:rsidR="00A05B2A" w:rsidP="00A05B2A" w:rsidRDefault="00A05B2A" w14:paraId="324A6FDA" w14:textId="77777777">
      <w:pPr>
        <w:pStyle w:val="scnewcodesection"/>
      </w:pPr>
      <w:r>
        <w:tab/>
      </w:r>
      <w:r>
        <w:tab/>
      </w:r>
      <w:r>
        <w:tab/>
      </w:r>
      <w:bookmarkStart w:name="ss_T15C83N10Sa_lv2_906a74007" w:id="17"/>
      <w:r>
        <w:t>(</w:t>
      </w:r>
      <w:bookmarkEnd w:id="17"/>
      <w:r>
        <w:t>a) engaged in the business of manufacturing a qualified product; and</w:t>
      </w:r>
    </w:p>
    <w:p w:rsidR="00A05B2A" w:rsidP="00A05B2A" w:rsidRDefault="00A05B2A" w14:paraId="6CB1DB07" w14:textId="77777777">
      <w:pPr>
        <w:pStyle w:val="scnewcodesection"/>
      </w:pPr>
      <w:r>
        <w:tab/>
      </w:r>
      <w:r>
        <w:tab/>
      </w:r>
      <w:r>
        <w:tab/>
      </w:r>
      <w:bookmarkStart w:name="ss_T15C83N10Sb_lv2_fdaa1b066" w:id="18"/>
      <w:r>
        <w:t>(</w:t>
      </w:r>
      <w:bookmarkEnd w:id="18"/>
      <w:r>
        <w:t>b) incorporated, formed, or registered in this State, or headquartered or maintaining a place of business in this State.</w:t>
      </w:r>
    </w:p>
    <w:p w:rsidR="00A05B2A" w:rsidP="00A05B2A" w:rsidRDefault="00A05B2A" w14:paraId="7C9F0FE3" w14:textId="2F834217">
      <w:pPr>
        <w:pStyle w:val="scnewcodesection"/>
      </w:pPr>
      <w:r>
        <w:tab/>
      </w:r>
      <w:r>
        <w:tab/>
      </w:r>
      <w:bookmarkStart w:name="ss_T15C83N10S7_lv1_f6012a594" w:id="19"/>
      <w:r>
        <w:t>(</w:t>
      </w:r>
      <w:bookmarkEnd w:id="19"/>
      <w:r>
        <w:t>7) “Negligent entrustment</w:t>
      </w:r>
      <w:r w:rsidR="000F0E1A">
        <w:t>”</w:t>
      </w:r>
      <w:r>
        <w:t xml:space="preserve"> means the supplying of a qualified product by a seller</w:t>
      </w:r>
      <w:r w:rsidR="008E5027">
        <w:t xml:space="preserve"> </w:t>
      </w:r>
      <w:r>
        <w:t>for use by another person when the seller knows, or reasonably should know</w:t>
      </w:r>
      <w:r w:rsidR="005B5C03">
        <w:t>,</w:t>
      </w:r>
      <w:r>
        <w:t xml:space="preserve"> by</w:t>
      </w:r>
      <w:r w:rsidR="008E5027">
        <w:t xml:space="preserve"> </w:t>
      </w:r>
      <w:r>
        <w:t>clear and convincing evidence that the person to whom the product is supplied</w:t>
      </w:r>
      <w:r w:rsidR="008E5027">
        <w:t xml:space="preserve"> </w:t>
      </w:r>
      <w:r>
        <w:t>intends to, and does, use the product in a criminal manner involving physical injury</w:t>
      </w:r>
      <w:r w:rsidR="008E5027">
        <w:t xml:space="preserve"> </w:t>
      </w:r>
      <w:r>
        <w:t>to others.</w:t>
      </w:r>
    </w:p>
    <w:p w:rsidR="00A05B2A" w:rsidP="00A05B2A" w:rsidRDefault="00A05B2A" w14:paraId="6D920F3F" w14:textId="1CB1D2E8">
      <w:pPr>
        <w:pStyle w:val="scnewcodesection"/>
      </w:pPr>
      <w:r>
        <w:tab/>
      </w:r>
      <w:r>
        <w:tab/>
      </w:r>
      <w:bookmarkStart w:name="ss_T15C83N10S8_lv1_73cff97f5" w:id="20"/>
      <w:r>
        <w:t>(</w:t>
      </w:r>
      <w:bookmarkEnd w:id="20"/>
      <w:r>
        <w:t>8) “Person” means an individual, corporation, company, association, firm,</w:t>
      </w:r>
      <w:r w:rsidR="005B5C03">
        <w:t xml:space="preserve"> </w:t>
      </w:r>
      <w:r>
        <w:t>partnership, society, joint stock company, governmental entity, or other entity.</w:t>
      </w:r>
    </w:p>
    <w:p w:rsidR="00A05B2A" w:rsidP="00A05B2A" w:rsidRDefault="00A05B2A" w14:paraId="2D392C26" w14:textId="43E7A02C">
      <w:pPr>
        <w:pStyle w:val="scnewcodesection"/>
      </w:pPr>
      <w:r>
        <w:tab/>
      </w:r>
      <w:r>
        <w:tab/>
      </w:r>
      <w:bookmarkStart w:name="ss_T15C83N10S9_lv1_ed4b954c2" w:id="21"/>
      <w:r>
        <w:t>(</w:t>
      </w:r>
      <w:bookmarkEnd w:id="21"/>
      <w:r>
        <w:t>9) “Qualified civil liability action</w:t>
      </w:r>
      <w:r w:rsidR="000F0E1A">
        <w:t>”</w:t>
      </w:r>
      <w:r>
        <w:t xml:space="preserve"> means a civil action or proceeding, arbitration</w:t>
      </w:r>
      <w:r w:rsidR="005B5C03">
        <w:t xml:space="preserve"> </w:t>
      </w:r>
      <w:r>
        <w:t>proceeding, or administrative proceeding brought by a person against a</w:t>
      </w:r>
      <w:r w:rsidR="005B5C03">
        <w:t xml:space="preserve"> </w:t>
      </w:r>
      <w:r>
        <w:t>manufacturer or seller of a qualified product for damages, punitive damages,</w:t>
      </w:r>
      <w:r w:rsidR="005B5C03">
        <w:t xml:space="preserve"> </w:t>
      </w:r>
      <w:r>
        <w:t>injunctive or declaratory relief, abatement, restitution, fines, penalties, or other</w:t>
      </w:r>
      <w:r w:rsidR="005B5C03">
        <w:t xml:space="preserve"> </w:t>
      </w:r>
      <w:r>
        <w:t>relief, resulting from the criminal or unlawful misuse of a qualified product by a</w:t>
      </w:r>
      <w:r w:rsidR="005B5C03">
        <w:t xml:space="preserve"> </w:t>
      </w:r>
      <w:r>
        <w:t>person, or resulting from a theory of liability construing the manufacture,</w:t>
      </w:r>
      <w:r w:rsidR="005B5C03">
        <w:t xml:space="preserve"> </w:t>
      </w:r>
      <w:r>
        <w:t>marketing, or sale of qualified products as tortious or the breach of a legal duty.</w:t>
      </w:r>
    </w:p>
    <w:p w:rsidR="00A05B2A" w:rsidP="00A05B2A" w:rsidRDefault="00A05B2A" w14:paraId="055F86F9" w14:textId="0CC90C90">
      <w:pPr>
        <w:pStyle w:val="scnewcodesection"/>
      </w:pPr>
      <w:r>
        <w:tab/>
      </w:r>
      <w:r>
        <w:tab/>
      </w:r>
      <w:bookmarkStart w:name="ss_T15C83N10S10_lv1_21a79d61a" w:id="22"/>
      <w:r>
        <w:t>(</w:t>
      </w:r>
      <w:bookmarkEnd w:id="22"/>
      <w:r>
        <w:t>10) “Qualified product</w:t>
      </w:r>
      <w:r w:rsidR="000F0E1A">
        <w:t>”</w:t>
      </w:r>
      <w:r>
        <w:t xml:space="preserve"> means:</w:t>
      </w:r>
    </w:p>
    <w:p w:rsidR="00A05B2A" w:rsidP="00A05B2A" w:rsidRDefault="00A05B2A" w14:paraId="3CC9B7C7" w14:textId="77777777">
      <w:pPr>
        <w:pStyle w:val="scnewcodesection"/>
      </w:pPr>
      <w:r>
        <w:tab/>
      </w:r>
      <w:r>
        <w:tab/>
      </w:r>
      <w:r>
        <w:tab/>
      </w:r>
      <w:bookmarkStart w:name="ss_T15C83N10Sa_lv2_eaccfa7a4" w:id="23"/>
      <w:r>
        <w:t>(</w:t>
      </w:r>
      <w:bookmarkEnd w:id="23"/>
      <w:r>
        <w:t>a) a firearm;</w:t>
      </w:r>
    </w:p>
    <w:p w:rsidR="00A05B2A" w:rsidP="00A05B2A" w:rsidRDefault="00A05B2A" w14:paraId="219C2569" w14:textId="77777777">
      <w:pPr>
        <w:pStyle w:val="scnewcodesection"/>
      </w:pPr>
      <w:r>
        <w:tab/>
      </w:r>
      <w:r>
        <w:tab/>
      </w:r>
      <w:r>
        <w:tab/>
      </w:r>
      <w:bookmarkStart w:name="ss_T15C83N10Sb_lv2_4636459f0" w:id="24"/>
      <w:r>
        <w:t>(</w:t>
      </w:r>
      <w:bookmarkEnd w:id="24"/>
      <w:r>
        <w:t>b) a firearm or ammunition part or component;</w:t>
      </w:r>
    </w:p>
    <w:p w:rsidR="00A05B2A" w:rsidP="00A05B2A" w:rsidRDefault="00A05B2A" w14:paraId="7E53F7FF" w14:textId="77777777">
      <w:pPr>
        <w:pStyle w:val="scnewcodesection"/>
      </w:pPr>
      <w:r>
        <w:tab/>
      </w:r>
      <w:r>
        <w:tab/>
      </w:r>
      <w:r>
        <w:tab/>
      </w:r>
      <w:bookmarkStart w:name="ss_T15C83N10Sc_lv2_d216cad21" w:id="25"/>
      <w:r>
        <w:t>(</w:t>
      </w:r>
      <w:bookmarkEnd w:id="25"/>
      <w:r>
        <w:t>c) ammunition;</w:t>
      </w:r>
    </w:p>
    <w:p w:rsidR="00A05B2A" w:rsidP="00A05B2A" w:rsidRDefault="00A05B2A" w14:paraId="765DDD15" w14:textId="77777777">
      <w:pPr>
        <w:pStyle w:val="scnewcodesection"/>
      </w:pPr>
      <w:r>
        <w:tab/>
      </w:r>
      <w:r>
        <w:tab/>
      </w:r>
      <w:r>
        <w:tab/>
      </w:r>
      <w:bookmarkStart w:name="ss_T15C83N10Sd_lv2_652aca2aa" w:id="26"/>
      <w:r>
        <w:t>(</w:t>
      </w:r>
      <w:bookmarkEnd w:id="26"/>
      <w:r>
        <w:t>d) an antique firearm as defined in Section 16‑23‑210;</w:t>
      </w:r>
    </w:p>
    <w:p w:rsidR="00A05B2A" w:rsidP="00A05B2A" w:rsidRDefault="00A05B2A" w14:paraId="09F75AC1" w14:textId="77777777">
      <w:pPr>
        <w:pStyle w:val="scnewcodesection"/>
      </w:pPr>
      <w:r>
        <w:tab/>
      </w:r>
      <w:r>
        <w:tab/>
      </w:r>
      <w:r>
        <w:tab/>
      </w:r>
      <w:bookmarkStart w:name="ss_T15C83N10Se_lv2_7983beb69" w:id="27"/>
      <w:r>
        <w:t>(</w:t>
      </w:r>
      <w:bookmarkEnd w:id="27"/>
      <w:r>
        <w:t>e) body armor</w:t>
      </w:r>
    </w:p>
    <w:p w:rsidR="00A05B2A" w:rsidP="00A05B2A" w:rsidRDefault="00A05B2A" w14:paraId="3E24D849" w14:textId="1AC47E74">
      <w:pPr>
        <w:pStyle w:val="scnewcodesection"/>
      </w:pPr>
      <w:r>
        <w:tab/>
      </w:r>
      <w:r>
        <w:tab/>
      </w:r>
      <w:r>
        <w:tab/>
      </w:r>
      <w:bookmarkStart w:name="ss_T15C83N10Sf_lv2_c96742535" w:id="28"/>
      <w:r>
        <w:t>(</w:t>
      </w:r>
      <w:bookmarkEnd w:id="28"/>
      <w:r>
        <w:t>f) devices that assist in increasing the rapidity with which a user may</w:t>
      </w:r>
      <w:r w:rsidR="005B5C03">
        <w:t xml:space="preserve"> </w:t>
      </w:r>
      <w:r>
        <w:t>discharge a semiautomatic firearm;</w:t>
      </w:r>
    </w:p>
    <w:p w:rsidR="00A05B2A" w:rsidP="00A05B2A" w:rsidRDefault="00A05B2A" w14:paraId="20FE16A6" w14:textId="24CE48D3">
      <w:pPr>
        <w:pStyle w:val="scnewcodesection"/>
      </w:pPr>
      <w:r>
        <w:tab/>
      </w:r>
      <w:r>
        <w:tab/>
      </w:r>
      <w:r>
        <w:tab/>
      </w:r>
      <w:bookmarkStart w:name="ss_T15C83N10Sg_lv2_d214f5dff" w:id="29"/>
      <w:r>
        <w:t>(</w:t>
      </w:r>
      <w:bookmarkEnd w:id="29"/>
      <w:r>
        <w:t>g) firearm magazines, clips, or other devices that store ammunition in a</w:t>
      </w:r>
      <w:r w:rsidR="005B5C03">
        <w:t xml:space="preserve"> </w:t>
      </w:r>
      <w:r>
        <w:t>ready state to be loaded into a firearm;</w:t>
      </w:r>
    </w:p>
    <w:p w:rsidR="00A05B2A" w:rsidP="00A05B2A" w:rsidRDefault="00A05B2A" w14:paraId="74F8A4F6" w14:textId="7C0D65E8">
      <w:pPr>
        <w:pStyle w:val="scnewcodesection"/>
      </w:pPr>
      <w:r>
        <w:tab/>
      </w:r>
      <w:r>
        <w:tab/>
      </w:r>
      <w:r>
        <w:tab/>
      </w:r>
      <w:bookmarkStart w:name="ss_T15C83N10Sh_lv2_baa30efe1" w:id="30"/>
      <w:r>
        <w:t>(</w:t>
      </w:r>
      <w:bookmarkEnd w:id="30"/>
      <w:r>
        <w:t>h) firearm silencers, mufflers, or other devices designed and intended to</w:t>
      </w:r>
      <w:r w:rsidR="005B5C03">
        <w:t xml:space="preserve"> </w:t>
      </w:r>
      <w:r>
        <w:t>reduce the audible report of a firearm;</w:t>
      </w:r>
    </w:p>
    <w:p w:rsidR="00A05B2A" w:rsidP="00A05B2A" w:rsidRDefault="00A05B2A" w14:paraId="01DD6762" w14:textId="77777777">
      <w:pPr>
        <w:pStyle w:val="scnewcodesection"/>
      </w:pPr>
      <w:r>
        <w:tab/>
      </w:r>
      <w:r>
        <w:tab/>
      </w:r>
      <w:r>
        <w:tab/>
      </w:r>
      <w:bookmarkStart w:name="ss_T15C83N10Si_lv2_03e7ef24f" w:id="31"/>
      <w:r>
        <w:t>(</w:t>
      </w:r>
      <w:bookmarkEnd w:id="31"/>
      <w:r>
        <w:t>i) knives, saps, and other bladed or blunt‑impact defensive weapons;</w:t>
      </w:r>
    </w:p>
    <w:p w:rsidR="00A05B2A" w:rsidP="00A05B2A" w:rsidRDefault="00A05B2A" w14:paraId="6B5C2335" w14:textId="36591D94">
      <w:pPr>
        <w:pStyle w:val="scnewcodesection"/>
      </w:pPr>
      <w:r>
        <w:tab/>
      </w:r>
      <w:r>
        <w:tab/>
      </w:r>
      <w:r>
        <w:tab/>
      </w:r>
      <w:bookmarkStart w:name="ss_T15C83N10Sj_lv2_ead06f9f1" w:id="32"/>
      <w:r>
        <w:t>(</w:t>
      </w:r>
      <w:bookmarkEnd w:id="32"/>
      <w:r>
        <w:t>j) optical devices, lights, lasers, sights, or scopes used or intended to be</w:t>
      </w:r>
      <w:r w:rsidR="005B5C03">
        <w:t xml:space="preserve"> </w:t>
      </w:r>
      <w:r>
        <w:t>used while attached to or in conjunction with a firearm, including those</w:t>
      </w:r>
      <w:r w:rsidR="005B5C03">
        <w:t xml:space="preserve"> </w:t>
      </w:r>
      <w:r>
        <w:t>which allow the user to see in low light or no light conditions or to view the</w:t>
      </w:r>
      <w:r w:rsidR="005B5C03">
        <w:t xml:space="preserve"> </w:t>
      </w:r>
      <w:r>
        <w:t>thermal spectrum;</w:t>
      </w:r>
    </w:p>
    <w:p w:rsidR="00CC2CEE" w:rsidP="00EF5E9E" w:rsidRDefault="00A05B2A" w14:paraId="614FFAE0" w14:textId="7676A4EB">
      <w:pPr>
        <w:pStyle w:val="scnewcodesection"/>
      </w:pPr>
      <w:r>
        <w:tab/>
      </w:r>
      <w:r>
        <w:tab/>
      </w:r>
      <w:r>
        <w:tab/>
      </w:r>
      <w:bookmarkStart w:name="ss_T15C83N10Sk_lv2_3bd1e61c6" w:id="33"/>
      <w:r>
        <w:t>(</w:t>
      </w:r>
      <w:bookmarkEnd w:id="33"/>
      <w:r>
        <w:t xml:space="preserve">k) </w:t>
      </w:r>
      <w:r w:rsidR="00EF5E9E">
        <w:t>other accessories or products used or intended to be used in association</w:t>
      </w:r>
      <w:r w:rsidR="005B5C03">
        <w:t xml:space="preserve"> </w:t>
      </w:r>
      <w:r w:rsidR="00EF5E9E">
        <w:t>or conjunction with a qualified product; or</w:t>
      </w:r>
    </w:p>
    <w:p w:rsidR="00EF5E9E" w:rsidP="00EF5E9E" w:rsidRDefault="00EF5E9E" w14:paraId="7B8866CB" w14:textId="11C0AF03">
      <w:pPr>
        <w:pStyle w:val="scnewcodesection"/>
      </w:pPr>
      <w:r>
        <w:tab/>
      </w:r>
      <w:r>
        <w:tab/>
      </w:r>
      <w:r>
        <w:tab/>
      </w:r>
      <w:bookmarkStart w:name="ss_T15C83N10Sl_lv2_d5631c3a4" w:id="34"/>
      <w:r>
        <w:t>(</w:t>
      </w:r>
      <w:bookmarkEnd w:id="34"/>
      <w:r>
        <w:t>l) tasers, stun guns, pepper spray, and other defensive weapons which</w:t>
      </w:r>
      <w:r w:rsidR="005B5C03">
        <w:t xml:space="preserve"> </w:t>
      </w:r>
      <w:r>
        <w:t>utilize electricity or capsaicinoids.</w:t>
      </w:r>
    </w:p>
    <w:p w:rsidR="00EF5E9E" w:rsidP="00EF5E9E" w:rsidRDefault="00EF5E9E" w14:paraId="1AE1215F" w14:textId="126103A4">
      <w:pPr>
        <w:pStyle w:val="scnewcodesection"/>
      </w:pPr>
      <w:r>
        <w:tab/>
      </w:r>
      <w:bookmarkStart w:name="ss_T15C83N10S11_lv1_55d6b613e" w:id="35"/>
      <w:r>
        <w:t>(</w:t>
      </w:r>
      <w:bookmarkEnd w:id="35"/>
      <w:r>
        <w:t>11) “Seller” means a person distributing, selling, or transferring a qualified product</w:t>
      </w:r>
      <w:r w:rsidR="005B5C03">
        <w:t xml:space="preserve"> </w:t>
      </w:r>
      <w:r>
        <w:t>in this State.</w:t>
      </w:r>
    </w:p>
    <w:p w:rsidR="000C25D6" w:rsidP="000C25D6" w:rsidRDefault="000C25D6" w14:paraId="5D0B9C5C" w14:textId="78773A27">
      <w:pPr>
        <w:pStyle w:val="scnewcodesection"/>
      </w:pPr>
      <w:r>
        <w:tab/>
      </w:r>
      <w:bookmarkStart w:name="ss_T15C83N10S12_lv1_e56c71da1" w:id="36"/>
      <w:r>
        <w:t>(</w:t>
      </w:r>
      <w:bookmarkEnd w:id="36"/>
      <w:r>
        <w:t>12) “Trade association” means any person, corporation, unincorporated</w:t>
      </w:r>
      <w:r w:rsidR="005B5C03">
        <w:t xml:space="preserve"> </w:t>
      </w:r>
      <w:r>
        <w:t>association, federation, business league, or business organization that:</w:t>
      </w:r>
    </w:p>
    <w:p w:rsidR="000C25D6" w:rsidP="00D40A13" w:rsidRDefault="000C25D6" w14:paraId="4714AB27" w14:textId="5BE10F0B">
      <w:pPr>
        <w:pStyle w:val="scnewcodesection"/>
      </w:pPr>
      <w:r>
        <w:tab/>
      </w:r>
      <w:r>
        <w:tab/>
      </w:r>
      <w:bookmarkStart w:name="ss_T15C83N10Sa_lv2_81f3a4fa0" w:id="37"/>
      <w:r>
        <w:t>(</w:t>
      </w:r>
      <w:bookmarkEnd w:id="37"/>
      <w:r>
        <w:t xml:space="preserve">a) is not </w:t>
      </w:r>
      <w:r w:rsidR="00D40A13">
        <w:t>organized or operated for profit and for which none of its net</w:t>
      </w:r>
      <w:r w:rsidR="005B5C03">
        <w:t xml:space="preserve"> </w:t>
      </w:r>
      <w:r w:rsidR="00D40A13">
        <w:t>earnings inures to the benefit of any private shareholder or individual;</w:t>
      </w:r>
    </w:p>
    <w:p w:rsidR="00D40A13" w:rsidP="00D40A13" w:rsidRDefault="00D40A13" w14:paraId="687FFE61" w14:textId="75C6068A">
      <w:pPr>
        <w:pStyle w:val="scnewcodesection"/>
      </w:pPr>
      <w:r>
        <w:tab/>
      </w:r>
      <w:r>
        <w:tab/>
      </w:r>
      <w:bookmarkStart w:name="ss_T15C83N10Sb_lv2_24aa48d95" w:id="38"/>
      <w:r>
        <w:t>(</w:t>
      </w:r>
      <w:bookmarkEnd w:id="38"/>
      <w:r>
        <w:t>b) has two or more firearm entities such as firearm dealers, manufacturers,</w:t>
      </w:r>
      <w:r w:rsidR="005B5C03">
        <w:t xml:space="preserve"> </w:t>
      </w:r>
      <w:r>
        <w:t>or sellers as members; and</w:t>
      </w:r>
    </w:p>
    <w:p w:rsidR="00CC2CEE" w:rsidRDefault="00D40A13" w14:paraId="6B7F1F78" w14:textId="7A7678AA">
      <w:pPr>
        <w:pStyle w:val="scnewcodesection"/>
      </w:pPr>
      <w:r>
        <w:tab/>
      </w:r>
      <w:r>
        <w:tab/>
      </w:r>
      <w:bookmarkStart w:name="ss_T15C83N10Sc_lv2_e308cab28" w:id="39"/>
      <w:r>
        <w:t>(</w:t>
      </w:r>
      <w:bookmarkEnd w:id="39"/>
      <w:r>
        <w:t>c) is exempt from federal income taxation under Section 501(a) of the</w:t>
      </w:r>
      <w:r w:rsidR="005B5C03">
        <w:t xml:space="preserve"> </w:t>
      </w:r>
      <w:r>
        <w:t>Internal Revenue Code of 1986, as an organization described by Section</w:t>
      </w:r>
      <w:r w:rsidR="005B5C03">
        <w:t xml:space="preserve"> </w:t>
      </w:r>
      <w:r>
        <w:t>501(c) of that code.</w:t>
      </w:r>
    </w:p>
    <w:p w:rsidR="00E776E7" w:rsidRDefault="00E776E7" w14:paraId="477D193B" w14:textId="77777777">
      <w:pPr>
        <w:pStyle w:val="scnewcodesection"/>
      </w:pPr>
    </w:p>
    <w:p w:rsidR="00CC2CEE" w:rsidP="0012125A" w:rsidRDefault="00CC2CEE" w14:paraId="06E73B21" w14:textId="5AF7DFC1">
      <w:pPr>
        <w:pStyle w:val="scnewcodesection"/>
      </w:pPr>
      <w:r>
        <w:tab/>
      </w:r>
      <w:bookmarkStart w:name="ns_T15C83N20_902488998" w:id="40"/>
      <w:r>
        <w:t>S</w:t>
      </w:r>
      <w:bookmarkEnd w:id="40"/>
      <w:r>
        <w:t>ection 15‑83‑20.</w:t>
      </w:r>
      <w:r>
        <w:tab/>
      </w:r>
      <w:bookmarkStart w:name="ss_T15C83N20SA_lv1_4bed35300" w:id="41"/>
      <w:r w:rsidR="0012125A">
        <w:t>(</w:t>
      </w:r>
      <w:bookmarkEnd w:id="41"/>
      <w:r w:rsidR="0012125A">
        <w:t>A) A person may not bring a qualified civil liability action in this State against a dealer, manufacturer, or seller of a qualified product, or a trade association, except</w:t>
      </w:r>
      <w:r w:rsidR="005B5C03">
        <w:t xml:space="preserve"> </w:t>
      </w:r>
      <w:r w:rsidR="0012125A">
        <w:t>under the following circumstances:</w:t>
      </w:r>
    </w:p>
    <w:p w:rsidR="0012125A" w:rsidP="0012125A" w:rsidRDefault="0012125A" w14:paraId="545DBDBA" w14:textId="290FE56B">
      <w:pPr>
        <w:pStyle w:val="scnewcodesection"/>
      </w:pPr>
      <w:r>
        <w:tab/>
      </w:r>
      <w:r>
        <w:tab/>
      </w:r>
      <w:bookmarkStart w:name="ss_T15C83N20S1_lv2_ea79033c5" w:id="42"/>
      <w:r>
        <w:t>(</w:t>
      </w:r>
      <w:bookmarkEnd w:id="42"/>
      <w:r>
        <w:t>1) the dealer, manufacturer, seller, or trade association was involved</w:t>
      </w:r>
      <w:r w:rsidR="007A0482">
        <w:t xml:space="preserve"> </w:t>
      </w:r>
      <w:r>
        <w:t>directly in the crime giving rise to the action;</w:t>
      </w:r>
    </w:p>
    <w:p w:rsidR="0012125A" w:rsidP="0012125A" w:rsidRDefault="0012125A" w14:paraId="14A93AC0" w14:textId="56966552">
      <w:pPr>
        <w:pStyle w:val="scnewcodesection"/>
      </w:pPr>
      <w:r>
        <w:tab/>
      </w:r>
      <w:r>
        <w:tab/>
      </w:r>
      <w:bookmarkStart w:name="ss_T15C83N20S2_lv2_acc91b34b" w:id="43"/>
      <w:r>
        <w:t>(</w:t>
      </w:r>
      <w:bookmarkEnd w:id="43"/>
      <w:r>
        <w:t>2) an action brought against a transferor convicted under 18 U.S.C.</w:t>
      </w:r>
      <w:r w:rsidR="005F2062">
        <w:t xml:space="preserve"> </w:t>
      </w:r>
      <w:r w:rsidR="000525DA">
        <w:t>Section</w:t>
      </w:r>
      <w:r>
        <w:t xml:space="preserve"> 924(h), by a party directly harmed by the conduct of which the transferor</w:t>
      </w:r>
      <w:r w:rsidR="007A0482">
        <w:t xml:space="preserve"> </w:t>
      </w:r>
      <w:r>
        <w:t>is so convicted;</w:t>
      </w:r>
    </w:p>
    <w:p w:rsidR="0012125A" w:rsidP="0012125A" w:rsidRDefault="0012125A" w14:paraId="2E22ECA5" w14:textId="056E0002">
      <w:pPr>
        <w:pStyle w:val="scnewcodesection"/>
      </w:pPr>
      <w:r>
        <w:tab/>
      </w:r>
      <w:r>
        <w:tab/>
      </w:r>
      <w:bookmarkStart w:name="ss_T15C83N20S3_lv2_c7ba32897" w:id="44"/>
      <w:r>
        <w:t>(</w:t>
      </w:r>
      <w:bookmarkEnd w:id="44"/>
      <w:r>
        <w:t xml:space="preserve">3) an </w:t>
      </w:r>
      <w:r w:rsidRPr="0012125A">
        <w:t>action brought against a seller for negligent entrustment;</w:t>
      </w:r>
    </w:p>
    <w:p w:rsidR="0012125A" w:rsidP="0012125A" w:rsidRDefault="0012125A" w14:paraId="77E13AE5" w14:textId="53F7DF45">
      <w:pPr>
        <w:pStyle w:val="scnewcodesection"/>
      </w:pPr>
      <w:r>
        <w:tab/>
      </w:r>
      <w:r>
        <w:tab/>
      </w:r>
      <w:bookmarkStart w:name="ss_T15C83N20S4_lv2_60ceba528" w:id="45"/>
      <w:r>
        <w:t>(</w:t>
      </w:r>
      <w:bookmarkEnd w:id="45"/>
      <w:r>
        <w:t>4) an action in which a manufacturer, seller, or transferor of a qualified product knowingly, wilfully, and intentionally violated a state or federal statute applicable to the sale or marketing of the product, and the violation was the sole proximate cause of the harm for which relief is sought, including a case in which the manufacturer, seller, or transferor knowingly, wilfully, and intentionally made a false entry in, or knowingly, wilfully, and intentionally failed to make appropriate entry in, any record required to be kept under federal or state law with respect to the qualified product, or aided, abetted, or conspired with a person in making a false or fictitious oral or written statement with respect to a fact material to the lawfulness of the sale or other disposition of a qualified product;</w:t>
      </w:r>
    </w:p>
    <w:p w:rsidR="0012125A" w:rsidP="0012125A" w:rsidRDefault="0012125A" w14:paraId="331E2904" w14:textId="273E521D">
      <w:pPr>
        <w:pStyle w:val="scnewcodesection"/>
      </w:pPr>
      <w:r>
        <w:tab/>
      </w:r>
      <w:r>
        <w:tab/>
      </w:r>
      <w:bookmarkStart w:name="ss_T15C83N20S5_lv2_bf5422428" w:id="46"/>
      <w:r>
        <w:t>(</w:t>
      </w:r>
      <w:bookmarkEnd w:id="46"/>
      <w:r>
        <w:t>5) an action for breach of contract or warranty in connection with the purchase of the product; or</w:t>
      </w:r>
    </w:p>
    <w:p w:rsidR="0012125A" w:rsidP="0012125A" w:rsidRDefault="0012125A" w14:paraId="2AE64A26" w14:textId="1046D8D4">
      <w:pPr>
        <w:pStyle w:val="scnewcodesection"/>
      </w:pPr>
      <w:r>
        <w:tab/>
      </w:r>
      <w:r>
        <w:tab/>
      </w:r>
      <w:bookmarkStart w:name="ss_T15C83N20S6_lv2_a9602a349" w:id="47"/>
      <w:r>
        <w:t>(</w:t>
      </w:r>
      <w:bookmarkEnd w:id="47"/>
      <w:r>
        <w:t>6) an action for death, physical injur</w:t>
      </w:r>
      <w:r w:rsidR="009B670D">
        <w:t>y</w:t>
      </w:r>
      <w:r>
        <w:t>, or property damage resulting directly from a defect in design or manufacture of the product, when used as intended or in a reasonably foreseeable manner, except that whe</w:t>
      </w:r>
      <w:r w:rsidR="00765145">
        <w:t>n</w:t>
      </w:r>
      <w:r>
        <w:t xml:space="preserve"> the discharge of the product was caused by a volitional act that constituted a criminal offense, then such act is considered the sole proximate cause of any resulting death, personal injur</w:t>
      </w:r>
      <w:r w:rsidR="00765145">
        <w:t>y</w:t>
      </w:r>
      <w:r>
        <w:t>, or property damage.</w:t>
      </w:r>
    </w:p>
    <w:p w:rsidR="0012125A" w:rsidP="008C7FC5" w:rsidRDefault="0012125A" w14:paraId="337BC328" w14:textId="0E633F42">
      <w:pPr>
        <w:pStyle w:val="scnewcodesection"/>
      </w:pPr>
      <w:r>
        <w:tab/>
      </w:r>
      <w:bookmarkStart w:name="ss_T15C83N20SB_lv1_2a59da953" w:id="48"/>
      <w:r>
        <w:t>(</w:t>
      </w:r>
      <w:bookmarkEnd w:id="48"/>
      <w:r>
        <w:t>B)</w:t>
      </w:r>
      <w:r w:rsidR="008C7FC5">
        <w:t xml:space="preserve"> In a qualified civil liability action brought against a dealer, manufacturer, or seller of a qualified product, or a trade association, the complaint must allege that the dealer, manufacturer, or seller of the qualified product, or the trade association, directly caused the damages alleged. The burden of proof is on the plaintiff to demonstrate by clear and convincing evidence that the civil liability action is not barred by this section. If a court determines a civil liability action is barred by this section, then the court shall dismiss the civil liability action with prejudice for failure to state a claim upon which relief </w:t>
      </w:r>
      <w:r w:rsidR="0095172B">
        <w:t>may</w:t>
      </w:r>
      <w:r w:rsidR="008C7FC5">
        <w:t xml:space="preserve"> be granted.</w:t>
      </w:r>
    </w:p>
    <w:p w:rsidR="001052A0" w:rsidP="00152462" w:rsidRDefault="001052A0" w14:paraId="4C12DD5D" w14:textId="5EA6363B">
      <w:pPr>
        <w:pStyle w:val="scnewcodesection"/>
      </w:pPr>
      <w:r>
        <w:tab/>
      </w:r>
      <w:bookmarkStart w:name="ss_T15C83N20SC_lv1_3e1202dbf" w:id="49"/>
      <w:r>
        <w:t>(</w:t>
      </w:r>
      <w:bookmarkEnd w:id="49"/>
      <w:r w:rsidR="00681391">
        <w:t>C</w:t>
      </w:r>
      <w:r>
        <w:t xml:space="preserve">) If a litigant seeks to enforce, pursuant to the Uniform Enforcement of Foreign Judgments Act, compiled in Article 11, </w:t>
      </w:r>
      <w:r w:rsidRPr="009D7780" w:rsidR="009D7780">
        <w:t>Chapter 35</w:t>
      </w:r>
      <w:r w:rsidR="009D7780">
        <w:t xml:space="preserve">, Title 15, </w:t>
      </w:r>
      <w:r>
        <w:t xml:space="preserve">or otherwise, a foreign judgment or award against a dealer, manufacturer, or seller of a qualified product, or a trade association, then the litigant and the litigant’s attorney must certify that enforcement of the foreign judgment does not violate the public policy of this State. The burden of proof in an action to enforce a foreign judgment in this </w:t>
      </w:r>
      <w:r w:rsidR="0095172B">
        <w:t>S</w:t>
      </w:r>
      <w:r>
        <w:t>tate is on the plaintiff to demonstrate by clear and convincing evidence that the basis for liability under the foreign judgment would not have been barred by this section if</w:t>
      </w:r>
      <w:r w:rsidR="00152462">
        <w:t xml:space="preserve"> the action had been brought as a qualified civil liability action in this State. If the court determines that the foreign judgment does violate the public policy of this State, then the court shall dismiss the action to enforce the foreign judgment with prejudice. The court shall enter a judgment against the judgment creditor and the judgment creditor’s attorneys, jointly and severally, in favor of the dealer, manufacturer, or seller of a qualified product, or the trade association, for three times the value of the foreign judgment attempted to be domesticated, plus </w:t>
      </w:r>
      <w:r w:rsidR="00D86116">
        <w:t>attorney’s</w:t>
      </w:r>
      <w:r w:rsidR="00152462">
        <w:t xml:space="preserve"> fees and costs incurred defending against enforcement of the foreign judgment.</w:t>
      </w:r>
    </w:p>
    <w:p w:rsidR="004D0C0E" w:rsidP="004D0C0E" w:rsidRDefault="004D0C0E" w14:paraId="606F196E" w14:textId="77777777">
      <w:pPr>
        <w:pStyle w:val="scemptyline"/>
      </w:pPr>
    </w:p>
    <w:p w:rsidR="004D0C0E" w:rsidP="005F44E8" w:rsidRDefault="004D0C0E" w14:paraId="37067F45" w14:textId="4F0ABCCA">
      <w:pPr>
        <w:pStyle w:val="scnoncodifiedsection"/>
      </w:pPr>
      <w:bookmarkStart w:name="bs_num_3_3d1a18ff9" w:id="50"/>
      <w:bookmarkStart w:name="severability_1575af805" w:id="51"/>
      <w:r>
        <w:t>S</w:t>
      </w:r>
      <w:bookmarkEnd w:id="50"/>
      <w:r>
        <w:t>ECTION 3.</w:t>
      </w:r>
      <w:r>
        <w:tab/>
      </w:r>
      <w:bookmarkEnd w:id="51"/>
      <w:r w:rsidRPr="00B0415B" w:rsidR="005F44E8">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CC2CEE" w:rsidRDefault="00CC2CEE" w14:paraId="6FD41044" w14:textId="212F84CD">
      <w:pPr>
        <w:pStyle w:val="scemptyline"/>
      </w:pPr>
    </w:p>
    <w:p w:rsidRPr="00DF3B44" w:rsidR="007A10F1" w:rsidP="007A10F1" w:rsidRDefault="00E27805" w14:paraId="3580F225" w14:textId="77777777">
      <w:pPr>
        <w:pStyle w:val="scnoncodifiedsection"/>
      </w:pPr>
      <w:bookmarkStart w:name="bs_num_4_lastsection" w:id="52"/>
      <w:bookmarkStart w:name="eff_date_section" w:id="53"/>
      <w:r w:rsidRPr="00DF3B44">
        <w:t>S</w:t>
      </w:r>
      <w:bookmarkEnd w:id="52"/>
      <w:r w:rsidRPr="00DF3B44">
        <w:t>ECTION 4.</w:t>
      </w:r>
      <w:r w:rsidRPr="00DF3B44" w:rsidR="005D3013">
        <w:tab/>
      </w:r>
      <w:r w:rsidRPr="00DF3B44" w:rsidR="007A10F1">
        <w:t>This act takes effect upon approval by the Governor.</w:t>
      </w:r>
      <w:bookmarkEnd w:id="53"/>
    </w:p>
    <w:p w:rsidRPr="00DF3B44" w:rsidR="005516F6" w:rsidP="009E4191" w:rsidRDefault="007A10F1" w14:paraId="2ED64F95"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B8EBA" w14:textId="77777777" w:rsidR="003C60AA" w:rsidRDefault="003C60AA" w:rsidP="0010329A">
      <w:pPr>
        <w:spacing w:after="0" w:line="240" w:lineRule="auto"/>
      </w:pPr>
      <w:r>
        <w:separator/>
      </w:r>
    </w:p>
    <w:p w14:paraId="2F8F73FA" w14:textId="77777777" w:rsidR="003C60AA" w:rsidRDefault="003C60AA"/>
  </w:endnote>
  <w:endnote w:type="continuationSeparator" w:id="0">
    <w:p w14:paraId="7D8E25D3" w14:textId="77777777" w:rsidR="003C60AA" w:rsidRDefault="003C60AA" w:rsidP="0010329A">
      <w:pPr>
        <w:spacing w:after="0" w:line="240" w:lineRule="auto"/>
      </w:pPr>
      <w:r>
        <w:continuationSeparator/>
      </w:r>
    </w:p>
    <w:p w14:paraId="514E1D7E" w14:textId="77777777" w:rsidR="003C60AA" w:rsidRDefault="003C60AA"/>
  </w:endnote>
  <w:endnote w:type="continuationNotice" w:id="1">
    <w:p w14:paraId="4F4AD6CB"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149"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81F7FFF" w14:textId="175F4CBF" w:rsidR="00685035" w:rsidRPr="007B4AF7" w:rsidRDefault="00C04AC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17DD9">
              <w:t>[4723]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17DD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0577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648E4" w14:textId="77777777" w:rsidR="003C60AA" w:rsidRDefault="003C60AA" w:rsidP="0010329A">
      <w:pPr>
        <w:spacing w:after="0" w:line="240" w:lineRule="auto"/>
      </w:pPr>
      <w:r>
        <w:separator/>
      </w:r>
    </w:p>
    <w:p w14:paraId="7EB73DD2" w14:textId="77777777" w:rsidR="003C60AA" w:rsidRDefault="003C60AA"/>
  </w:footnote>
  <w:footnote w:type="continuationSeparator" w:id="0">
    <w:p w14:paraId="5F32972C" w14:textId="77777777" w:rsidR="003C60AA" w:rsidRDefault="003C60AA" w:rsidP="0010329A">
      <w:pPr>
        <w:spacing w:after="0" w:line="240" w:lineRule="auto"/>
      </w:pPr>
      <w:r>
        <w:continuationSeparator/>
      </w:r>
    </w:p>
    <w:p w14:paraId="32DE513F" w14:textId="77777777" w:rsidR="003C60AA" w:rsidRDefault="003C60AA"/>
  </w:footnote>
  <w:footnote w:type="continuationNotice" w:id="1">
    <w:p w14:paraId="3FBE0D17"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CADB"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263A7"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8EEB4"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7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DD9"/>
    <w:rsid w:val="00017FB0"/>
    <w:rsid w:val="00020B5D"/>
    <w:rsid w:val="000233BA"/>
    <w:rsid w:val="00026421"/>
    <w:rsid w:val="00030409"/>
    <w:rsid w:val="00037F04"/>
    <w:rsid w:val="000404BF"/>
    <w:rsid w:val="00044B84"/>
    <w:rsid w:val="000479D0"/>
    <w:rsid w:val="000525DA"/>
    <w:rsid w:val="0006464F"/>
    <w:rsid w:val="00065A5E"/>
    <w:rsid w:val="00066B54"/>
    <w:rsid w:val="00072FCD"/>
    <w:rsid w:val="00074A4F"/>
    <w:rsid w:val="00077B65"/>
    <w:rsid w:val="000A2D97"/>
    <w:rsid w:val="000A3C25"/>
    <w:rsid w:val="000B4C02"/>
    <w:rsid w:val="000B5B4A"/>
    <w:rsid w:val="000B7FE1"/>
    <w:rsid w:val="000C25D6"/>
    <w:rsid w:val="000C3E88"/>
    <w:rsid w:val="000C46B9"/>
    <w:rsid w:val="000C58E4"/>
    <w:rsid w:val="000C6F9A"/>
    <w:rsid w:val="000D1F9B"/>
    <w:rsid w:val="000D2F44"/>
    <w:rsid w:val="000D33E4"/>
    <w:rsid w:val="000E578A"/>
    <w:rsid w:val="000F0E1A"/>
    <w:rsid w:val="000F2250"/>
    <w:rsid w:val="000F4DAF"/>
    <w:rsid w:val="0010329A"/>
    <w:rsid w:val="001046DD"/>
    <w:rsid w:val="001052A0"/>
    <w:rsid w:val="00105756"/>
    <w:rsid w:val="001164F9"/>
    <w:rsid w:val="0011719C"/>
    <w:rsid w:val="001210AA"/>
    <w:rsid w:val="0012125A"/>
    <w:rsid w:val="00133CDC"/>
    <w:rsid w:val="00140049"/>
    <w:rsid w:val="00152462"/>
    <w:rsid w:val="00171601"/>
    <w:rsid w:val="001730EB"/>
    <w:rsid w:val="00173276"/>
    <w:rsid w:val="00176122"/>
    <w:rsid w:val="0019025B"/>
    <w:rsid w:val="00192AF7"/>
    <w:rsid w:val="00197366"/>
    <w:rsid w:val="001977A9"/>
    <w:rsid w:val="001A136C"/>
    <w:rsid w:val="001B6288"/>
    <w:rsid w:val="001B6DA2"/>
    <w:rsid w:val="001C25EC"/>
    <w:rsid w:val="001E2914"/>
    <w:rsid w:val="001E6970"/>
    <w:rsid w:val="001F2A41"/>
    <w:rsid w:val="001F313F"/>
    <w:rsid w:val="001F331D"/>
    <w:rsid w:val="001F394C"/>
    <w:rsid w:val="001F71CC"/>
    <w:rsid w:val="00201E20"/>
    <w:rsid w:val="002038AA"/>
    <w:rsid w:val="002114C8"/>
    <w:rsid w:val="0021166F"/>
    <w:rsid w:val="002162DF"/>
    <w:rsid w:val="00230038"/>
    <w:rsid w:val="00233975"/>
    <w:rsid w:val="00236D73"/>
    <w:rsid w:val="002419A3"/>
    <w:rsid w:val="00241A79"/>
    <w:rsid w:val="002453C5"/>
    <w:rsid w:val="00246535"/>
    <w:rsid w:val="00257F60"/>
    <w:rsid w:val="002625EA"/>
    <w:rsid w:val="00262AC5"/>
    <w:rsid w:val="00263438"/>
    <w:rsid w:val="00264AE9"/>
    <w:rsid w:val="00275AE6"/>
    <w:rsid w:val="002836D8"/>
    <w:rsid w:val="0029124F"/>
    <w:rsid w:val="002A0504"/>
    <w:rsid w:val="002A7989"/>
    <w:rsid w:val="002B02F3"/>
    <w:rsid w:val="002C3463"/>
    <w:rsid w:val="002D266D"/>
    <w:rsid w:val="002D5B3D"/>
    <w:rsid w:val="002D6BB0"/>
    <w:rsid w:val="002D7110"/>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B30FC"/>
    <w:rsid w:val="003C3E2E"/>
    <w:rsid w:val="003C60AA"/>
    <w:rsid w:val="003D4A3C"/>
    <w:rsid w:val="003D55B2"/>
    <w:rsid w:val="003D72B7"/>
    <w:rsid w:val="003E0033"/>
    <w:rsid w:val="003E5452"/>
    <w:rsid w:val="003E7165"/>
    <w:rsid w:val="003E7FF6"/>
    <w:rsid w:val="004046B5"/>
    <w:rsid w:val="00406F27"/>
    <w:rsid w:val="004141B8"/>
    <w:rsid w:val="004203B9"/>
    <w:rsid w:val="00421A3E"/>
    <w:rsid w:val="0042297D"/>
    <w:rsid w:val="00425FF5"/>
    <w:rsid w:val="00432135"/>
    <w:rsid w:val="00446987"/>
    <w:rsid w:val="00446D28"/>
    <w:rsid w:val="00462B38"/>
    <w:rsid w:val="00466006"/>
    <w:rsid w:val="00466CD0"/>
    <w:rsid w:val="00466EC9"/>
    <w:rsid w:val="00470ECB"/>
    <w:rsid w:val="00473583"/>
    <w:rsid w:val="00477F32"/>
    <w:rsid w:val="00481850"/>
    <w:rsid w:val="004851A0"/>
    <w:rsid w:val="0048627F"/>
    <w:rsid w:val="004932AB"/>
    <w:rsid w:val="00494AC8"/>
    <w:rsid w:val="00494BEF"/>
    <w:rsid w:val="004A5512"/>
    <w:rsid w:val="004A6BE5"/>
    <w:rsid w:val="004B0C18"/>
    <w:rsid w:val="004C1A04"/>
    <w:rsid w:val="004C20BC"/>
    <w:rsid w:val="004C5C9A"/>
    <w:rsid w:val="004D0C0E"/>
    <w:rsid w:val="004D1442"/>
    <w:rsid w:val="004D3DCB"/>
    <w:rsid w:val="004E1946"/>
    <w:rsid w:val="004E66E9"/>
    <w:rsid w:val="004E7DDE"/>
    <w:rsid w:val="004F0090"/>
    <w:rsid w:val="004F0FCE"/>
    <w:rsid w:val="004F172C"/>
    <w:rsid w:val="005002ED"/>
    <w:rsid w:val="00500DBC"/>
    <w:rsid w:val="005102BE"/>
    <w:rsid w:val="00523F7F"/>
    <w:rsid w:val="00524D54"/>
    <w:rsid w:val="0054531B"/>
    <w:rsid w:val="00546C24"/>
    <w:rsid w:val="005476FF"/>
    <w:rsid w:val="005516F6"/>
    <w:rsid w:val="00552842"/>
    <w:rsid w:val="00554E89"/>
    <w:rsid w:val="00564B58"/>
    <w:rsid w:val="005679EC"/>
    <w:rsid w:val="005708FF"/>
    <w:rsid w:val="00572281"/>
    <w:rsid w:val="00576AA9"/>
    <w:rsid w:val="005801DD"/>
    <w:rsid w:val="00584D80"/>
    <w:rsid w:val="00592A40"/>
    <w:rsid w:val="005A1392"/>
    <w:rsid w:val="005A28BC"/>
    <w:rsid w:val="005A4763"/>
    <w:rsid w:val="005A5377"/>
    <w:rsid w:val="005B5C03"/>
    <w:rsid w:val="005B7817"/>
    <w:rsid w:val="005C06C8"/>
    <w:rsid w:val="005C23D7"/>
    <w:rsid w:val="005C40EB"/>
    <w:rsid w:val="005D02B4"/>
    <w:rsid w:val="005D272B"/>
    <w:rsid w:val="005D3013"/>
    <w:rsid w:val="005E1E50"/>
    <w:rsid w:val="005E2B9C"/>
    <w:rsid w:val="005E3332"/>
    <w:rsid w:val="005F2062"/>
    <w:rsid w:val="005F380B"/>
    <w:rsid w:val="005F44E8"/>
    <w:rsid w:val="005F76B0"/>
    <w:rsid w:val="00602415"/>
    <w:rsid w:val="00604429"/>
    <w:rsid w:val="006067B0"/>
    <w:rsid w:val="00606A8B"/>
    <w:rsid w:val="00611EBA"/>
    <w:rsid w:val="00615C2E"/>
    <w:rsid w:val="006213A8"/>
    <w:rsid w:val="00621421"/>
    <w:rsid w:val="00623BEA"/>
    <w:rsid w:val="0063476D"/>
    <w:rsid w:val="006347E9"/>
    <w:rsid w:val="00640C87"/>
    <w:rsid w:val="006454BB"/>
    <w:rsid w:val="00657CF4"/>
    <w:rsid w:val="00661463"/>
    <w:rsid w:val="00663B8D"/>
    <w:rsid w:val="00663E00"/>
    <w:rsid w:val="00664F48"/>
    <w:rsid w:val="00664FAD"/>
    <w:rsid w:val="0067338B"/>
    <w:rsid w:val="0067345B"/>
    <w:rsid w:val="00674C5B"/>
    <w:rsid w:val="00681391"/>
    <w:rsid w:val="00683986"/>
    <w:rsid w:val="00685035"/>
    <w:rsid w:val="00685770"/>
    <w:rsid w:val="00690DBA"/>
    <w:rsid w:val="00695A45"/>
    <w:rsid w:val="006964F9"/>
    <w:rsid w:val="006A395F"/>
    <w:rsid w:val="006A65E2"/>
    <w:rsid w:val="006B37BD"/>
    <w:rsid w:val="006B6AED"/>
    <w:rsid w:val="006C092D"/>
    <w:rsid w:val="006C099D"/>
    <w:rsid w:val="006C18F0"/>
    <w:rsid w:val="006C7E01"/>
    <w:rsid w:val="006D64A5"/>
    <w:rsid w:val="006E0935"/>
    <w:rsid w:val="006E353F"/>
    <w:rsid w:val="006E35AB"/>
    <w:rsid w:val="00704261"/>
    <w:rsid w:val="00711AA9"/>
    <w:rsid w:val="00722155"/>
    <w:rsid w:val="00730C87"/>
    <w:rsid w:val="00737F19"/>
    <w:rsid w:val="00760548"/>
    <w:rsid w:val="00764CC9"/>
    <w:rsid w:val="00765145"/>
    <w:rsid w:val="00782BF8"/>
    <w:rsid w:val="00783C75"/>
    <w:rsid w:val="007849D9"/>
    <w:rsid w:val="00787433"/>
    <w:rsid w:val="007A0482"/>
    <w:rsid w:val="007A10F1"/>
    <w:rsid w:val="007A3D50"/>
    <w:rsid w:val="007B2D29"/>
    <w:rsid w:val="007B412F"/>
    <w:rsid w:val="007B4AF7"/>
    <w:rsid w:val="007B4DBF"/>
    <w:rsid w:val="007C0683"/>
    <w:rsid w:val="007C5458"/>
    <w:rsid w:val="007D2C67"/>
    <w:rsid w:val="007E06BB"/>
    <w:rsid w:val="007E2413"/>
    <w:rsid w:val="007F50D1"/>
    <w:rsid w:val="00804233"/>
    <w:rsid w:val="00816D52"/>
    <w:rsid w:val="00820B5A"/>
    <w:rsid w:val="00831048"/>
    <w:rsid w:val="00834272"/>
    <w:rsid w:val="00842FF6"/>
    <w:rsid w:val="008625C1"/>
    <w:rsid w:val="0087671D"/>
    <w:rsid w:val="008806F9"/>
    <w:rsid w:val="00887957"/>
    <w:rsid w:val="008A2E3A"/>
    <w:rsid w:val="008A4119"/>
    <w:rsid w:val="008A57E3"/>
    <w:rsid w:val="008B2104"/>
    <w:rsid w:val="008B5BF4"/>
    <w:rsid w:val="008C0CEE"/>
    <w:rsid w:val="008C1B18"/>
    <w:rsid w:val="008C62B3"/>
    <w:rsid w:val="008C7FC5"/>
    <w:rsid w:val="008D46EC"/>
    <w:rsid w:val="008E0E25"/>
    <w:rsid w:val="008E4BA3"/>
    <w:rsid w:val="008E5027"/>
    <w:rsid w:val="008E61A1"/>
    <w:rsid w:val="008F3843"/>
    <w:rsid w:val="009031EF"/>
    <w:rsid w:val="0091280D"/>
    <w:rsid w:val="00917EA3"/>
    <w:rsid w:val="00917EE0"/>
    <w:rsid w:val="00921C89"/>
    <w:rsid w:val="00925B40"/>
    <w:rsid w:val="00926966"/>
    <w:rsid w:val="00926D03"/>
    <w:rsid w:val="00934036"/>
    <w:rsid w:val="00934889"/>
    <w:rsid w:val="00941EE1"/>
    <w:rsid w:val="0094541D"/>
    <w:rsid w:val="009473EA"/>
    <w:rsid w:val="0095172B"/>
    <w:rsid w:val="00954E7E"/>
    <w:rsid w:val="009554D9"/>
    <w:rsid w:val="009572F9"/>
    <w:rsid w:val="00960D0F"/>
    <w:rsid w:val="009655E5"/>
    <w:rsid w:val="0098366F"/>
    <w:rsid w:val="00983A03"/>
    <w:rsid w:val="00986063"/>
    <w:rsid w:val="009860E6"/>
    <w:rsid w:val="00991F67"/>
    <w:rsid w:val="00992876"/>
    <w:rsid w:val="009A0DCE"/>
    <w:rsid w:val="009A22CD"/>
    <w:rsid w:val="009A3E4B"/>
    <w:rsid w:val="009B35FD"/>
    <w:rsid w:val="009B670D"/>
    <w:rsid w:val="009B6815"/>
    <w:rsid w:val="009D246A"/>
    <w:rsid w:val="009D2967"/>
    <w:rsid w:val="009D3C2B"/>
    <w:rsid w:val="009D7780"/>
    <w:rsid w:val="009E4191"/>
    <w:rsid w:val="009F2AB1"/>
    <w:rsid w:val="009F4FAF"/>
    <w:rsid w:val="009F68F1"/>
    <w:rsid w:val="00A04529"/>
    <w:rsid w:val="00A0584B"/>
    <w:rsid w:val="00A05B2A"/>
    <w:rsid w:val="00A05FB7"/>
    <w:rsid w:val="00A164BA"/>
    <w:rsid w:val="00A17135"/>
    <w:rsid w:val="00A21A6F"/>
    <w:rsid w:val="00A24E56"/>
    <w:rsid w:val="00A26A62"/>
    <w:rsid w:val="00A35A9B"/>
    <w:rsid w:val="00A4070E"/>
    <w:rsid w:val="00A40CA0"/>
    <w:rsid w:val="00A41EC9"/>
    <w:rsid w:val="00A504A7"/>
    <w:rsid w:val="00A53677"/>
    <w:rsid w:val="00A53BF2"/>
    <w:rsid w:val="00A60B8D"/>
    <w:rsid w:val="00A60D68"/>
    <w:rsid w:val="00A73EFA"/>
    <w:rsid w:val="00A77A3B"/>
    <w:rsid w:val="00A822D3"/>
    <w:rsid w:val="00A92F6F"/>
    <w:rsid w:val="00A95BB0"/>
    <w:rsid w:val="00A972C7"/>
    <w:rsid w:val="00A97523"/>
    <w:rsid w:val="00AA7824"/>
    <w:rsid w:val="00AB0FA3"/>
    <w:rsid w:val="00AB41A4"/>
    <w:rsid w:val="00AB6269"/>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18EA"/>
    <w:rsid w:val="00B15A5E"/>
    <w:rsid w:val="00B259B6"/>
    <w:rsid w:val="00B308F2"/>
    <w:rsid w:val="00B32B4D"/>
    <w:rsid w:val="00B4137E"/>
    <w:rsid w:val="00B54DF7"/>
    <w:rsid w:val="00B56223"/>
    <w:rsid w:val="00B56E79"/>
    <w:rsid w:val="00B57AA7"/>
    <w:rsid w:val="00B60BDD"/>
    <w:rsid w:val="00B637AA"/>
    <w:rsid w:val="00B63BE2"/>
    <w:rsid w:val="00B7592C"/>
    <w:rsid w:val="00B809D3"/>
    <w:rsid w:val="00B84B66"/>
    <w:rsid w:val="00B85475"/>
    <w:rsid w:val="00B854B1"/>
    <w:rsid w:val="00B9090A"/>
    <w:rsid w:val="00B92196"/>
    <w:rsid w:val="00B9228D"/>
    <w:rsid w:val="00B929EC"/>
    <w:rsid w:val="00BA514D"/>
    <w:rsid w:val="00BB0725"/>
    <w:rsid w:val="00BC194E"/>
    <w:rsid w:val="00BC408A"/>
    <w:rsid w:val="00BC5023"/>
    <w:rsid w:val="00BC556C"/>
    <w:rsid w:val="00BD3798"/>
    <w:rsid w:val="00BD42DA"/>
    <w:rsid w:val="00BD4684"/>
    <w:rsid w:val="00BD6F6E"/>
    <w:rsid w:val="00BE08A7"/>
    <w:rsid w:val="00BE4391"/>
    <w:rsid w:val="00BF3E48"/>
    <w:rsid w:val="00C04ACF"/>
    <w:rsid w:val="00C11F1F"/>
    <w:rsid w:val="00C15F1B"/>
    <w:rsid w:val="00C16288"/>
    <w:rsid w:val="00C17D1D"/>
    <w:rsid w:val="00C45923"/>
    <w:rsid w:val="00C543E7"/>
    <w:rsid w:val="00C62CB8"/>
    <w:rsid w:val="00C70225"/>
    <w:rsid w:val="00C72198"/>
    <w:rsid w:val="00C73C7D"/>
    <w:rsid w:val="00C75005"/>
    <w:rsid w:val="00C85B41"/>
    <w:rsid w:val="00C87F27"/>
    <w:rsid w:val="00C92EEF"/>
    <w:rsid w:val="00C94C6E"/>
    <w:rsid w:val="00C970DF"/>
    <w:rsid w:val="00CA02A0"/>
    <w:rsid w:val="00CA7E71"/>
    <w:rsid w:val="00CB2673"/>
    <w:rsid w:val="00CB701D"/>
    <w:rsid w:val="00CC2CEE"/>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40A13"/>
    <w:rsid w:val="00D54A6F"/>
    <w:rsid w:val="00D56232"/>
    <w:rsid w:val="00D56556"/>
    <w:rsid w:val="00D57D57"/>
    <w:rsid w:val="00D62E42"/>
    <w:rsid w:val="00D62FC4"/>
    <w:rsid w:val="00D755AF"/>
    <w:rsid w:val="00D772FB"/>
    <w:rsid w:val="00D86116"/>
    <w:rsid w:val="00D87E85"/>
    <w:rsid w:val="00DA1AA0"/>
    <w:rsid w:val="00DA512B"/>
    <w:rsid w:val="00DA7141"/>
    <w:rsid w:val="00DC44A8"/>
    <w:rsid w:val="00DE4BEE"/>
    <w:rsid w:val="00DE5B3D"/>
    <w:rsid w:val="00DE7112"/>
    <w:rsid w:val="00DF19BE"/>
    <w:rsid w:val="00DF3B44"/>
    <w:rsid w:val="00DF6155"/>
    <w:rsid w:val="00DF676A"/>
    <w:rsid w:val="00E1372E"/>
    <w:rsid w:val="00E21D30"/>
    <w:rsid w:val="00E24D9A"/>
    <w:rsid w:val="00E27805"/>
    <w:rsid w:val="00E27A11"/>
    <w:rsid w:val="00E30497"/>
    <w:rsid w:val="00E358A2"/>
    <w:rsid w:val="00E35C9A"/>
    <w:rsid w:val="00E3771B"/>
    <w:rsid w:val="00E40979"/>
    <w:rsid w:val="00E40F8E"/>
    <w:rsid w:val="00E41C99"/>
    <w:rsid w:val="00E43F26"/>
    <w:rsid w:val="00E520AE"/>
    <w:rsid w:val="00E526E7"/>
    <w:rsid w:val="00E52A36"/>
    <w:rsid w:val="00E5375E"/>
    <w:rsid w:val="00E6378B"/>
    <w:rsid w:val="00E63EC3"/>
    <w:rsid w:val="00E653DA"/>
    <w:rsid w:val="00E65958"/>
    <w:rsid w:val="00E71072"/>
    <w:rsid w:val="00E776E7"/>
    <w:rsid w:val="00E84FE5"/>
    <w:rsid w:val="00E879A5"/>
    <w:rsid w:val="00E879FC"/>
    <w:rsid w:val="00EA1A2B"/>
    <w:rsid w:val="00EA2574"/>
    <w:rsid w:val="00EA2F1F"/>
    <w:rsid w:val="00EA3F2E"/>
    <w:rsid w:val="00EA57EC"/>
    <w:rsid w:val="00EA5AE1"/>
    <w:rsid w:val="00EA6208"/>
    <w:rsid w:val="00EB120E"/>
    <w:rsid w:val="00EB34C8"/>
    <w:rsid w:val="00EB46E2"/>
    <w:rsid w:val="00EC0045"/>
    <w:rsid w:val="00EC285F"/>
    <w:rsid w:val="00ED452E"/>
    <w:rsid w:val="00EE3CDA"/>
    <w:rsid w:val="00EF37A8"/>
    <w:rsid w:val="00EF531F"/>
    <w:rsid w:val="00EF5E9E"/>
    <w:rsid w:val="00EF6257"/>
    <w:rsid w:val="00F05FE8"/>
    <w:rsid w:val="00F06D86"/>
    <w:rsid w:val="00F13D87"/>
    <w:rsid w:val="00F149E5"/>
    <w:rsid w:val="00F15E33"/>
    <w:rsid w:val="00F17DA2"/>
    <w:rsid w:val="00F22EC0"/>
    <w:rsid w:val="00F25C47"/>
    <w:rsid w:val="00F27D7B"/>
    <w:rsid w:val="00F31D34"/>
    <w:rsid w:val="00F342A1"/>
    <w:rsid w:val="00F36FBA"/>
    <w:rsid w:val="00F41810"/>
    <w:rsid w:val="00F44D36"/>
    <w:rsid w:val="00F46262"/>
    <w:rsid w:val="00F4795D"/>
    <w:rsid w:val="00F50A61"/>
    <w:rsid w:val="00F525CD"/>
    <w:rsid w:val="00F5286C"/>
    <w:rsid w:val="00F52E12"/>
    <w:rsid w:val="00F638CA"/>
    <w:rsid w:val="00F657C5"/>
    <w:rsid w:val="00F900B4"/>
    <w:rsid w:val="00FA0F2E"/>
    <w:rsid w:val="00FA4824"/>
    <w:rsid w:val="00FA4DB1"/>
    <w:rsid w:val="00FB3F2A"/>
    <w:rsid w:val="00FB4DC2"/>
    <w:rsid w:val="00FC2A08"/>
    <w:rsid w:val="00FC3593"/>
    <w:rsid w:val="00FD03A1"/>
    <w:rsid w:val="00FD117D"/>
    <w:rsid w:val="00FD46A0"/>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93CDB"/>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ACF"/>
    <w:rPr>
      <w:lang w:val="en-US"/>
    </w:rPr>
  </w:style>
  <w:style w:type="character" w:default="1" w:styleId="DefaultParagraphFont">
    <w:name w:val="Default Paragraph Font"/>
    <w:uiPriority w:val="1"/>
    <w:semiHidden/>
    <w:unhideWhenUsed/>
    <w:rsid w:val="00C04A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04ACF"/>
  </w:style>
  <w:style w:type="character" w:styleId="LineNumber">
    <w:name w:val="line number"/>
    <w:uiPriority w:val="99"/>
    <w:semiHidden/>
    <w:unhideWhenUsed/>
    <w:rsid w:val="00C04ACF"/>
    <w:rPr>
      <w:rFonts w:ascii="Times New Roman" w:hAnsi="Times New Roman"/>
      <w:b w:val="0"/>
      <w:i w:val="0"/>
      <w:sz w:val="22"/>
    </w:rPr>
  </w:style>
  <w:style w:type="paragraph" w:styleId="NoSpacing">
    <w:name w:val="No Spacing"/>
    <w:uiPriority w:val="1"/>
    <w:qFormat/>
    <w:rsid w:val="00C04ACF"/>
    <w:pPr>
      <w:spacing w:after="0" w:line="240" w:lineRule="auto"/>
    </w:pPr>
  </w:style>
  <w:style w:type="paragraph" w:customStyle="1" w:styleId="scemptylineheader">
    <w:name w:val="sc_emptyline_header"/>
    <w:qFormat/>
    <w:rsid w:val="00C04AC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04AC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04AC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04AC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04A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0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04ACF"/>
    <w:rPr>
      <w:color w:val="808080"/>
    </w:rPr>
  </w:style>
  <w:style w:type="paragraph" w:customStyle="1" w:styleId="scdirectionallanguage">
    <w:name w:val="sc_directional_language"/>
    <w:qFormat/>
    <w:rsid w:val="00C04AC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0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04AC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04AC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04AC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04AC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04A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04AC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04AC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04A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04AC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04AC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04AC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04AC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04AC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04AC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04AC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04ACF"/>
    <w:rPr>
      <w:rFonts w:ascii="Times New Roman" w:hAnsi="Times New Roman"/>
      <w:color w:val="auto"/>
      <w:sz w:val="22"/>
    </w:rPr>
  </w:style>
  <w:style w:type="paragraph" w:customStyle="1" w:styleId="scclippagebillheader">
    <w:name w:val="sc_clip_page_bill_header"/>
    <w:qFormat/>
    <w:rsid w:val="00C04AC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04AC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04AC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04A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ACF"/>
    <w:rPr>
      <w:lang w:val="en-US"/>
    </w:rPr>
  </w:style>
  <w:style w:type="paragraph" w:styleId="Footer">
    <w:name w:val="footer"/>
    <w:basedOn w:val="Normal"/>
    <w:link w:val="FooterChar"/>
    <w:uiPriority w:val="99"/>
    <w:unhideWhenUsed/>
    <w:rsid w:val="00C04A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ACF"/>
    <w:rPr>
      <w:lang w:val="en-US"/>
    </w:rPr>
  </w:style>
  <w:style w:type="paragraph" w:styleId="ListParagraph">
    <w:name w:val="List Paragraph"/>
    <w:basedOn w:val="Normal"/>
    <w:uiPriority w:val="34"/>
    <w:qFormat/>
    <w:rsid w:val="00C04ACF"/>
    <w:pPr>
      <w:ind w:left="720"/>
      <w:contextualSpacing/>
    </w:pPr>
  </w:style>
  <w:style w:type="paragraph" w:customStyle="1" w:styleId="scbillfooter">
    <w:name w:val="sc_bill_footer"/>
    <w:qFormat/>
    <w:rsid w:val="00C04AC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04A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04AC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04AC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0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0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0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0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0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04AC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0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04AC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04A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04ACF"/>
    <w:pPr>
      <w:widowControl w:val="0"/>
      <w:suppressAutoHyphens/>
      <w:spacing w:after="0" w:line="360" w:lineRule="auto"/>
    </w:pPr>
    <w:rPr>
      <w:rFonts w:ascii="Times New Roman" w:hAnsi="Times New Roman"/>
      <w:lang w:val="en-US"/>
    </w:rPr>
  </w:style>
  <w:style w:type="paragraph" w:customStyle="1" w:styleId="sctableln">
    <w:name w:val="sc_table_ln"/>
    <w:qFormat/>
    <w:rsid w:val="00C04AC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04AC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04ACF"/>
    <w:rPr>
      <w:strike/>
      <w:dstrike w:val="0"/>
    </w:rPr>
  </w:style>
  <w:style w:type="character" w:customStyle="1" w:styleId="scinsert">
    <w:name w:val="sc_insert"/>
    <w:uiPriority w:val="1"/>
    <w:qFormat/>
    <w:rsid w:val="00C04ACF"/>
    <w:rPr>
      <w:caps w:val="0"/>
      <w:smallCaps w:val="0"/>
      <w:strike w:val="0"/>
      <w:dstrike w:val="0"/>
      <w:vanish w:val="0"/>
      <w:u w:val="single"/>
      <w:vertAlign w:val="baseline"/>
    </w:rPr>
  </w:style>
  <w:style w:type="character" w:customStyle="1" w:styleId="scinsertred">
    <w:name w:val="sc_insert_red"/>
    <w:uiPriority w:val="1"/>
    <w:qFormat/>
    <w:rsid w:val="00C04ACF"/>
    <w:rPr>
      <w:caps w:val="0"/>
      <w:smallCaps w:val="0"/>
      <w:strike w:val="0"/>
      <w:dstrike w:val="0"/>
      <w:vanish w:val="0"/>
      <w:color w:val="FF0000"/>
      <w:u w:val="single"/>
      <w:vertAlign w:val="baseline"/>
    </w:rPr>
  </w:style>
  <w:style w:type="character" w:customStyle="1" w:styleId="scinsertblue">
    <w:name w:val="sc_insert_blue"/>
    <w:uiPriority w:val="1"/>
    <w:qFormat/>
    <w:rsid w:val="00C04ACF"/>
    <w:rPr>
      <w:caps w:val="0"/>
      <w:smallCaps w:val="0"/>
      <w:strike w:val="0"/>
      <w:dstrike w:val="0"/>
      <w:vanish w:val="0"/>
      <w:color w:val="0070C0"/>
      <w:u w:val="single"/>
      <w:vertAlign w:val="baseline"/>
    </w:rPr>
  </w:style>
  <w:style w:type="character" w:customStyle="1" w:styleId="scstrikered">
    <w:name w:val="sc_strike_red"/>
    <w:uiPriority w:val="1"/>
    <w:qFormat/>
    <w:rsid w:val="00C04ACF"/>
    <w:rPr>
      <w:strike/>
      <w:dstrike w:val="0"/>
      <w:color w:val="FF0000"/>
    </w:rPr>
  </w:style>
  <w:style w:type="character" w:customStyle="1" w:styleId="scstrikeblue">
    <w:name w:val="sc_strike_blue"/>
    <w:uiPriority w:val="1"/>
    <w:qFormat/>
    <w:rsid w:val="00C04ACF"/>
    <w:rPr>
      <w:strike/>
      <w:dstrike w:val="0"/>
      <w:color w:val="0070C0"/>
    </w:rPr>
  </w:style>
  <w:style w:type="character" w:customStyle="1" w:styleId="scinsertbluenounderline">
    <w:name w:val="sc_insert_blue_no_underline"/>
    <w:uiPriority w:val="1"/>
    <w:qFormat/>
    <w:rsid w:val="00C04AC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04AC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04ACF"/>
    <w:rPr>
      <w:strike/>
      <w:dstrike w:val="0"/>
      <w:color w:val="0070C0"/>
      <w:lang w:val="en-US"/>
    </w:rPr>
  </w:style>
  <w:style w:type="character" w:customStyle="1" w:styleId="scstrikerednoncodified">
    <w:name w:val="sc_strike_red_non_codified"/>
    <w:uiPriority w:val="1"/>
    <w:qFormat/>
    <w:rsid w:val="00C04ACF"/>
    <w:rPr>
      <w:strike/>
      <w:dstrike w:val="0"/>
      <w:color w:val="FF0000"/>
    </w:rPr>
  </w:style>
  <w:style w:type="paragraph" w:customStyle="1" w:styleId="scbillsiglines">
    <w:name w:val="sc_bill_sig_lines"/>
    <w:qFormat/>
    <w:rsid w:val="00C04AC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04ACF"/>
    <w:rPr>
      <w:bdr w:val="none" w:sz="0" w:space="0" w:color="auto"/>
      <w:shd w:val="clear" w:color="auto" w:fill="FEC6C6"/>
    </w:rPr>
  </w:style>
  <w:style w:type="character" w:customStyle="1" w:styleId="screstoreblue">
    <w:name w:val="sc_restore_blue"/>
    <w:uiPriority w:val="1"/>
    <w:qFormat/>
    <w:rsid w:val="00C04ACF"/>
    <w:rPr>
      <w:color w:val="4472C4" w:themeColor="accent1"/>
      <w:bdr w:val="none" w:sz="0" w:space="0" w:color="auto"/>
      <w:shd w:val="clear" w:color="auto" w:fill="auto"/>
    </w:rPr>
  </w:style>
  <w:style w:type="character" w:customStyle="1" w:styleId="screstorered">
    <w:name w:val="sc_restore_red"/>
    <w:uiPriority w:val="1"/>
    <w:qFormat/>
    <w:rsid w:val="00C04ACF"/>
    <w:rPr>
      <w:color w:val="FF0000"/>
      <w:bdr w:val="none" w:sz="0" w:space="0" w:color="auto"/>
      <w:shd w:val="clear" w:color="auto" w:fill="auto"/>
    </w:rPr>
  </w:style>
  <w:style w:type="character" w:customStyle="1" w:styleId="scstrikenewblue">
    <w:name w:val="sc_strike_new_blue"/>
    <w:uiPriority w:val="1"/>
    <w:qFormat/>
    <w:rsid w:val="00C04ACF"/>
    <w:rPr>
      <w:strike w:val="0"/>
      <w:dstrike/>
      <w:color w:val="0070C0"/>
      <w:u w:val="none"/>
    </w:rPr>
  </w:style>
  <w:style w:type="character" w:customStyle="1" w:styleId="scstrikenewred">
    <w:name w:val="sc_strike_new_red"/>
    <w:uiPriority w:val="1"/>
    <w:qFormat/>
    <w:rsid w:val="00C04ACF"/>
    <w:rPr>
      <w:strike w:val="0"/>
      <w:dstrike/>
      <w:color w:val="FF0000"/>
      <w:u w:val="none"/>
    </w:rPr>
  </w:style>
  <w:style w:type="character" w:customStyle="1" w:styleId="scamendsenate">
    <w:name w:val="sc_amend_senate"/>
    <w:uiPriority w:val="1"/>
    <w:qFormat/>
    <w:rsid w:val="00C04ACF"/>
    <w:rPr>
      <w:bdr w:val="none" w:sz="0" w:space="0" w:color="auto"/>
      <w:shd w:val="clear" w:color="auto" w:fill="FFF2CC" w:themeFill="accent4" w:themeFillTint="33"/>
    </w:rPr>
  </w:style>
  <w:style w:type="character" w:customStyle="1" w:styleId="scamendhouse">
    <w:name w:val="sc_amend_house"/>
    <w:uiPriority w:val="1"/>
    <w:qFormat/>
    <w:rsid w:val="00C04AC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23&amp;session=126&amp;summary=B" TargetMode="External" Id="R29095c6897614a7d" /><Relationship Type="http://schemas.openxmlformats.org/officeDocument/2006/relationships/hyperlink" Target="https://www.scstatehouse.gov/sess126_2025-2026/prever/4723_20251217.docx" TargetMode="External" Id="R36635fab0b084d50" /><Relationship Type="http://schemas.openxmlformats.org/officeDocument/2006/relationships/hyperlink" Target="h:\hj\20260113.docx" TargetMode="External" Id="R9b491eea986a42a2" /><Relationship Type="http://schemas.openxmlformats.org/officeDocument/2006/relationships/hyperlink" Target="h:\hj\20260113.docx" TargetMode="External" Id="R4ffc045ecb0a473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210AA"/>
    <w:rsid w:val="00140B15"/>
    <w:rsid w:val="001B20DA"/>
    <w:rsid w:val="001C48FD"/>
    <w:rsid w:val="001E6970"/>
    <w:rsid w:val="001F71CC"/>
    <w:rsid w:val="002A7C8A"/>
    <w:rsid w:val="002D4365"/>
    <w:rsid w:val="003E4FBC"/>
    <w:rsid w:val="003F4940"/>
    <w:rsid w:val="004E2BB5"/>
    <w:rsid w:val="00580C56"/>
    <w:rsid w:val="00615C2E"/>
    <w:rsid w:val="00621421"/>
    <w:rsid w:val="006B363F"/>
    <w:rsid w:val="007070D2"/>
    <w:rsid w:val="00730C87"/>
    <w:rsid w:val="00776F2C"/>
    <w:rsid w:val="008F7723"/>
    <w:rsid w:val="009031EF"/>
    <w:rsid w:val="00912A5F"/>
    <w:rsid w:val="00940EED"/>
    <w:rsid w:val="00985255"/>
    <w:rsid w:val="009860E6"/>
    <w:rsid w:val="009C3651"/>
    <w:rsid w:val="00A51DBA"/>
    <w:rsid w:val="00A60B8D"/>
    <w:rsid w:val="00B20DA6"/>
    <w:rsid w:val="00B457AF"/>
    <w:rsid w:val="00BF56C3"/>
    <w:rsid w:val="00C62CB8"/>
    <w:rsid w:val="00C818FB"/>
    <w:rsid w:val="00CC0451"/>
    <w:rsid w:val="00D56232"/>
    <w:rsid w:val="00D6665C"/>
    <w:rsid w:val="00D900BD"/>
    <w:rsid w:val="00E76813"/>
    <w:rsid w:val="00F41810"/>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lwb360Metadata xmlns="http://schemas.openxmlformats.org/package/2006/metadata/lwb360-metadata">
  <DOCUMENT_TYPE>Bill</DOCUMENT_TYPE>
  <FILENAME>&lt;&lt;filename&gt;&gt;</FILENAME>
  <ID>e795907c-5c1f-49d4-92e4-e57c2796f4ee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75c75e9a-66c4-41df-b4b0-269f61c6b686</T_BILL_REQUEST_REQUEST>
  <T_BILL_R_ORIGINALDRAFT>b84a13aa-7655-47ab-8298-5e014a4c1378</T_BILL_R_ORIGINALDRAFT>
  <T_BILL_SPONSOR_SPONSOR>2e2e359c-f70b-42d6-b8d6-cf21ab483f4a</T_BILL_SPONSOR_SPONSOR>
  <T_BILL_T_BILLNAME>[4723]</T_BILL_T_BILLNAME>
  <T_BILL_T_BILLNUMBER>4723</T_BILL_T_BILLNUMBER>
  <T_BILL_T_BILLTITLE>TO AMEND THE SOUTH CAROLINA CODE OF LAWS BY ADDING CHAPTER 83 TO TITLE 15 SO AS TO CREATE THE SOUTH CAROLINA PROTECTION OF LAWFUL COMMERCE IN ARMS ACT, TO DEFINE NECESSARY TERMS, AND TO PROHIBIT THE BRINGING OF A QUALIFIED CIVIL LIABILITY ACTION IN THIS STATE AGAINST A DEALER, MANUFACTURER, OR SELLER OF A QUALIFIED PRODUCT, WHICH INCLUDEs CERTAIN FIREARMS AND RELATED ITEMS, OR A TRADE ASSOCIATION EXCEPT UNDER CERTAIN DELINEATED CIRCUMSTANCES.</T_BILL_T_BILLTITLE>
  <T_BILL_T_CHAMBER>house</T_BILL_T_CHAMBER>
  <T_BILL_T_FILENAME> </T_BILL_T_FILENAME>
  <T_BILL_T_LEGTYPE>bill_statewide</T_BILL_T_LEGTYPE>
  <T_BILL_T_RATNUMBERSTRING>HNone</T_BILL_T_RATNUMBERSTRING>
  <T_BILL_T_SECTIONS>[{"SectionUUID":"118d6f34-4862-4f7a-a8c4-aafb02e9f98f","SectionName":"New Blank SECTION","SectionNumber":1,"SectionType":"new","CodeSections":[],"TitleText":"","DisableControls":false,"Deleted":false,"RepealItems":[],"SectionBookmarkName":"bs_num_1_50da7df14"},{"SectionUUID":"3340c912-44e5-4d1c-b7f7-bf9aa16de50c","SectionName":"code_section","SectionNumber":2,"SectionType":"code_section","CodeSections":[{"CodeSectionBookmarkName":"ns_T15C83N10_b86e91eaa","IsConstitutionSection":false,"Identity":"15-83-10","IsNew":true,"SubSections":[{"Level":1,"Identity":"T15C83N10S1","SubSectionBookmarkName":"ss_T15C83N10S1_lv1_140377527","IsNewSubSection":false,"SubSectionReplacement":""},{"Level":1,"Identity":"T15C83N10S2","SubSectionBookmarkName":"ss_T15C83N10S2_lv1_2b773395b","IsNewSubSection":false,"SubSectionReplacement":""},{"Level":1,"Identity":"T15C83N10S3","SubSectionBookmarkName":"ss_T15C83N10S3_lv1_07a76db2a","IsNewSubSection":false,"SubSectionReplacement":""},{"Level":2,"Identity":"T15C83N10Sa","SubSectionBookmarkName":"ss_T15C83N10Sa_lv2_cd0c190f3","IsNewSubSection":false,"SubSectionReplacement":""},{"Level":2,"Identity":"T15C83N10Sb","SubSectionBookmarkName":"ss_T15C83N10Sb_lv2_9db3a8766","IsNewSubSection":false,"SubSectionReplacement":""},{"Level":1,"Identity":"T15C83N10S4","SubSectionBookmarkName":"ss_T15C83N10S4_lv1_52cd8b299","IsNewSubSection":false,"SubSectionReplacement":""},{"Level":1,"Identity":"T15C83N10S5","SubSectionBookmarkName":"ss_T15C83N10S5_lv1_a448f8485","IsNewSubSection":false,"SubSectionReplacement":""},{"Level":1,"Identity":"T15C83N10S6","SubSectionBookmarkName":"ss_T15C83N10S6_lv1_62532dfee","IsNewSubSection":false,"SubSectionReplacement":""},{"Level":2,"Identity":"T15C83N10Sa","SubSectionBookmarkName":"ss_T15C83N10Sa_lv2_906a74007","IsNewSubSection":false,"SubSectionReplacement":""},{"Level":2,"Identity":"T15C83N10Sb","SubSectionBookmarkName":"ss_T15C83N10Sb_lv2_fdaa1b066","IsNewSubSection":false,"SubSectionReplacement":""},{"Level":1,"Identity":"T15C83N10S7","SubSectionBookmarkName":"ss_T15C83N10S7_lv1_f6012a594","IsNewSubSection":false,"SubSectionReplacement":""},{"Level":1,"Identity":"T15C83N10S8","SubSectionBookmarkName":"ss_T15C83N10S8_lv1_73cff97f5","IsNewSubSection":false,"SubSectionReplacement":""},{"Level":1,"Identity":"T15C83N10S9","SubSectionBookmarkName":"ss_T15C83N10S9_lv1_ed4b954c2","IsNewSubSection":false,"SubSectionReplacement":""},{"Level":1,"Identity":"T15C83N10S10","SubSectionBookmarkName":"ss_T15C83N10S10_lv1_21a79d61a","IsNewSubSection":false,"SubSectionReplacement":""},{"Level":2,"Identity":"T15C83N10Sa","SubSectionBookmarkName":"ss_T15C83N10Sa_lv2_eaccfa7a4","IsNewSubSection":false,"SubSectionReplacement":""},{"Level":2,"Identity":"T15C83N10Sb","SubSectionBookmarkName":"ss_T15C83N10Sb_lv2_4636459f0","IsNewSubSection":false,"SubSectionReplacement":""},{"Level":2,"Identity":"T15C83N10Sc","SubSectionBookmarkName":"ss_T15C83N10Sc_lv2_d216cad21","IsNewSubSection":false,"SubSectionReplacement":""},{"Level":2,"Identity":"T15C83N10Sd","SubSectionBookmarkName":"ss_T15C83N10Sd_lv2_652aca2aa","IsNewSubSection":false,"SubSectionReplacement":""},{"Level":2,"Identity":"T15C83N10Se","SubSectionBookmarkName":"ss_T15C83N10Se_lv2_7983beb69","IsNewSubSection":false,"SubSectionReplacement":""},{"Level":2,"Identity":"T15C83N10Sf","SubSectionBookmarkName":"ss_T15C83N10Sf_lv2_c96742535","IsNewSubSection":false,"SubSectionReplacement":""},{"Level":2,"Identity":"T15C83N10Sg","SubSectionBookmarkName":"ss_T15C83N10Sg_lv2_d214f5dff","IsNewSubSection":false,"SubSectionReplacement":""},{"Level":2,"Identity":"T15C83N10Sh","SubSectionBookmarkName":"ss_T15C83N10Sh_lv2_baa30efe1","IsNewSubSection":false,"SubSectionReplacement":""},{"Level":2,"Identity":"T15C83N10Si","SubSectionBookmarkName":"ss_T15C83N10Si_lv2_03e7ef24f","IsNewSubSection":false,"SubSectionReplacement":""},{"Level":2,"Identity":"T15C83N10Sj","SubSectionBookmarkName":"ss_T15C83N10Sj_lv2_ead06f9f1","IsNewSubSection":false,"SubSectionReplacement":""},{"Level":2,"Identity":"T15C83N10Sk","SubSectionBookmarkName":"ss_T15C83N10Sk_lv2_3bd1e61c6","IsNewSubSection":false,"SubSectionReplacement":""},{"Level":2,"Identity":"T15C83N10Sl","SubSectionBookmarkName":"ss_T15C83N10Sl_lv2_d5631c3a4","IsNewSubSection":false,"SubSectionReplacement":""},{"Level":1,"Identity":"T15C83N10S11","SubSectionBookmarkName":"ss_T15C83N10S11_lv1_55d6b613e","IsNewSubSection":false,"SubSectionReplacement":""},{"Level":1,"Identity":"T15C83N10S12","SubSectionBookmarkName":"ss_T15C83N10S12_lv1_e56c71da1","IsNewSubSection":false,"SubSectionReplacement":""},{"Level":2,"Identity":"T15C83N10Sa","SubSectionBookmarkName":"ss_T15C83N10Sa_lv2_81f3a4fa0","IsNewSubSection":false,"SubSectionReplacement":""},{"Level":2,"Identity":"T15C83N10Sb","SubSectionBookmarkName":"ss_T15C83N10Sb_lv2_24aa48d95","IsNewSubSection":false,"SubSectionReplacement":""},{"Level":2,"Identity":"T15C83N10Sc","SubSectionBookmarkName":"ss_T15C83N10Sc_lv2_e308cab28","IsNewSubSection":false,"SubSectionReplacement":""}],"TitleRelatedTo":"","TitleSoAsTo":"","Deleted":false,"IsStricken":false},{"CodeSectionBookmarkName":"ns_T15C83N20_902488998","IsConstitutionSection":false,"Identity":"15-83-20","IsNew":true,"SubSections":[{"Level":1,"Identity":"T15C83N20SA","SubSectionBookmarkName":"ss_T15C83N20SA_lv1_4bed35300","IsNewSubSection":false,"SubSectionReplacement":""},{"Level":2,"Identity":"T15C83N20S1","SubSectionBookmarkName":"ss_T15C83N20S1_lv2_ea79033c5","IsNewSubSection":false,"SubSectionReplacement":""},{"Level":2,"Identity":"T15C83N20S2","SubSectionBookmarkName":"ss_T15C83N20S2_lv2_acc91b34b","IsNewSubSection":false,"SubSectionReplacement":""},{"Level":2,"Identity":"T15C83N20S3","SubSectionBookmarkName":"ss_T15C83N20S3_lv2_c7ba32897","IsNewSubSection":false,"SubSectionReplacement":""},{"Level":2,"Identity":"T15C83N20S4","SubSectionBookmarkName":"ss_T15C83N20S4_lv2_60ceba528","IsNewSubSection":false,"SubSectionReplacement":""},{"Level":2,"Identity":"T15C83N20S5","SubSectionBookmarkName":"ss_T15C83N20S5_lv2_bf5422428","IsNewSubSection":false,"SubSectionReplacement":""},{"Level":2,"Identity":"T15C83N20S6","SubSectionBookmarkName":"ss_T15C83N20S6_lv2_a9602a349","IsNewSubSection":false,"SubSectionReplacement":""},{"Level":1,"Identity":"T15C83N20SB","SubSectionBookmarkName":"ss_T15C83N20SB_lv1_2a59da953","IsNewSubSection":false,"SubSectionReplacement":""},{"Level":1,"Identity":"T15C83N20SC","SubSectionBookmarkName":"ss_T15C83N20SC_lv1_3e1202dbf","IsNewSubSection":false,"SubSectionReplacement":""}],"TitleRelatedTo":"","TitleSoAsTo":"","Deleted":false,"IsStricken":false}],"TitleText":"so as to create the South Carolina Protection of Lawful Commerce in Arms Act, to define necessary terms, and to prohibit the bringing of a qualified civil liability action in this State against a dealer, manufacturer, or seller of a qualified product which include certain firearms, ammuninition and other weapons and related items, or a trade association except under certain delineated circumstances","DisableControls":false,"Deleted":false,"RepealItems":[],"SectionBookmarkName":"bs_num_2_28bac2891"},{"SectionUUID":"c2862d7d-f5b6-492c-ba09-b4ba3ada328b","SectionName":"Severability","SectionNumber":3,"SectionType":"new","CodeSections":[],"TitleText":"","DisableControls":false,"Deleted":false,"RepealItems":[],"SectionBookmarkName":"bs_num_3_3d1a18ff9"},{"SectionUUID":"8f03ca95-8faa-4d43-a9c2-8afc498075bd","SectionName":"standard_eff_date_section","SectionNumber":4,"SectionType":"drafting_clause","CodeSections":[],"TitleText":"","DisableControls":false,"Deleted":false,"RepealItems":[],"SectionBookmarkName":"bs_num_4_lastsection"}]</T_BILL_T_SECTIONS>
  <T_BILL_T_SUBJECT>Protection of Lawful Commerce in Arms Act</T_BILL_T_SUBJECT>
  <T_BILL_UR_DRAFTER>ashleyharwellbeach@scstatehouse.gov</T_BILL_UR_DRAFTER>
  <T_BILL_UR_DRAFTINGASSISTANT>chrischarlton@scstatehouse.gov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022967BF-71AF-4DB6-AFFD-0308520FA05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1702</Words>
  <Characters>8686</Characters>
  <Application>Microsoft Office Word</Application>
  <DocSecurity>0</DocSecurity>
  <Lines>177</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2025-12-03T21:18:00Z</cp:lastPrinted>
  <dcterms:created xsi:type="dcterms:W3CDTF">2026-01-06T21:42:00Z</dcterms:created>
  <dcterms:modified xsi:type="dcterms:W3CDTF">2026-01-14T19:19:00Z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