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LC-0544WAB26.docx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Colleges and Universities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644b8a8116d412c">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0ef71e3b7de84a87">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a5dca8c8a746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a70523615f456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72B0" w:rsidRDefault="00432135" w14:paraId="47642A99" w14:textId="466A91AC">
      <w:pPr>
        <w:pStyle w:val="scemptylineheader"/>
      </w:pPr>
    </w:p>
    <w:p w:rsidRPr="00BB0725" w:rsidR="00A73EFA" w:rsidP="00A772B0" w:rsidRDefault="00A73EFA" w14:paraId="7B72410E" w14:textId="01635FFC">
      <w:pPr>
        <w:pStyle w:val="scemptylineheader"/>
      </w:pPr>
    </w:p>
    <w:p w:rsidRPr="00BB0725" w:rsidR="00A73EFA" w:rsidP="00A772B0" w:rsidRDefault="00A73EFA" w14:paraId="6AD935C9" w14:textId="5C65FA9F">
      <w:pPr>
        <w:pStyle w:val="scemptylineheader"/>
      </w:pPr>
    </w:p>
    <w:p w:rsidRPr="00DF3B44" w:rsidR="00A73EFA" w:rsidP="00A772B0" w:rsidRDefault="00A73EFA" w14:paraId="51A98227" w14:textId="4F4C88D1">
      <w:pPr>
        <w:pStyle w:val="scemptylineheader"/>
      </w:pPr>
    </w:p>
    <w:p w:rsidRPr="00DF3B44" w:rsidR="00A73EFA" w:rsidP="00A772B0" w:rsidRDefault="00A73EFA" w14:paraId="3858851A" w14:textId="4629A42D">
      <w:pPr>
        <w:pStyle w:val="scemptylineheader"/>
      </w:pPr>
    </w:p>
    <w:p w:rsidRPr="00DF3B44" w:rsidR="00A73EFA" w:rsidP="00A772B0" w:rsidRDefault="00A73EFA" w14:paraId="4E3DDE20" w14:textId="468C1B8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22C3" w14:paraId="40FEFADA" w14:textId="6C34089C">
          <w:pPr>
            <w:pStyle w:val="scbilltitle"/>
          </w:pPr>
          <w:r>
            <w:t xml:space="preserve">TO AMEND THE SOUTH CAROLINA CODE OF LAWS BY ADDING SECTION 59‑101‑435 SO AS TO REQUIRE PUBLIC INSTITUTIONS OF HIGHER LEARNING TO FORMALLY ADOPT AND COMPLY WITH THE COMPACT FOR ACADEMIC EXCELLENCE IN HIGHER EDUCATION PROPOSED BY </w:t>
          </w:r>
          <w:r w:rsidR="00342478">
            <w:t>the united states secretary of education</w:t>
          </w:r>
          <w:r>
            <w:t>, AND TO ESTABLISH REPORTING REQUIREMENTS AND ENFORCEMENT PROCEDURES.</w:t>
          </w:r>
        </w:p>
      </w:sdtContent>
    </w:sdt>
    <w:bookmarkStart w:name="at_870a361a2" w:displacedByCustomXml="prev" w:id="0"/>
    <w:bookmarkEnd w:id="0"/>
    <w:p w:rsidR="006C18F0" w:rsidP="006C18F0" w:rsidRDefault="006C18F0" w14:paraId="5BAAC1B7" w14:textId="77777777">
      <w:pPr>
        <w:pStyle w:val="scbillwhereasclause"/>
      </w:pPr>
    </w:p>
    <w:p w:rsidR="00D42E31" w:rsidP="00D42E31" w:rsidRDefault="00D42E31" w14:paraId="743249F4" w14:textId="77777777">
      <w:pPr>
        <w:pStyle w:val="scbillwhereasclause"/>
      </w:pPr>
      <w:bookmarkStart w:name="wa_e4146d53b" w:id="1"/>
      <w:r>
        <w:t>W</w:t>
      </w:r>
      <w:bookmarkEnd w:id="1"/>
      <w:r>
        <w:t>hereas, the State of South Carolina recognizes that the strength, competitiveness, and long‑term prosperity of the State are directly tied to the quality and performance of its public institutions of higher learning; and</w:t>
      </w:r>
    </w:p>
    <w:p w:rsidR="00D42E31" w:rsidP="00D42E31" w:rsidRDefault="00D42E31" w14:paraId="484C16AB" w14:textId="77777777">
      <w:pPr>
        <w:pStyle w:val="scbillwhereasclause"/>
      </w:pPr>
    </w:p>
    <w:p w:rsidR="00D42E31" w:rsidP="00D42E31" w:rsidRDefault="00D42E31" w14:paraId="2A0E6FDF" w14:textId="44428828">
      <w:pPr>
        <w:pStyle w:val="scbillwhereasclause"/>
      </w:pPr>
      <w:bookmarkStart w:name="wa_0452ae1a0" w:id="2"/>
      <w:r>
        <w:t>W</w:t>
      </w:r>
      <w:bookmarkEnd w:id="2"/>
      <w:r>
        <w:t xml:space="preserve">hereas, the </w:t>
      </w:r>
      <w:r w:rsidR="00342478">
        <w:t>United States Secretary of Education</w:t>
      </w:r>
      <w:r w:rsidR="00581FAA">
        <w:t xml:space="preserve"> </w:t>
      </w:r>
      <w:r>
        <w:t>has proposed the Compact for Academic Excellence in Higher Education to promote improved academic outcomes, enhanced institutional transparency, accountability in financial aid administration, and stronger support for student success; and</w:t>
      </w:r>
    </w:p>
    <w:p w:rsidR="00D42E31" w:rsidP="00D42E31" w:rsidRDefault="00D42E31" w14:paraId="06E67803" w14:textId="77777777">
      <w:pPr>
        <w:pStyle w:val="scbillwhereasclause"/>
      </w:pPr>
    </w:p>
    <w:p w:rsidR="00D42E31" w:rsidP="00D42E31" w:rsidRDefault="00D42E31" w14:paraId="5296AED4" w14:textId="30F5340D">
      <w:pPr>
        <w:pStyle w:val="scbillwhereasclause"/>
      </w:pPr>
      <w:bookmarkStart w:name="wa_d2e5973f3" w:id="3"/>
      <w:r>
        <w:t>W</w:t>
      </w:r>
      <w:bookmarkEnd w:id="3"/>
      <w:r>
        <w:t xml:space="preserve">hereas, this compact </w:t>
      </w:r>
      <w:r w:rsidR="00581FAA">
        <w:t xml:space="preserve">offers </w:t>
      </w:r>
      <w:r>
        <w:t>colleges and universities preferential treatment, incentives, and enhanced opportunities in areas such as federal research support, financial aid management, regulatory flexibility, and programmatic eligibility; and</w:t>
      </w:r>
    </w:p>
    <w:p w:rsidR="00D42E31" w:rsidP="00D42E31" w:rsidRDefault="00D42E31" w14:paraId="79BDED81" w14:textId="77777777">
      <w:pPr>
        <w:pStyle w:val="scbillwhereasclause"/>
      </w:pPr>
    </w:p>
    <w:p w:rsidR="00D42E31" w:rsidP="00D42E31" w:rsidRDefault="00D42E31" w14:paraId="064D5CB0" w14:textId="52B5E9E9">
      <w:pPr>
        <w:pStyle w:val="scbillwhereasclause"/>
      </w:pPr>
      <w:bookmarkStart w:name="wa_ac071ee85" w:id="4"/>
      <w:r>
        <w:t>W</w:t>
      </w:r>
      <w:bookmarkEnd w:id="4"/>
      <w:r>
        <w:t>hereas, the General Assembly finds that aligning South Carolina’s public institutions of higher learning with th</w:t>
      </w:r>
      <w:r w:rsidR="00581FAA">
        <w:t>is</w:t>
      </w:r>
      <w:r>
        <w:t xml:space="preserve"> federal compact would strengthen institutional performance, expand access to beneficial federal programs, and better serve South Carolina’s students and families; and</w:t>
      </w:r>
    </w:p>
    <w:p w:rsidR="00D42E31" w:rsidP="00D42E31" w:rsidRDefault="00D42E31" w14:paraId="60E971ED" w14:textId="77777777">
      <w:pPr>
        <w:pStyle w:val="scbillwhereasclause"/>
      </w:pPr>
    </w:p>
    <w:p w:rsidR="00D42E31" w:rsidP="00D42E31" w:rsidRDefault="00D42E31" w14:paraId="0C846691" w14:textId="76C46E75">
      <w:pPr>
        <w:pStyle w:val="scbillwhereasclause"/>
      </w:pPr>
      <w:bookmarkStart w:name="wa_052e3517a" w:id="5"/>
      <w:r>
        <w:t>W</w:t>
      </w:r>
      <w:bookmarkEnd w:id="5"/>
      <w:r>
        <w:t>hereas, the General Assembly further finds that a uniform state‑level requirement for adoption and compliance will ensure consistency, transparency, and accountability across all public institutions of higher learning in South Carolina. Now, therefore,</w:t>
      </w:r>
    </w:p>
    <w:p w:rsidRPr="00DF3B44" w:rsidR="00D42E31" w:rsidP="00D42E31" w:rsidRDefault="00D42E31" w14:paraId="7EE35700" w14:textId="77777777">
      <w:pPr>
        <w:pStyle w:val="scbillwhereasclause"/>
      </w:pPr>
    </w:p>
    <w:p w:rsidRPr="0094541D" w:rsidR="007E06BB" w:rsidP="0094541D" w:rsidRDefault="002C3463" w14:paraId="7A934B75" w14:textId="6F4B79DE">
      <w:pPr>
        <w:pStyle w:val="scenactingwords"/>
      </w:pPr>
      <w:bookmarkStart w:name="ew_21b535eb4" w:id="6"/>
      <w:r w:rsidRPr="0094541D">
        <w:t>B</w:t>
      </w:r>
      <w:bookmarkEnd w:id="6"/>
      <w:r w:rsidRPr="0094541D">
        <w:t>e it enacted by the General Assembly of the State of South Carolina:</w:t>
      </w:r>
    </w:p>
    <w:p w:rsidR="00A51340" w:rsidRDefault="00A51340" w14:paraId="13FEC0DC" w14:textId="77777777">
      <w:pPr>
        <w:pStyle w:val="scemptyline"/>
      </w:pPr>
    </w:p>
    <w:p w:rsidRPr="00DF3B44" w:rsidR="007E06BB" w:rsidP="00787433" w:rsidRDefault="007E06BB" w14:paraId="3D8F1FED" w14:textId="77777777">
      <w:pPr>
        <w:pStyle w:val="scdirectionallanguage"/>
      </w:pPr>
      <w:bookmarkStart w:name="bs_num_1_97762a6d5" w:id="7"/>
      <w:r>
        <w:t>S</w:t>
      </w:r>
      <w:bookmarkEnd w:id="7"/>
      <w:r>
        <w:t>ECTION 1.</w:t>
      </w:r>
      <w:r>
        <w:tab/>
      </w:r>
      <w:bookmarkStart w:name="dl_0d6cf4dde" w:id="8"/>
      <w:r>
        <w:t>A</w:t>
      </w:r>
      <w:bookmarkEnd w:id="8"/>
      <w:r>
        <w:t>rticle 1, Chapter 101, Title 59 of the S.C. Code is amended by adding:</w:t>
      </w:r>
    </w:p>
    <w:p w:rsidR="00A51340" w:rsidRDefault="00A51340" w14:paraId="0C8ED671" w14:textId="77777777">
      <w:pPr>
        <w:pStyle w:val="scnewcodesection"/>
      </w:pPr>
    </w:p>
    <w:p w:rsidR="00603F2C" w:rsidP="00603F2C" w:rsidRDefault="00A51340" w14:paraId="054FB351" w14:textId="77777777">
      <w:pPr>
        <w:pStyle w:val="scnewcodesection"/>
      </w:pPr>
      <w:r>
        <w:tab/>
      </w:r>
      <w:bookmarkStart w:name="ns_T59C101N435_d594c3fc2" w:id="9"/>
      <w:r>
        <w:t>S</w:t>
      </w:r>
      <w:bookmarkEnd w:id="9"/>
      <w:r>
        <w:t>ection 59‑101‑435.</w:t>
      </w:r>
      <w:r>
        <w:tab/>
      </w:r>
      <w:bookmarkStart w:name="ss_T59C101N435SA_lv1_a22de9826" w:id="10"/>
      <w:r w:rsidR="00603F2C">
        <w:t>(</w:t>
      </w:r>
      <w:bookmarkEnd w:id="10"/>
      <w:r w:rsidR="00603F2C">
        <w:t>A) For purposes of this section:</w:t>
      </w:r>
    </w:p>
    <w:p w:rsidR="00603F2C" w:rsidP="00603F2C" w:rsidRDefault="00603F2C" w14:paraId="5D9ED56F" w14:textId="77777777">
      <w:pPr>
        <w:pStyle w:val="scnewcodesection"/>
      </w:pPr>
      <w:r>
        <w:lastRenderedPageBreak/>
        <w:tab/>
      </w:r>
      <w:r>
        <w:tab/>
      </w:r>
      <w:bookmarkStart w:name="ss_T59C101N435S1_lv2_0052ed818" w:id="11"/>
      <w:r>
        <w:t>(</w:t>
      </w:r>
      <w:bookmarkEnd w:id="11"/>
      <w:r>
        <w:t>1) “Institution” means any public institution of higher learning as defined in Section 59‑103‑5.</w:t>
      </w:r>
    </w:p>
    <w:p w:rsidR="00603F2C" w:rsidP="00603F2C" w:rsidRDefault="00603F2C" w14:paraId="65B05897" w14:textId="2E3C0D49">
      <w:pPr>
        <w:pStyle w:val="scnewcodesection"/>
      </w:pPr>
      <w:r>
        <w:tab/>
      </w:r>
      <w:r>
        <w:tab/>
      </w:r>
      <w:bookmarkStart w:name="ss_T59C101N435S2_lv2_c7442e72e" w:id="12"/>
      <w:r>
        <w:t>(</w:t>
      </w:r>
      <w:bookmarkEnd w:id="12"/>
      <w:r>
        <w:t>2) “Governing board” means the board of trustees or equivalent governing authority of an institution.</w:t>
      </w:r>
    </w:p>
    <w:p w:rsidR="00603F2C" w:rsidP="00603F2C" w:rsidRDefault="00603F2C" w14:paraId="39437F6F" w14:textId="79F374AD">
      <w:pPr>
        <w:pStyle w:val="scnewcodesection"/>
      </w:pPr>
      <w:r>
        <w:tab/>
      </w:r>
      <w:bookmarkStart w:name="ss_T59C101N435SB_lv1_e614213c1" w:id="13"/>
      <w:r>
        <w:t>(</w:t>
      </w:r>
      <w:bookmarkEnd w:id="13"/>
      <w:r>
        <w:t xml:space="preserve">B) Each institution shall, within ninety days after issuance, renewal, or amendment of </w:t>
      </w:r>
      <w:r w:rsidR="00581FAA">
        <w:t>the Compact for Academic Excellence in Higher Education</w:t>
      </w:r>
      <w:r>
        <w:t xml:space="preserve">, adopt a formal resolution of adherence to the </w:t>
      </w:r>
      <w:r w:rsidR="008E41AA">
        <w:t>c</w:t>
      </w:r>
      <w:r>
        <w:t>ompact</w:t>
      </w:r>
      <w:r w:rsidR="00F7474A">
        <w:t xml:space="preserve"> and, if possible, to sign the compact indicating full participation of the institution in the compact</w:t>
      </w:r>
      <w:r w:rsidR="00581FAA">
        <w:t>.</w:t>
      </w:r>
      <w:r>
        <w:t xml:space="preserve"> The resolution must:</w:t>
      </w:r>
    </w:p>
    <w:p w:rsidR="00603F2C" w:rsidP="00603F2C" w:rsidRDefault="00603F2C" w14:paraId="6D7C9259" w14:textId="097C67FF">
      <w:pPr>
        <w:pStyle w:val="scnewcodesection"/>
      </w:pPr>
      <w:r>
        <w:tab/>
      </w:r>
      <w:r>
        <w:tab/>
      </w:r>
      <w:bookmarkStart w:name="ss_T59C101N435S1_lv2_30f391e68" w:id="14"/>
      <w:r>
        <w:t>(</w:t>
      </w:r>
      <w:bookmarkEnd w:id="14"/>
      <w:r>
        <w:t>1)</w:t>
      </w:r>
      <w:r w:rsidR="00581FAA">
        <w:t xml:space="preserve"> </w:t>
      </w:r>
      <w:r>
        <w:t>acknowledge the institution’s eligibility for benefits, incentives, or preferential treatment under the compact;</w:t>
      </w:r>
    </w:p>
    <w:p w:rsidR="00603F2C" w:rsidP="00603F2C" w:rsidRDefault="00603F2C" w14:paraId="5F07560B" w14:textId="4AE77154">
      <w:pPr>
        <w:pStyle w:val="scnewcodesection"/>
      </w:pPr>
      <w:r>
        <w:tab/>
      </w:r>
      <w:r>
        <w:tab/>
      </w:r>
      <w:bookmarkStart w:name="ss_T59C101N435S2_lv2_20e7c8386" w:id="15"/>
      <w:r>
        <w:t>(</w:t>
      </w:r>
      <w:bookmarkEnd w:id="15"/>
      <w:r>
        <w:t>2)</w:t>
      </w:r>
      <w:r w:rsidR="00581FAA">
        <w:t xml:space="preserve"> </w:t>
      </w:r>
      <w:r>
        <w:t>commit the institution to full compliance with the obligations, standards, and reforms prescribed by the compact</w:t>
      </w:r>
      <w:r w:rsidR="00581FAA">
        <w:t>, regardless of whether the institution was formally invited to join the compact</w:t>
      </w:r>
      <w:r>
        <w:t>;</w:t>
      </w:r>
    </w:p>
    <w:p w:rsidR="00603F2C" w:rsidP="00603F2C" w:rsidRDefault="00581FAA" w14:paraId="377CCB9F" w14:textId="7936D26C">
      <w:pPr>
        <w:pStyle w:val="scnewcodesection"/>
      </w:pPr>
      <w:r>
        <w:tab/>
      </w:r>
      <w:r>
        <w:tab/>
      </w:r>
      <w:bookmarkStart w:name="ss_T59C101N435S3_lv2_aa7ec105d" w:id="16"/>
      <w:r>
        <w:t>(</w:t>
      </w:r>
      <w:bookmarkEnd w:id="16"/>
      <w:r>
        <w:t>3)</w:t>
      </w:r>
      <w:r w:rsidR="00F7474A">
        <w:t xml:space="preserve"> </w:t>
      </w:r>
      <w:r w:rsidR="00603F2C">
        <w:t>direct the institution’s president or his designee to implement all necessary policies, procedures, and operational measures required to satisfy the compact.</w:t>
      </w:r>
    </w:p>
    <w:p w:rsidR="00603F2C" w:rsidP="00603F2C" w:rsidRDefault="00603F2C" w14:paraId="499C749E" w14:textId="6E3ED229">
      <w:pPr>
        <w:pStyle w:val="scnewcodesection"/>
      </w:pPr>
      <w:r>
        <w:tab/>
      </w:r>
      <w:bookmarkStart w:name="ss_T59C101N435SC_lv1_88d8e181b" w:id="17"/>
      <w:r>
        <w:t>(</w:t>
      </w:r>
      <w:bookmarkEnd w:id="17"/>
      <w:r>
        <w:t>C)</w:t>
      </w:r>
      <w:bookmarkStart w:name="ss_T59C101N435S1_lv2_a0b1274db" w:id="18"/>
      <w:r>
        <w:t>(</w:t>
      </w:r>
      <w:bookmarkEnd w:id="18"/>
      <w:r>
        <w:t>1) Each institution shall:</w:t>
      </w:r>
    </w:p>
    <w:p w:rsidR="00603F2C" w:rsidP="00603F2C" w:rsidRDefault="00603F2C" w14:paraId="1232B3C8" w14:textId="4B997824">
      <w:pPr>
        <w:pStyle w:val="scnewcodesection"/>
      </w:pPr>
      <w:r>
        <w:tab/>
      </w:r>
      <w:r>
        <w:tab/>
      </w:r>
      <w:r>
        <w:tab/>
      </w:r>
      <w:bookmarkStart w:name="ss_T59C101N435Sa_lv3_22d3f37b8" w:id="19"/>
      <w:r>
        <w:t>(</w:t>
      </w:r>
      <w:bookmarkEnd w:id="19"/>
      <w:r>
        <w:t>a) integrate compact requirements into its policies, compliance plans, and financial</w:t>
      </w:r>
      <w:r w:rsidR="008E41AA">
        <w:t xml:space="preserve"> </w:t>
      </w:r>
      <w:r>
        <w:t>aid operations;</w:t>
      </w:r>
    </w:p>
    <w:p w:rsidR="00603F2C" w:rsidP="00603F2C" w:rsidRDefault="00603F2C" w14:paraId="3E27C617" w14:textId="77777777">
      <w:pPr>
        <w:pStyle w:val="scnewcodesection"/>
      </w:pPr>
      <w:r>
        <w:tab/>
      </w:r>
      <w:r>
        <w:tab/>
      </w:r>
      <w:r>
        <w:tab/>
      </w:r>
      <w:bookmarkStart w:name="ss_T59C101N435Sb_lv3_aec21a55b" w:id="20"/>
      <w:r>
        <w:t>(</w:t>
      </w:r>
      <w:bookmarkEnd w:id="20"/>
      <w:r>
        <w:t>b) maintain documentation sufficient to demonstrate ongoing compliance; and</w:t>
      </w:r>
    </w:p>
    <w:p w:rsidR="00603F2C" w:rsidP="00603F2C" w:rsidRDefault="00603F2C" w14:paraId="16E7304F" w14:textId="77777777">
      <w:pPr>
        <w:pStyle w:val="scnewcodesection"/>
      </w:pPr>
      <w:r>
        <w:tab/>
      </w:r>
      <w:r>
        <w:tab/>
      </w:r>
      <w:r>
        <w:tab/>
      </w:r>
      <w:bookmarkStart w:name="ss_T59C101N435Sc_lv3_5255f959e" w:id="21"/>
      <w:r>
        <w:t>(</w:t>
      </w:r>
      <w:bookmarkEnd w:id="21"/>
      <w:r>
        <w:t>c) submit an annual compliance report to the Commission on Higher Education.</w:t>
      </w:r>
    </w:p>
    <w:p w:rsidR="00603F2C" w:rsidP="00603F2C" w:rsidRDefault="00603F2C" w14:paraId="3E34F2E8" w14:textId="77777777">
      <w:pPr>
        <w:pStyle w:val="scnewcodesection"/>
      </w:pPr>
      <w:r>
        <w:tab/>
      </w:r>
      <w:r>
        <w:tab/>
      </w:r>
      <w:bookmarkStart w:name="ss_T59C101N435S2_lv2_f4dea263e" w:id="22"/>
      <w:r>
        <w:t>(</w:t>
      </w:r>
      <w:bookmarkEnd w:id="22"/>
      <w:r>
        <w:t>2) The Commission on Higher Education shall compile these reports and submit a consolidated statewide report to the Governor, the Speaker of the House of Representatives, and the President of the Senate by December thirty‑first of each year.</w:t>
      </w:r>
    </w:p>
    <w:p w:rsidR="00603F2C" w:rsidP="00603F2C" w:rsidRDefault="00603F2C" w14:paraId="10578E91" w14:textId="51C3602F">
      <w:pPr>
        <w:pStyle w:val="scnewcodesection"/>
      </w:pPr>
      <w:r>
        <w:tab/>
      </w:r>
      <w:bookmarkStart w:name="ss_T59C101N435SD_lv1_a538a2e5c" w:id="23"/>
      <w:r>
        <w:t>(</w:t>
      </w:r>
      <w:bookmarkEnd w:id="23"/>
      <w:r>
        <w:t>D)</w:t>
      </w:r>
      <w:bookmarkStart w:name="ss_T59C101N435S1_lv2_96000d174" w:id="24"/>
      <w:r>
        <w:t>(</w:t>
      </w:r>
      <w:bookmarkEnd w:id="24"/>
      <w:r>
        <w:t xml:space="preserve">1) If the Commission on Higher Education determines that an institution has failed to adopt or comply with </w:t>
      </w:r>
      <w:r w:rsidR="00581FAA">
        <w:t>the</w:t>
      </w:r>
      <w:r>
        <w:t xml:space="preserve"> compact, the commission shall issue written notice of noncompliance and provide the institution thirty days to cure the deficiency.</w:t>
      </w:r>
    </w:p>
    <w:p w:rsidR="00603F2C" w:rsidP="00603F2C" w:rsidRDefault="00603F2C" w14:paraId="0A0513D1" w14:textId="77777777">
      <w:pPr>
        <w:pStyle w:val="scnewcodesection"/>
      </w:pPr>
      <w:r>
        <w:tab/>
      </w:r>
      <w:r>
        <w:tab/>
      </w:r>
      <w:bookmarkStart w:name="ss_T59C101N435S2_lv2_e7f07fced" w:id="25"/>
      <w:r>
        <w:t>(</w:t>
      </w:r>
      <w:bookmarkEnd w:id="25"/>
      <w:r>
        <w:t>2) If the institution fails to cure the deficiency within thirty days:</w:t>
      </w:r>
    </w:p>
    <w:p w:rsidR="00603F2C" w:rsidP="00603F2C" w:rsidRDefault="00603F2C" w14:paraId="7FD5E2CF" w14:textId="77777777">
      <w:pPr>
        <w:pStyle w:val="scnewcodesection"/>
      </w:pPr>
      <w:r>
        <w:tab/>
      </w:r>
      <w:r>
        <w:tab/>
      </w:r>
      <w:r>
        <w:tab/>
      </w:r>
      <w:bookmarkStart w:name="ss_T59C101N435Sa_lv3_4f959e4fb" w:id="26"/>
      <w:r>
        <w:t>(</w:t>
      </w:r>
      <w:bookmarkEnd w:id="26"/>
      <w:r>
        <w:t>a) the commission may recommend that the General Assembly temporarily withhold up to five percent of the institution’s annual state appropriations until compliance is achieved; and</w:t>
      </w:r>
    </w:p>
    <w:p w:rsidR="00603F2C" w:rsidP="00603F2C" w:rsidRDefault="00603F2C" w14:paraId="4B6B0DA5" w14:textId="77777777">
      <w:pPr>
        <w:pStyle w:val="scnewcodesection"/>
      </w:pPr>
      <w:r>
        <w:tab/>
      </w:r>
      <w:r>
        <w:tab/>
      </w:r>
      <w:r>
        <w:tab/>
      </w:r>
      <w:bookmarkStart w:name="ss_T59C101N435Sb_lv3_5acb9aa17" w:id="27"/>
      <w:r>
        <w:t>(</w:t>
      </w:r>
      <w:bookmarkEnd w:id="27"/>
      <w:r>
        <w:t>b) the commission shall notify the Governor and relevant budget committees of the noncompliance and any recommended corrective actions.</w:t>
      </w:r>
    </w:p>
    <w:p w:rsidR="00603F2C" w:rsidP="00603F2C" w:rsidRDefault="00603F2C" w14:paraId="64F742E3" w14:textId="77777777">
      <w:pPr>
        <w:pStyle w:val="scnewcodesection"/>
      </w:pPr>
      <w:r>
        <w:tab/>
      </w:r>
      <w:r>
        <w:tab/>
      </w:r>
      <w:bookmarkStart w:name="ss_T59C101N435S3_lv2_f736a3d29" w:id="28"/>
      <w:r>
        <w:t>(</w:t>
      </w:r>
      <w:bookmarkEnd w:id="28"/>
      <w:r>
        <w:t>3) Any withheld funds must be restored immediately upon certification of compliance.</w:t>
      </w:r>
    </w:p>
    <w:p w:rsidR="00A51340" w:rsidP="00603F2C" w:rsidRDefault="00C122C3" w14:paraId="1832CAD5" w14:textId="7CD7DE5D">
      <w:pPr>
        <w:pStyle w:val="scnewcodesection"/>
      </w:pPr>
      <w:r>
        <w:tab/>
      </w:r>
      <w:bookmarkStart w:name="ss_T59C101N435SE_lv1_88caf56c4" w:id="29"/>
      <w:r w:rsidR="00603F2C">
        <w:t>(</w:t>
      </w:r>
      <w:bookmarkEnd w:id="29"/>
      <w:r w:rsidR="00603F2C">
        <w:t xml:space="preserve">E) Nothing in this section may be construed to require an institution to violate state or federal law, nor does compliance with this section limit any additional </w:t>
      </w:r>
      <w:r w:rsidR="00E663B0">
        <w:t xml:space="preserve">state or federal </w:t>
      </w:r>
      <w:r w:rsidR="00603F2C">
        <w:t>oversight responsibilities</w:t>
      </w:r>
      <w:r>
        <w:t>.</w:t>
      </w:r>
    </w:p>
    <w:p w:rsidR="00A51340" w:rsidRDefault="00A51340" w14:paraId="6F9C002D" w14:textId="77777777">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4DB751" w:rsidR="00685035" w:rsidRPr="007B4AF7" w:rsidRDefault="003A57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96706">
              <w:t>[4734]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67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DE"/>
    <w:rsid w:val="00002E0E"/>
    <w:rsid w:val="00011182"/>
    <w:rsid w:val="00012912"/>
    <w:rsid w:val="00017FB0"/>
    <w:rsid w:val="00020B5D"/>
    <w:rsid w:val="00026421"/>
    <w:rsid w:val="00030409"/>
    <w:rsid w:val="00032C5B"/>
    <w:rsid w:val="00037F04"/>
    <w:rsid w:val="000404BF"/>
    <w:rsid w:val="00044B84"/>
    <w:rsid w:val="000479D0"/>
    <w:rsid w:val="0006464F"/>
    <w:rsid w:val="00066B54"/>
    <w:rsid w:val="00072FCD"/>
    <w:rsid w:val="00074A4F"/>
    <w:rsid w:val="00077B65"/>
    <w:rsid w:val="00081114"/>
    <w:rsid w:val="0008638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387A"/>
    <w:rsid w:val="001164F9"/>
    <w:rsid w:val="0011719C"/>
    <w:rsid w:val="00140049"/>
    <w:rsid w:val="00152F21"/>
    <w:rsid w:val="00171601"/>
    <w:rsid w:val="001730EB"/>
    <w:rsid w:val="00173276"/>
    <w:rsid w:val="00176122"/>
    <w:rsid w:val="00186FB1"/>
    <w:rsid w:val="0019025B"/>
    <w:rsid w:val="00192AF7"/>
    <w:rsid w:val="00197366"/>
    <w:rsid w:val="001A136C"/>
    <w:rsid w:val="001B0C5C"/>
    <w:rsid w:val="001B6DA2"/>
    <w:rsid w:val="001C25EC"/>
    <w:rsid w:val="001E65F6"/>
    <w:rsid w:val="001F190E"/>
    <w:rsid w:val="001F2A41"/>
    <w:rsid w:val="001F313F"/>
    <w:rsid w:val="001F331D"/>
    <w:rsid w:val="001F394C"/>
    <w:rsid w:val="001F71CC"/>
    <w:rsid w:val="002038AA"/>
    <w:rsid w:val="002114C8"/>
    <w:rsid w:val="0021166F"/>
    <w:rsid w:val="002162DF"/>
    <w:rsid w:val="002169CC"/>
    <w:rsid w:val="00226619"/>
    <w:rsid w:val="00230038"/>
    <w:rsid w:val="00233975"/>
    <w:rsid w:val="00236D73"/>
    <w:rsid w:val="00246535"/>
    <w:rsid w:val="002548FE"/>
    <w:rsid w:val="00257F60"/>
    <w:rsid w:val="002625EA"/>
    <w:rsid w:val="00262AC5"/>
    <w:rsid w:val="00264AE9"/>
    <w:rsid w:val="00275AE6"/>
    <w:rsid w:val="002836D8"/>
    <w:rsid w:val="00283713"/>
    <w:rsid w:val="00293812"/>
    <w:rsid w:val="002A7989"/>
    <w:rsid w:val="002B02F3"/>
    <w:rsid w:val="002C3463"/>
    <w:rsid w:val="002D266D"/>
    <w:rsid w:val="002D5B3D"/>
    <w:rsid w:val="002D7447"/>
    <w:rsid w:val="002E315A"/>
    <w:rsid w:val="002E4F8C"/>
    <w:rsid w:val="002F560C"/>
    <w:rsid w:val="002F5847"/>
    <w:rsid w:val="00300045"/>
    <w:rsid w:val="0030425A"/>
    <w:rsid w:val="00327721"/>
    <w:rsid w:val="00334E92"/>
    <w:rsid w:val="003421F1"/>
    <w:rsid w:val="00342478"/>
    <w:rsid w:val="0034279C"/>
    <w:rsid w:val="00354F64"/>
    <w:rsid w:val="00355765"/>
    <w:rsid w:val="003559A1"/>
    <w:rsid w:val="00361563"/>
    <w:rsid w:val="00371D36"/>
    <w:rsid w:val="00373E17"/>
    <w:rsid w:val="003775E6"/>
    <w:rsid w:val="00381998"/>
    <w:rsid w:val="003963B7"/>
    <w:rsid w:val="003A579E"/>
    <w:rsid w:val="003A589D"/>
    <w:rsid w:val="003A5F1C"/>
    <w:rsid w:val="003B725A"/>
    <w:rsid w:val="003C3E2E"/>
    <w:rsid w:val="003C60AA"/>
    <w:rsid w:val="003D3160"/>
    <w:rsid w:val="003D4A3C"/>
    <w:rsid w:val="003D55B2"/>
    <w:rsid w:val="003D7CE6"/>
    <w:rsid w:val="003E0033"/>
    <w:rsid w:val="003E3F9B"/>
    <w:rsid w:val="003E5452"/>
    <w:rsid w:val="003E7165"/>
    <w:rsid w:val="003E7FF6"/>
    <w:rsid w:val="003F1F9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017"/>
    <w:rsid w:val="004E1946"/>
    <w:rsid w:val="004E66E9"/>
    <w:rsid w:val="004E780A"/>
    <w:rsid w:val="004E7DDE"/>
    <w:rsid w:val="004F0090"/>
    <w:rsid w:val="004F090B"/>
    <w:rsid w:val="004F172C"/>
    <w:rsid w:val="004F29AA"/>
    <w:rsid w:val="005002ED"/>
    <w:rsid w:val="00500DBC"/>
    <w:rsid w:val="005102BE"/>
    <w:rsid w:val="00513C62"/>
    <w:rsid w:val="00523F7F"/>
    <w:rsid w:val="00524D54"/>
    <w:rsid w:val="00525ABC"/>
    <w:rsid w:val="0054531B"/>
    <w:rsid w:val="00546C24"/>
    <w:rsid w:val="005476FF"/>
    <w:rsid w:val="005516F6"/>
    <w:rsid w:val="00552842"/>
    <w:rsid w:val="00554E89"/>
    <w:rsid w:val="00564B58"/>
    <w:rsid w:val="0056743D"/>
    <w:rsid w:val="00572281"/>
    <w:rsid w:val="005801DD"/>
    <w:rsid w:val="00581FAA"/>
    <w:rsid w:val="00592A40"/>
    <w:rsid w:val="005A28BC"/>
    <w:rsid w:val="005A5377"/>
    <w:rsid w:val="005B2E95"/>
    <w:rsid w:val="005B7580"/>
    <w:rsid w:val="005B7817"/>
    <w:rsid w:val="005C06C8"/>
    <w:rsid w:val="005C23D7"/>
    <w:rsid w:val="005C40EB"/>
    <w:rsid w:val="005C69B7"/>
    <w:rsid w:val="005D02B4"/>
    <w:rsid w:val="005D3013"/>
    <w:rsid w:val="005E1E50"/>
    <w:rsid w:val="005E2B9C"/>
    <w:rsid w:val="005E3332"/>
    <w:rsid w:val="005F76B0"/>
    <w:rsid w:val="00603F2C"/>
    <w:rsid w:val="00604429"/>
    <w:rsid w:val="006067B0"/>
    <w:rsid w:val="00606A8B"/>
    <w:rsid w:val="00611EBA"/>
    <w:rsid w:val="006213A8"/>
    <w:rsid w:val="00621421"/>
    <w:rsid w:val="00623BEA"/>
    <w:rsid w:val="00633FA1"/>
    <w:rsid w:val="006347E9"/>
    <w:rsid w:val="00640C87"/>
    <w:rsid w:val="006454BB"/>
    <w:rsid w:val="0064782F"/>
    <w:rsid w:val="00657CF4"/>
    <w:rsid w:val="00661463"/>
    <w:rsid w:val="00663B8D"/>
    <w:rsid w:val="00663E00"/>
    <w:rsid w:val="00664F48"/>
    <w:rsid w:val="00664FAD"/>
    <w:rsid w:val="0067281A"/>
    <w:rsid w:val="0067345B"/>
    <w:rsid w:val="00683986"/>
    <w:rsid w:val="00684BEC"/>
    <w:rsid w:val="00685035"/>
    <w:rsid w:val="00685770"/>
    <w:rsid w:val="00690DBA"/>
    <w:rsid w:val="006964F9"/>
    <w:rsid w:val="006A395F"/>
    <w:rsid w:val="006A65E2"/>
    <w:rsid w:val="006B37BD"/>
    <w:rsid w:val="006C092D"/>
    <w:rsid w:val="006C099D"/>
    <w:rsid w:val="006C18F0"/>
    <w:rsid w:val="006C47E6"/>
    <w:rsid w:val="006C7E01"/>
    <w:rsid w:val="006D2D0F"/>
    <w:rsid w:val="006D64A5"/>
    <w:rsid w:val="006E0935"/>
    <w:rsid w:val="006E353F"/>
    <w:rsid w:val="006E35AB"/>
    <w:rsid w:val="006E720E"/>
    <w:rsid w:val="00711AA9"/>
    <w:rsid w:val="0072130D"/>
    <w:rsid w:val="00722155"/>
    <w:rsid w:val="00730C87"/>
    <w:rsid w:val="00737F19"/>
    <w:rsid w:val="00742206"/>
    <w:rsid w:val="00754EB3"/>
    <w:rsid w:val="00782BF8"/>
    <w:rsid w:val="00783C75"/>
    <w:rsid w:val="007849D9"/>
    <w:rsid w:val="00787433"/>
    <w:rsid w:val="00796A2C"/>
    <w:rsid w:val="007A10F1"/>
    <w:rsid w:val="007A248E"/>
    <w:rsid w:val="007A3D50"/>
    <w:rsid w:val="007B2D29"/>
    <w:rsid w:val="007B412F"/>
    <w:rsid w:val="007B4AF7"/>
    <w:rsid w:val="007B4DBF"/>
    <w:rsid w:val="007B6B1F"/>
    <w:rsid w:val="007C5458"/>
    <w:rsid w:val="007D2C67"/>
    <w:rsid w:val="007E06BB"/>
    <w:rsid w:val="007F50D1"/>
    <w:rsid w:val="00801386"/>
    <w:rsid w:val="0081342A"/>
    <w:rsid w:val="008162C6"/>
    <w:rsid w:val="00816D52"/>
    <w:rsid w:val="00831048"/>
    <w:rsid w:val="00834272"/>
    <w:rsid w:val="008353C5"/>
    <w:rsid w:val="0084281B"/>
    <w:rsid w:val="0084790C"/>
    <w:rsid w:val="008625C1"/>
    <w:rsid w:val="0087671D"/>
    <w:rsid w:val="008806F9"/>
    <w:rsid w:val="00887957"/>
    <w:rsid w:val="00896706"/>
    <w:rsid w:val="008A57E3"/>
    <w:rsid w:val="008A6A76"/>
    <w:rsid w:val="008B5BF4"/>
    <w:rsid w:val="008C0CEE"/>
    <w:rsid w:val="008C1B18"/>
    <w:rsid w:val="008D46EC"/>
    <w:rsid w:val="008E0E25"/>
    <w:rsid w:val="008E41AA"/>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3B"/>
    <w:rsid w:val="00992876"/>
    <w:rsid w:val="009965C1"/>
    <w:rsid w:val="009A0DCE"/>
    <w:rsid w:val="009A22CD"/>
    <w:rsid w:val="009A3233"/>
    <w:rsid w:val="009A3E4B"/>
    <w:rsid w:val="009B0C76"/>
    <w:rsid w:val="009B35FD"/>
    <w:rsid w:val="009B6815"/>
    <w:rsid w:val="009D1E80"/>
    <w:rsid w:val="009D2967"/>
    <w:rsid w:val="009D3C2B"/>
    <w:rsid w:val="009E4191"/>
    <w:rsid w:val="009F2AB1"/>
    <w:rsid w:val="009F4FAF"/>
    <w:rsid w:val="009F68F1"/>
    <w:rsid w:val="00A0268A"/>
    <w:rsid w:val="00A04529"/>
    <w:rsid w:val="00A0584B"/>
    <w:rsid w:val="00A17135"/>
    <w:rsid w:val="00A21A6F"/>
    <w:rsid w:val="00A24E56"/>
    <w:rsid w:val="00A26A62"/>
    <w:rsid w:val="00A35A9B"/>
    <w:rsid w:val="00A4070E"/>
    <w:rsid w:val="00A40CA0"/>
    <w:rsid w:val="00A40EDC"/>
    <w:rsid w:val="00A415BB"/>
    <w:rsid w:val="00A504A7"/>
    <w:rsid w:val="00A51340"/>
    <w:rsid w:val="00A53677"/>
    <w:rsid w:val="00A53BF2"/>
    <w:rsid w:val="00A60D68"/>
    <w:rsid w:val="00A63D44"/>
    <w:rsid w:val="00A73EFA"/>
    <w:rsid w:val="00A772B0"/>
    <w:rsid w:val="00A77A3B"/>
    <w:rsid w:val="00A92F6F"/>
    <w:rsid w:val="00A94519"/>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EAC"/>
    <w:rsid w:val="00B06EDA"/>
    <w:rsid w:val="00B07BF2"/>
    <w:rsid w:val="00B1161F"/>
    <w:rsid w:val="00B11661"/>
    <w:rsid w:val="00B23E6A"/>
    <w:rsid w:val="00B32B4D"/>
    <w:rsid w:val="00B4137E"/>
    <w:rsid w:val="00B54DF7"/>
    <w:rsid w:val="00B56223"/>
    <w:rsid w:val="00B56E79"/>
    <w:rsid w:val="00B57AA7"/>
    <w:rsid w:val="00B637AA"/>
    <w:rsid w:val="00B63BE2"/>
    <w:rsid w:val="00B7592C"/>
    <w:rsid w:val="00B809D3"/>
    <w:rsid w:val="00B8465F"/>
    <w:rsid w:val="00B84B66"/>
    <w:rsid w:val="00B85475"/>
    <w:rsid w:val="00B85CBC"/>
    <w:rsid w:val="00B9090A"/>
    <w:rsid w:val="00B92196"/>
    <w:rsid w:val="00B9228D"/>
    <w:rsid w:val="00B929EC"/>
    <w:rsid w:val="00B9579C"/>
    <w:rsid w:val="00BB0725"/>
    <w:rsid w:val="00BC408A"/>
    <w:rsid w:val="00BC5023"/>
    <w:rsid w:val="00BC556C"/>
    <w:rsid w:val="00BD42DA"/>
    <w:rsid w:val="00BD4684"/>
    <w:rsid w:val="00BE0293"/>
    <w:rsid w:val="00BE08A7"/>
    <w:rsid w:val="00BE4391"/>
    <w:rsid w:val="00BF3E48"/>
    <w:rsid w:val="00C122C3"/>
    <w:rsid w:val="00C15F1B"/>
    <w:rsid w:val="00C16288"/>
    <w:rsid w:val="00C172EE"/>
    <w:rsid w:val="00C17D1D"/>
    <w:rsid w:val="00C45923"/>
    <w:rsid w:val="00C543E7"/>
    <w:rsid w:val="00C70225"/>
    <w:rsid w:val="00C72198"/>
    <w:rsid w:val="00C73C7D"/>
    <w:rsid w:val="00C75005"/>
    <w:rsid w:val="00C94AFE"/>
    <w:rsid w:val="00C970DF"/>
    <w:rsid w:val="00C97944"/>
    <w:rsid w:val="00CA7E71"/>
    <w:rsid w:val="00CB2673"/>
    <w:rsid w:val="00CB701D"/>
    <w:rsid w:val="00CC3F0E"/>
    <w:rsid w:val="00CD08C9"/>
    <w:rsid w:val="00CD1FE8"/>
    <w:rsid w:val="00CD38CD"/>
    <w:rsid w:val="00CD3E0C"/>
    <w:rsid w:val="00CD5565"/>
    <w:rsid w:val="00CD616C"/>
    <w:rsid w:val="00CF68D6"/>
    <w:rsid w:val="00CF7B4A"/>
    <w:rsid w:val="00D009F8"/>
    <w:rsid w:val="00D02791"/>
    <w:rsid w:val="00D078DA"/>
    <w:rsid w:val="00D14995"/>
    <w:rsid w:val="00D204F2"/>
    <w:rsid w:val="00D2455C"/>
    <w:rsid w:val="00D25023"/>
    <w:rsid w:val="00D27F8C"/>
    <w:rsid w:val="00D33843"/>
    <w:rsid w:val="00D42E31"/>
    <w:rsid w:val="00D54A6F"/>
    <w:rsid w:val="00D57D57"/>
    <w:rsid w:val="00D62E42"/>
    <w:rsid w:val="00D75EC2"/>
    <w:rsid w:val="00D772FB"/>
    <w:rsid w:val="00D9168C"/>
    <w:rsid w:val="00DA1AA0"/>
    <w:rsid w:val="00DA512B"/>
    <w:rsid w:val="00DB25B2"/>
    <w:rsid w:val="00DC44A8"/>
    <w:rsid w:val="00DE416C"/>
    <w:rsid w:val="00DE4BEE"/>
    <w:rsid w:val="00DE583A"/>
    <w:rsid w:val="00DE5B3D"/>
    <w:rsid w:val="00DE7112"/>
    <w:rsid w:val="00DF19BE"/>
    <w:rsid w:val="00DF3B44"/>
    <w:rsid w:val="00DF56F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3B0"/>
    <w:rsid w:val="00E73AA4"/>
    <w:rsid w:val="00E84FE5"/>
    <w:rsid w:val="00E879A5"/>
    <w:rsid w:val="00E879FC"/>
    <w:rsid w:val="00EA2574"/>
    <w:rsid w:val="00EA2F1F"/>
    <w:rsid w:val="00EA3F2E"/>
    <w:rsid w:val="00EA57EC"/>
    <w:rsid w:val="00EA6208"/>
    <w:rsid w:val="00EB00A7"/>
    <w:rsid w:val="00EB120E"/>
    <w:rsid w:val="00EB34C8"/>
    <w:rsid w:val="00EB46E2"/>
    <w:rsid w:val="00EC0045"/>
    <w:rsid w:val="00EC5E27"/>
    <w:rsid w:val="00ED452E"/>
    <w:rsid w:val="00EE3CDA"/>
    <w:rsid w:val="00EF1CE0"/>
    <w:rsid w:val="00EF37A8"/>
    <w:rsid w:val="00EF531F"/>
    <w:rsid w:val="00F05FE8"/>
    <w:rsid w:val="00F06D86"/>
    <w:rsid w:val="00F13D87"/>
    <w:rsid w:val="00F143CB"/>
    <w:rsid w:val="00F149E5"/>
    <w:rsid w:val="00F15E33"/>
    <w:rsid w:val="00F17DA2"/>
    <w:rsid w:val="00F20B66"/>
    <w:rsid w:val="00F22EC0"/>
    <w:rsid w:val="00F25C47"/>
    <w:rsid w:val="00F26B0B"/>
    <w:rsid w:val="00F27D7B"/>
    <w:rsid w:val="00F319D4"/>
    <w:rsid w:val="00F31D12"/>
    <w:rsid w:val="00F31D34"/>
    <w:rsid w:val="00F32837"/>
    <w:rsid w:val="00F3309E"/>
    <w:rsid w:val="00F342A1"/>
    <w:rsid w:val="00F36FBA"/>
    <w:rsid w:val="00F447A2"/>
    <w:rsid w:val="00F44D36"/>
    <w:rsid w:val="00F46262"/>
    <w:rsid w:val="00F4795D"/>
    <w:rsid w:val="00F50A61"/>
    <w:rsid w:val="00F525CD"/>
    <w:rsid w:val="00F5286C"/>
    <w:rsid w:val="00F52E12"/>
    <w:rsid w:val="00F638CA"/>
    <w:rsid w:val="00F657C5"/>
    <w:rsid w:val="00F719BB"/>
    <w:rsid w:val="00F7474A"/>
    <w:rsid w:val="00F900B4"/>
    <w:rsid w:val="00FA0F2E"/>
    <w:rsid w:val="00FA4DB1"/>
    <w:rsid w:val="00FB3F2A"/>
    <w:rsid w:val="00FC2AB3"/>
    <w:rsid w:val="00FC3593"/>
    <w:rsid w:val="00FD117D"/>
    <w:rsid w:val="00FD4948"/>
    <w:rsid w:val="00FD72E3"/>
    <w:rsid w:val="00FE06FC"/>
    <w:rsid w:val="00FF0315"/>
    <w:rsid w:val="00FF1A96"/>
    <w:rsid w:val="00FF2121"/>
    <w:rsid w:val="00FF21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9E"/>
    <w:rPr>
      <w:lang w:val="en-US"/>
    </w:rPr>
  </w:style>
  <w:style w:type="character" w:default="1" w:styleId="DefaultParagraphFont">
    <w:name w:val="Default Paragraph Font"/>
    <w:uiPriority w:val="1"/>
    <w:semiHidden/>
    <w:unhideWhenUsed/>
    <w:rsid w:val="003A57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579E"/>
  </w:style>
  <w:style w:type="character" w:styleId="LineNumber">
    <w:name w:val="line number"/>
    <w:uiPriority w:val="99"/>
    <w:semiHidden/>
    <w:unhideWhenUsed/>
    <w:rsid w:val="003A579E"/>
    <w:rPr>
      <w:rFonts w:ascii="Times New Roman" w:hAnsi="Times New Roman"/>
      <w:b w:val="0"/>
      <w:i w:val="0"/>
      <w:sz w:val="22"/>
    </w:rPr>
  </w:style>
  <w:style w:type="paragraph" w:styleId="NoSpacing">
    <w:name w:val="No Spacing"/>
    <w:uiPriority w:val="1"/>
    <w:qFormat/>
    <w:rsid w:val="003A579E"/>
    <w:pPr>
      <w:spacing w:after="0" w:line="240" w:lineRule="auto"/>
    </w:pPr>
  </w:style>
  <w:style w:type="paragraph" w:customStyle="1" w:styleId="scemptylineheader">
    <w:name w:val="sc_emptyline_header"/>
    <w:qFormat/>
    <w:rsid w:val="003A57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A57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A57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A57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A57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A579E"/>
    <w:rPr>
      <w:color w:val="808080"/>
    </w:rPr>
  </w:style>
  <w:style w:type="paragraph" w:customStyle="1" w:styleId="scdirectionallanguage">
    <w:name w:val="sc_directional_language"/>
    <w:qFormat/>
    <w:rsid w:val="003A57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A57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A57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A57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A57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A57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A57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A57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A57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A57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A57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A57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A57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A57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A57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A57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A579E"/>
    <w:rPr>
      <w:rFonts w:ascii="Times New Roman" w:hAnsi="Times New Roman"/>
      <w:color w:val="auto"/>
      <w:sz w:val="22"/>
    </w:rPr>
  </w:style>
  <w:style w:type="paragraph" w:customStyle="1" w:styleId="scclippagebillheader">
    <w:name w:val="sc_clip_page_bill_header"/>
    <w:qFormat/>
    <w:rsid w:val="003A57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A57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A57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A5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79E"/>
    <w:rPr>
      <w:lang w:val="en-US"/>
    </w:rPr>
  </w:style>
  <w:style w:type="paragraph" w:styleId="Footer">
    <w:name w:val="footer"/>
    <w:basedOn w:val="Normal"/>
    <w:link w:val="FooterChar"/>
    <w:uiPriority w:val="99"/>
    <w:unhideWhenUsed/>
    <w:rsid w:val="003A5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79E"/>
    <w:rPr>
      <w:lang w:val="en-US"/>
    </w:rPr>
  </w:style>
  <w:style w:type="paragraph" w:styleId="ListParagraph">
    <w:name w:val="List Paragraph"/>
    <w:basedOn w:val="Normal"/>
    <w:uiPriority w:val="34"/>
    <w:qFormat/>
    <w:rsid w:val="003A579E"/>
    <w:pPr>
      <w:ind w:left="720"/>
      <w:contextualSpacing/>
    </w:pPr>
  </w:style>
  <w:style w:type="paragraph" w:customStyle="1" w:styleId="scbillfooter">
    <w:name w:val="sc_bill_footer"/>
    <w:qFormat/>
    <w:rsid w:val="003A57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A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A57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A57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A57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A57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A5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A579E"/>
    <w:pPr>
      <w:widowControl w:val="0"/>
      <w:suppressAutoHyphens/>
      <w:spacing w:after="0" w:line="360" w:lineRule="auto"/>
    </w:pPr>
    <w:rPr>
      <w:rFonts w:ascii="Times New Roman" w:hAnsi="Times New Roman"/>
      <w:lang w:val="en-US"/>
    </w:rPr>
  </w:style>
  <w:style w:type="paragraph" w:customStyle="1" w:styleId="sctableln">
    <w:name w:val="sc_table_ln"/>
    <w:qFormat/>
    <w:rsid w:val="003A57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A57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A579E"/>
    <w:rPr>
      <w:strike/>
      <w:dstrike w:val="0"/>
    </w:rPr>
  </w:style>
  <w:style w:type="character" w:customStyle="1" w:styleId="scinsert">
    <w:name w:val="sc_insert"/>
    <w:uiPriority w:val="1"/>
    <w:qFormat/>
    <w:rsid w:val="003A579E"/>
    <w:rPr>
      <w:caps w:val="0"/>
      <w:smallCaps w:val="0"/>
      <w:strike w:val="0"/>
      <w:dstrike w:val="0"/>
      <w:vanish w:val="0"/>
      <w:u w:val="single"/>
      <w:vertAlign w:val="baseline"/>
    </w:rPr>
  </w:style>
  <w:style w:type="character" w:customStyle="1" w:styleId="scinsertred">
    <w:name w:val="sc_insert_red"/>
    <w:uiPriority w:val="1"/>
    <w:qFormat/>
    <w:rsid w:val="003A579E"/>
    <w:rPr>
      <w:caps w:val="0"/>
      <w:smallCaps w:val="0"/>
      <w:strike w:val="0"/>
      <w:dstrike w:val="0"/>
      <w:vanish w:val="0"/>
      <w:color w:val="FF0000"/>
      <w:u w:val="single"/>
      <w:vertAlign w:val="baseline"/>
    </w:rPr>
  </w:style>
  <w:style w:type="character" w:customStyle="1" w:styleId="scinsertblue">
    <w:name w:val="sc_insert_blue"/>
    <w:uiPriority w:val="1"/>
    <w:qFormat/>
    <w:rsid w:val="003A579E"/>
    <w:rPr>
      <w:caps w:val="0"/>
      <w:smallCaps w:val="0"/>
      <w:strike w:val="0"/>
      <w:dstrike w:val="0"/>
      <w:vanish w:val="0"/>
      <w:color w:val="0070C0"/>
      <w:u w:val="single"/>
      <w:vertAlign w:val="baseline"/>
    </w:rPr>
  </w:style>
  <w:style w:type="character" w:customStyle="1" w:styleId="scstrikered">
    <w:name w:val="sc_strike_red"/>
    <w:uiPriority w:val="1"/>
    <w:qFormat/>
    <w:rsid w:val="003A579E"/>
    <w:rPr>
      <w:strike/>
      <w:dstrike w:val="0"/>
      <w:color w:val="FF0000"/>
    </w:rPr>
  </w:style>
  <w:style w:type="character" w:customStyle="1" w:styleId="scstrikeblue">
    <w:name w:val="sc_strike_blue"/>
    <w:uiPriority w:val="1"/>
    <w:qFormat/>
    <w:rsid w:val="003A579E"/>
    <w:rPr>
      <w:strike/>
      <w:dstrike w:val="0"/>
      <w:color w:val="0070C0"/>
    </w:rPr>
  </w:style>
  <w:style w:type="character" w:customStyle="1" w:styleId="scinsertbluenounderline">
    <w:name w:val="sc_insert_blue_no_underline"/>
    <w:uiPriority w:val="1"/>
    <w:qFormat/>
    <w:rsid w:val="003A57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A57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A579E"/>
    <w:rPr>
      <w:strike/>
      <w:dstrike w:val="0"/>
      <w:color w:val="0070C0"/>
      <w:lang w:val="en-US"/>
    </w:rPr>
  </w:style>
  <w:style w:type="character" w:customStyle="1" w:styleId="scstrikerednoncodified">
    <w:name w:val="sc_strike_red_non_codified"/>
    <w:uiPriority w:val="1"/>
    <w:qFormat/>
    <w:rsid w:val="003A579E"/>
    <w:rPr>
      <w:strike/>
      <w:dstrike w:val="0"/>
      <w:color w:val="FF0000"/>
    </w:rPr>
  </w:style>
  <w:style w:type="paragraph" w:customStyle="1" w:styleId="scbillsiglines">
    <w:name w:val="sc_bill_sig_lines"/>
    <w:qFormat/>
    <w:rsid w:val="003A57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A579E"/>
    <w:rPr>
      <w:bdr w:val="none" w:sz="0" w:space="0" w:color="auto"/>
      <w:shd w:val="clear" w:color="auto" w:fill="FEC6C6"/>
    </w:rPr>
  </w:style>
  <w:style w:type="character" w:customStyle="1" w:styleId="screstoreblue">
    <w:name w:val="sc_restore_blue"/>
    <w:uiPriority w:val="1"/>
    <w:qFormat/>
    <w:rsid w:val="003A579E"/>
    <w:rPr>
      <w:color w:val="4472C4" w:themeColor="accent1"/>
      <w:bdr w:val="none" w:sz="0" w:space="0" w:color="auto"/>
      <w:shd w:val="clear" w:color="auto" w:fill="auto"/>
    </w:rPr>
  </w:style>
  <w:style w:type="character" w:customStyle="1" w:styleId="screstorered">
    <w:name w:val="sc_restore_red"/>
    <w:uiPriority w:val="1"/>
    <w:qFormat/>
    <w:rsid w:val="003A579E"/>
    <w:rPr>
      <w:color w:val="FF0000"/>
      <w:bdr w:val="none" w:sz="0" w:space="0" w:color="auto"/>
      <w:shd w:val="clear" w:color="auto" w:fill="auto"/>
    </w:rPr>
  </w:style>
  <w:style w:type="character" w:customStyle="1" w:styleId="scstrikenewblue">
    <w:name w:val="sc_strike_new_blue"/>
    <w:uiPriority w:val="1"/>
    <w:qFormat/>
    <w:rsid w:val="003A579E"/>
    <w:rPr>
      <w:strike w:val="0"/>
      <w:dstrike/>
      <w:color w:val="0070C0"/>
      <w:u w:val="none"/>
    </w:rPr>
  </w:style>
  <w:style w:type="character" w:customStyle="1" w:styleId="scstrikenewred">
    <w:name w:val="sc_strike_new_red"/>
    <w:uiPriority w:val="1"/>
    <w:qFormat/>
    <w:rsid w:val="003A579E"/>
    <w:rPr>
      <w:strike w:val="0"/>
      <w:dstrike/>
      <w:color w:val="FF0000"/>
      <w:u w:val="none"/>
    </w:rPr>
  </w:style>
  <w:style w:type="character" w:customStyle="1" w:styleId="scamendsenate">
    <w:name w:val="sc_amend_senate"/>
    <w:uiPriority w:val="1"/>
    <w:qFormat/>
    <w:rsid w:val="003A579E"/>
    <w:rPr>
      <w:bdr w:val="none" w:sz="0" w:space="0" w:color="auto"/>
      <w:shd w:val="clear" w:color="auto" w:fill="FFF2CC" w:themeFill="accent4" w:themeFillTint="33"/>
    </w:rPr>
  </w:style>
  <w:style w:type="character" w:customStyle="1" w:styleId="scamendhouse">
    <w:name w:val="sc_amend_house"/>
    <w:uiPriority w:val="1"/>
    <w:qFormat/>
    <w:rsid w:val="003A579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4&amp;session=126&amp;summary=B" TargetMode="External" Id="R08a5dca8c8a74618" /><Relationship Type="http://schemas.openxmlformats.org/officeDocument/2006/relationships/hyperlink" Target="https://www.scstatehouse.gov/sess126_2025-2026/prever/4734_20251217.docx" TargetMode="External" Id="R88a70523615f456c" /><Relationship Type="http://schemas.openxmlformats.org/officeDocument/2006/relationships/hyperlink" Target="h:\hj\20260113.docx" TargetMode="External" Id="Rc644b8a8116d412c" /><Relationship Type="http://schemas.openxmlformats.org/officeDocument/2006/relationships/hyperlink" Target="h:\hj\20260113.docx" TargetMode="External" Id="R0ef71e3b7de84a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09DE"/>
    <w:rsid w:val="00025E23"/>
    <w:rsid w:val="000C5BC7"/>
    <w:rsid w:val="000F401F"/>
    <w:rsid w:val="00140B15"/>
    <w:rsid w:val="001B0C5C"/>
    <w:rsid w:val="001B20DA"/>
    <w:rsid w:val="001C48FD"/>
    <w:rsid w:val="001F71CC"/>
    <w:rsid w:val="00226619"/>
    <w:rsid w:val="002A7C8A"/>
    <w:rsid w:val="002D4365"/>
    <w:rsid w:val="003B725A"/>
    <w:rsid w:val="003D7CE6"/>
    <w:rsid w:val="003E4FBC"/>
    <w:rsid w:val="003F1F9F"/>
    <w:rsid w:val="003F4940"/>
    <w:rsid w:val="004E2BB5"/>
    <w:rsid w:val="004F29AA"/>
    <w:rsid w:val="00580C56"/>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97944"/>
    <w:rsid w:val="00CC0451"/>
    <w:rsid w:val="00D6665C"/>
    <w:rsid w:val="00D900BD"/>
    <w:rsid w:val="00DE583A"/>
    <w:rsid w:val="00E73AA4"/>
    <w:rsid w:val="00E76813"/>
    <w:rsid w:val="00F3283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469b2eb9-44f7-45e8-808a-60f68d804054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9beda7dd-b7d8-42f1-bacc-c1e158b36459</T_BILL_REQUEST_REQUEST>
  <T_BILL_R_ORIGINALDRAFT>6bd0ebab-5bb7-496d-a110-5ec66c84d58b</T_BILL_R_ORIGINALDRAFT>
  <T_BILL_SPONSOR_SPONSOR>38276cc1-38d7-4d2a-91ca-aa079f855b96</T_BILL_SPONSOR_SPONSOR>
  <T_BILL_T_BILLNAME>[4734]</T_BILL_T_BILLNAME>
  <T_BILL_T_BILLNUMBER>4734</T_BILL_T_BILLNUMBER>
  <T_BILL_T_BILLTITLE>TO AMEND THE SOUTH CAROLINA CODE OF LAWS BY ADDING SECTION 59‑101‑435 SO AS TO REQUIRE PUBLIC INSTITUTIONS OF HIGHER LEARNING TO FORMALLY ADOPT AND COMPLY WITH THE COMPACT FOR ACADEMIC EXCELLENCE IN HIGHER EDUCATION PROPOSED BY the united states secretary of education, AND TO ESTABLISH REPORTING REQUIREMENTS AND ENFORCEMENT PROCEDURES.</T_BILL_T_BILLTITLE>
  <T_BILL_T_CHAMBER>house</T_BILL_T_CHAMBER>
  <T_BILL_T_FILENAME> </T_BILL_T_FILENAME>
  <T_BILL_T_LEGTYPE>bill_statewide</T_BILL_T_LEGTYPE>
  <T_BILL_T_RATNUMBERSTRING>HNone</T_BILL_T_RATNUMBERSTRING>
  <T_BILL_T_SECTIONS>[{"SectionUUID":"6072aaae-b530-491e-87f5-87d2205a9815","SectionName":"code_section","SectionNumber":1,"SectionType":"code_section","CodeSections":[{"CodeSectionBookmarkName":"ns_T59C101N435_d594c3fc2","IsConstitutionSection":false,"Identity":"59-101-435","IsNew":true,"SubSections":[{"Level":1,"Identity":"T59C101N435SA","SubSectionBookmarkName":"ss_T59C101N435SA_lv1_a22de9826","IsNewSubSection":false,"SubSectionReplacement":""},{"Level":2,"Identity":"T59C101N435S1","SubSectionBookmarkName":"ss_T59C101N435S1_lv2_0052ed818","IsNewSubSection":false,"SubSectionReplacement":""},{"Level":2,"Identity":"T59C101N435S2","SubSectionBookmarkName":"ss_T59C101N435S2_lv2_c7442e72e","IsNewSubSection":false,"SubSectionReplacement":""},{"Level":1,"Identity":"T59C101N435SB","SubSectionBookmarkName":"ss_T59C101N435SB_lv1_e614213c1","IsNewSubSection":false,"SubSectionReplacement":""},{"Level":2,"Identity":"T59C101N435S1","SubSectionBookmarkName":"ss_T59C101N435S1_lv2_30f391e68","IsNewSubSection":false,"SubSectionReplacement":""},{"Level":2,"Identity":"T59C101N435S2","SubSectionBookmarkName":"ss_T59C101N435S2_lv2_20e7c8386","IsNewSubSection":false,"SubSectionReplacement":""},{"Level":2,"Identity":"T59C101N435S3","SubSectionBookmarkName":"ss_T59C101N435S3_lv2_aa7ec105d","IsNewSubSection":false,"SubSectionReplacement":""},{"Level":1,"Identity":"T59C101N435SC","SubSectionBookmarkName":"ss_T59C101N435SC_lv1_88d8e181b","IsNewSubSection":false,"SubSectionReplacement":""},{"Level":2,"Identity":"T59C101N435S1","SubSectionBookmarkName":"ss_T59C101N435S1_lv2_a0b1274db","IsNewSubSection":false,"SubSectionReplacement":""},{"Level":3,"Identity":"T59C101N435Sa","SubSectionBookmarkName":"ss_T59C101N435Sa_lv3_22d3f37b8","IsNewSubSection":false,"SubSectionReplacement":""},{"Level":3,"Identity":"T59C101N435Sb","SubSectionBookmarkName":"ss_T59C101N435Sb_lv3_aec21a55b","IsNewSubSection":false,"SubSectionReplacement":""},{"Level":3,"Identity":"T59C101N435Sc","SubSectionBookmarkName":"ss_T59C101N435Sc_lv3_5255f959e","IsNewSubSection":false,"SubSectionReplacement":""},{"Level":2,"Identity":"T59C101N435S2","SubSectionBookmarkName":"ss_T59C101N435S2_lv2_f4dea263e","IsNewSubSection":false,"SubSectionReplacement":""},{"Level":1,"Identity":"T59C101N435SD","SubSectionBookmarkName":"ss_T59C101N435SD_lv1_a538a2e5c","IsNewSubSection":false,"SubSectionReplacement":""},{"Level":2,"Identity":"T59C101N435S1","SubSectionBookmarkName":"ss_T59C101N435S1_lv2_96000d174","IsNewSubSection":false,"SubSectionReplacement":""},{"Level":2,"Identity":"T59C101N435S2","SubSectionBookmarkName":"ss_T59C101N435S2_lv2_e7f07fced","IsNewSubSection":false,"SubSectionReplacement":""},{"Level":3,"Identity":"T59C101N435Sa","SubSectionBookmarkName":"ss_T59C101N435Sa_lv3_4f959e4fb","IsNewSubSection":false,"SubSectionReplacement":""},{"Level":3,"Identity":"T59C101N435Sb","SubSectionBookmarkName":"ss_T59C101N435Sb_lv3_5acb9aa17","IsNewSubSection":false,"SubSectionReplacement":""},{"Level":2,"Identity":"T59C101N435S3","SubSectionBookmarkName":"ss_T59C101N435S3_lv2_f736a3d29","IsNewSubSection":false,"SubSectionReplacement":""},{"Level":1,"Identity":"T59C101N435SE","SubSectionBookmarkName":"ss_T59C101N435SE_lv1_88caf56c4","IsNewSubSection":false,"SubSectionReplacement":""}],"TitleRelatedTo":"","TitleSoAsTo":"REQUIRE PUBLIC INSTITUTIONS OF HIGHER LEARNING TO FORMALLY ADOPT AND COMPLY WITH THE PROPOSED COMPACT FOR ACADEMIC EXCELLENCE IN HIGHER EDUCATION AND ANY OTHER FEDERAL HIGHER EDUCATION COMPACTS PROPOSED BY THE PRESIDENT OF THE UNITED STATES THAT PROVIDE INCENTIVES OR PREFERENTIAL TREATMENT TO COLLEGES AND UNIVERSITIES, AND TO ESTABLISH REPORTING REQUIREMENTS AND ENFORCEMENT PROCEDURES","Deleted":false,"IsStricken":false}],"TitleText":"","DisableControls":false,"Deleted":false,"RepealItems":[],"SectionBookmarkName":"bs_num_1_97762a6d5"},{"SectionUUID":"8f03ca95-8faa-4d43-a9c2-8afc498075bd","SectionName":"standard_eff_date_section","SectionNumber":2,"SectionType":"drafting_clause","CodeSections":[],"TitleText":"","DisableControls":false,"Deleted":false,"RepealItems":[],"SectionBookmarkName":"bs_num_2_lastsection"}]</T_BILL_T_SECTIONS>
  <T_BILL_T_SUBJECT>Public Colleges and Universities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3753</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2025-12-09T20:16:00Z</cp:lastPrinted>
  <dcterms:created xsi:type="dcterms:W3CDTF">2026-01-06T21:46:00Z</dcterms:created>
  <dcterms:modified xsi:type="dcterms:W3CDTF">2026-01-14T19:25:00Z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