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LC-0535WAB26.docx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Residential contractors and residential specialty contractors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f7f4434a6dab426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6e267ba2ef450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63EA8" w:rsidRDefault="00432135" w14:paraId="2837C937" w14:textId="05A4670A">
      <w:pPr>
        <w:pStyle w:val="scemptylineheader"/>
      </w:pPr>
      <w:bookmarkStart w:name="open_doc_here" w:id="0"/>
      <w:bookmarkEnd w:id="0"/>
    </w:p>
    <w:p w:rsidRPr="00BB0725" w:rsidR="00A73EFA" w:rsidP="00D63EA8" w:rsidRDefault="00A73EFA" w14:paraId="7F2EF87A" w14:textId="0F11A35B">
      <w:pPr>
        <w:pStyle w:val="scemptylineheader"/>
      </w:pPr>
    </w:p>
    <w:p w:rsidRPr="00BB0725" w:rsidR="00A73EFA" w:rsidP="00D63EA8" w:rsidRDefault="00A73EFA" w14:paraId="47FF54AF" w14:textId="32B4A0CB">
      <w:pPr>
        <w:pStyle w:val="scemptylineheader"/>
      </w:pPr>
    </w:p>
    <w:p w:rsidRPr="00DF3B44" w:rsidR="00A73EFA" w:rsidP="00D63EA8" w:rsidRDefault="00A73EFA" w14:paraId="29609ADD" w14:textId="56895134">
      <w:pPr>
        <w:pStyle w:val="scemptylineheader"/>
      </w:pPr>
    </w:p>
    <w:p w:rsidRPr="00DF3B44" w:rsidR="00A73EFA" w:rsidP="00D63EA8" w:rsidRDefault="00A73EFA" w14:paraId="7A21C93A" w14:textId="6CFD2057">
      <w:pPr>
        <w:pStyle w:val="scemptylineheader"/>
      </w:pPr>
    </w:p>
    <w:p w:rsidRPr="00DF3B44" w:rsidR="00A73EFA" w:rsidP="00D63EA8" w:rsidRDefault="00A73EFA" w14:paraId="7D31B811" w14:textId="45CE8B63">
      <w:pPr>
        <w:pStyle w:val="scemptylineheader"/>
      </w:pPr>
    </w:p>
    <w:p w:rsidRPr="00DF3B44" w:rsidR="002C3463" w:rsidP="00037F04" w:rsidRDefault="002C3463" w14:paraId="776F6A12" w14:textId="77777777">
      <w:pPr>
        <w:pStyle w:val="scemptylineheader"/>
      </w:pPr>
    </w:p>
    <w:p w:rsidRPr="00DF3B44" w:rsidR="008E61A1" w:rsidP="00446987" w:rsidRDefault="008E61A1" w14:paraId="08452529" w14:textId="77777777">
      <w:pPr>
        <w:pStyle w:val="scemptylineheader"/>
      </w:pPr>
    </w:p>
    <w:p w:rsidRPr="00DF3B44" w:rsidR="002C3463" w:rsidP="00EB120E" w:rsidRDefault="002C3463" w14:paraId="5FAF49AB" w14:textId="77777777">
      <w:pPr>
        <w:pStyle w:val="scbillheader"/>
      </w:pPr>
      <w:r w:rsidRPr="00DF3B44">
        <w:t>A bill</w:t>
      </w:r>
    </w:p>
    <w:p w:rsidRPr="00DF3B44" w:rsidR="002C3463" w:rsidP="001164F9" w:rsidRDefault="002C3463" w14:paraId="62AA12A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B49DA" w14:paraId="319AF307" w14:textId="0F76436F">
          <w:pPr>
            <w:pStyle w:val="scbilltitle"/>
          </w:pPr>
          <w:r>
            <w:t>TO AMEND THE SOUTH CAROLINA CODE OF LAWS BY ADDING SECTION 40‑59‑255 SO AS TO REQUIRE RESIDENTIAL BUILDERS AND RESIDENTIAL SPECIALTY CONTRACTORS TO HOLD CLIENT FUNDS IN ESCROW OR TRUST ACCOUNTS, TO ESTABLISH RELATED RECORDKEEPING REQUIREMENTS, TO PROHIBIT COMMINGLING, TO PROVIDE CRIMINAL AND CIVIL PENALTIES, AND TO AUTHORIZE THE DEPARTMENT OF LABOR, LICENSING AND REGULATION TO ENFORCE THE PROVISIONS OF THIS ACT.</w:t>
          </w:r>
        </w:p>
      </w:sdtContent>
    </w:sdt>
    <w:bookmarkStart w:name="at_45182285e" w:displacedByCustomXml="prev" w:id="1"/>
    <w:bookmarkEnd w:id="1"/>
    <w:p w:rsidRPr="00DF3B44" w:rsidR="006C18F0" w:rsidP="006C18F0" w:rsidRDefault="006C18F0" w14:paraId="206A2345" w14:textId="77777777">
      <w:pPr>
        <w:pStyle w:val="scbillwhereasclause"/>
      </w:pPr>
    </w:p>
    <w:p w:rsidRPr="0094541D" w:rsidR="007E06BB" w:rsidP="0094541D" w:rsidRDefault="002C3463" w14:paraId="22D7CBBC" w14:textId="77777777">
      <w:pPr>
        <w:pStyle w:val="scenactingwords"/>
      </w:pPr>
      <w:bookmarkStart w:name="ew_d4f53ff7f" w:id="2"/>
      <w:r w:rsidRPr="0094541D">
        <w:t>B</w:t>
      </w:r>
      <w:bookmarkEnd w:id="2"/>
      <w:r w:rsidRPr="0094541D">
        <w:t>e it enacted by the General Assembly of the State of South Carolina:</w:t>
      </w:r>
    </w:p>
    <w:p w:rsidR="005244F3" w:rsidRDefault="005244F3" w14:paraId="4BAFB194" w14:textId="77777777">
      <w:pPr>
        <w:pStyle w:val="scemptyline"/>
      </w:pPr>
    </w:p>
    <w:p w:rsidRPr="00DF3B44" w:rsidR="007E06BB" w:rsidP="00787433" w:rsidRDefault="007E06BB" w14:paraId="2E3C6324" w14:textId="77777777">
      <w:pPr>
        <w:pStyle w:val="scdirectionallanguage"/>
      </w:pPr>
      <w:bookmarkStart w:name="bs_num_1_54493c8f5" w:id="3"/>
      <w:r>
        <w:t>S</w:t>
      </w:r>
      <w:bookmarkEnd w:id="3"/>
      <w:r>
        <w:t>ECTION 1.</w:t>
      </w:r>
      <w:r>
        <w:tab/>
      </w:r>
      <w:bookmarkStart w:name="dl_a14124e90" w:id="4"/>
      <w:r>
        <w:t>A</w:t>
      </w:r>
      <w:bookmarkEnd w:id="4"/>
      <w:r>
        <w:t>rticle 1, Chapter 59, Title 40 of the S.C. Code is amended by adding:</w:t>
      </w:r>
    </w:p>
    <w:p w:rsidR="005244F3" w:rsidRDefault="005244F3" w14:paraId="5DB436E4" w14:textId="77777777">
      <w:pPr>
        <w:pStyle w:val="scnewcodesection"/>
      </w:pPr>
    </w:p>
    <w:p w:rsidR="0012783A" w:rsidP="0012783A" w:rsidRDefault="005244F3" w14:paraId="0D1F520D" w14:textId="77777777">
      <w:pPr>
        <w:pStyle w:val="scnewcodesection"/>
      </w:pPr>
      <w:r>
        <w:tab/>
      </w:r>
      <w:bookmarkStart w:name="ns_T40C59N255_2c7bfb6fe" w:id="5"/>
      <w:r>
        <w:t>S</w:t>
      </w:r>
      <w:bookmarkEnd w:id="5"/>
      <w:r>
        <w:t>ection 40‑59‑255.</w:t>
      </w:r>
      <w:r>
        <w:tab/>
      </w:r>
      <w:bookmarkStart w:name="ss_T40C59N255SA_lv1_ca625a7c5" w:id="6"/>
      <w:r w:rsidR="0012783A">
        <w:t>(</w:t>
      </w:r>
      <w:bookmarkEnd w:id="6"/>
      <w:r w:rsidR="0012783A">
        <w:t>A) For purposes of this section:</w:t>
      </w:r>
    </w:p>
    <w:p w:rsidR="0012783A" w:rsidP="0012783A" w:rsidRDefault="007B49DA" w14:paraId="059B6603" w14:textId="639AD3EB">
      <w:pPr>
        <w:pStyle w:val="scnewcodesection"/>
      </w:pPr>
      <w:r>
        <w:tab/>
      </w:r>
      <w:r w:rsidR="0012783A">
        <w:tab/>
      </w:r>
      <w:bookmarkStart w:name="ss_T40C59N255S1_lv2_2261bfa94" w:id="7"/>
      <w:r w:rsidR="0012783A">
        <w:t>(</w:t>
      </w:r>
      <w:bookmarkEnd w:id="7"/>
      <w:r w:rsidR="0012783A">
        <w:t>1) “Contractor” means a residential builder or residential specialty contractor licensed under this chapter.</w:t>
      </w:r>
    </w:p>
    <w:p w:rsidR="0012783A" w:rsidP="0012783A" w:rsidRDefault="007B49DA" w14:paraId="35A537CA" w14:textId="375B85D2">
      <w:pPr>
        <w:pStyle w:val="scnewcodesection"/>
      </w:pPr>
      <w:r>
        <w:tab/>
      </w:r>
      <w:r w:rsidR="0012783A">
        <w:tab/>
      </w:r>
      <w:bookmarkStart w:name="ss_T40C59N255S2_lv2_c83fac386" w:id="8"/>
      <w:r w:rsidR="0012783A">
        <w:t>(</w:t>
      </w:r>
      <w:bookmarkEnd w:id="8"/>
      <w:r w:rsidR="0012783A">
        <w:t>2) “Client funds” means any money, deposit, or advance paid by a property owner for the construction, repair, renovation, or improvement of a residence.</w:t>
      </w:r>
    </w:p>
    <w:p w:rsidR="0012783A" w:rsidP="0012783A" w:rsidRDefault="007B49DA" w14:paraId="1E5A0ACA" w14:textId="791FCDFE">
      <w:pPr>
        <w:pStyle w:val="scnewcodesection"/>
      </w:pPr>
      <w:r>
        <w:tab/>
      </w:r>
      <w:r w:rsidR="0012783A">
        <w:tab/>
      </w:r>
      <w:bookmarkStart w:name="ss_T40C59N255S3_lv2_08555d71f" w:id="9"/>
      <w:r w:rsidR="0012783A">
        <w:t>(</w:t>
      </w:r>
      <w:bookmarkEnd w:id="9"/>
      <w:r w:rsidR="0012783A">
        <w:t>3) “Escrow account” or “trust account” means a separate, identifiable, federally insured financial account maintained solely for the receipt and disbursement of client funds.</w:t>
      </w:r>
    </w:p>
    <w:p w:rsidR="0012783A" w:rsidP="0012783A" w:rsidRDefault="007B49DA" w14:paraId="7F5CA904" w14:textId="087C088E">
      <w:pPr>
        <w:pStyle w:val="scnewcodesection"/>
      </w:pPr>
      <w:r>
        <w:tab/>
      </w:r>
      <w:bookmarkStart w:name="ss_T40C59N255SB_lv1_6fdc876a6" w:id="10"/>
      <w:r w:rsidR="0012783A">
        <w:t>(</w:t>
      </w:r>
      <w:bookmarkEnd w:id="10"/>
      <w:r w:rsidR="0012783A">
        <w:t>B)</w:t>
      </w:r>
      <w:bookmarkStart w:name="ss_T40C59N255S1_lv2_23f412761" w:id="11"/>
      <w:r w:rsidR="0012783A">
        <w:t>(</w:t>
      </w:r>
      <w:bookmarkEnd w:id="11"/>
      <w:r w:rsidR="0012783A">
        <w:t>1) A contractor who receives client funds prior to the completion of the work for which the funds were paid shall deposit those funds into a dedicated escrow or trust account established for the benefit of the client.</w:t>
      </w:r>
    </w:p>
    <w:p w:rsidR="0012783A" w:rsidP="0012783A" w:rsidRDefault="0012783A" w14:paraId="20CD0327" w14:textId="3C190036">
      <w:pPr>
        <w:pStyle w:val="scnewcodesection"/>
      </w:pPr>
      <w:r>
        <w:tab/>
      </w:r>
      <w:r w:rsidR="007B49DA">
        <w:tab/>
      </w:r>
      <w:bookmarkStart w:name="ss_T40C59N255S2_lv2_08db14997" w:id="12"/>
      <w:r>
        <w:t>(</w:t>
      </w:r>
      <w:bookmarkEnd w:id="12"/>
      <w:r>
        <w:t>2) The account must:</w:t>
      </w:r>
    </w:p>
    <w:p w:rsidR="0012783A" w:rsidP="0012783A" w:rsidRDefault="0012783A" w14:paraId="73FEBD04" w14:textId="06F867D2">
      <w:pPr>
        <w:pStyle w:val="scnewcodesection"/>
      </w:pPr>
      <w:r>
        <w:tab/>
      </w:r>
      <w:r w:rsidR="007B49DA">
        <w:tab/>
      </w:r>
      <w:r>
        <w:tab/>
      </w:r>
      <w:bookmarkStart w:name="ss_T40C59N255Sa_lv3_05afa94d6" w:id="13"/>
      <w:r>
        <w:t>(</w:t>
      </w:r>
      <w:bookmarkEnd w:id="13"/>
      <w:r>
        <w:t>a) be maintained at a federally insured financial institution;</w:t>
      </w:r>
    </w:p>
    <w:p w:rsidR="0012783A" w:rsidP="0012783A" w:rsidRDefault="0012783A" w14:paraId="0EA63818" w14:textId="5E6A544B">
      <w:pPr>
        <w:pStyle w:val="scnewcodesection"/>
      </w:pPr>
      <w:r>
        <w:tab/>
      </w:r>
      <w:r w:rsidR="007B49DA">
        <w:tab/>
      </w:r>
      <w:r>
        <w:tab/>
      </w:r>
      <w:bookmarkStart w:name="ss_T40C59N255Sb_lv3_316d0b636" w:id="14"/>
      <w:r>
        <w:t>(</w:t>
      </w:r>
      <w:bookmarkEnd w:id="14"/>
      <w:r>
        <w:t>b) be separate from all operating or personal accounts; and</w:t>
      </w:r>
    </w:p>
    <w:p w:rsidR="0012783A" w:rsidP="0012783A" w:rsidRDefault="0012783A" w14:paraId="19C2AB17" w14:textId="5AAE7CF1">
      <w:pPr>
        <w:pStyle w:val="scnewcodesection"/>
      </w:pPr>
      <w:r>
        <w:tab/>
      </w:r>
      <w:r w:rsidR="007B49DA">
        <w:tab/>
      </w:r>
      <w:r>
        <w:tab/>
      </w:r>
      <w:bookmarkStart w:name="ss_T40C59N255Sc_lv3_c688bf544" w:id="15"/>
      <w:r>
        <w:t>(</w:t>
      </w:r>
      <w:bookmarkEnd w:id="15"/>
      <w:r>
        <w:t>c) contain no funds other than client funds, except nominal amounts necessary to cover bank charges.</w:t>
      </w:r>
    </w:p>
    <w:p w:rsidR="0012783A" w:rsidP="0012783A" w:rsidRDefault="007B49DA" w14:paraId="5C2A57F0" w14:textId="719336DA">
      <w:pPr>
        <w:pStyle w:val="scnewcodesection"/>
      </w:pPr>
      <w:r>
        <w:tab/>
      </w:r>
      <w:bookmarkStart w:name="ss_T40C59N255SC_lv1_60d944fea" w:id="16"/>
      <w:r w:rsidR="0012783A">
        <w:t>(</w:t>
      </w:r>
      <w:bookmarkEnd w:id="16"/>
      <w:r w:rsidR="0012783A">
        <w:t>C)</w:t>
      </w:r>
      <w:bookmarkStart w:name="ss_T40C59N255S1_lv2_362289fad" w:id="17"/>
      <w:r w:rsidR="0012783A">
        <w:t>(</w:t>
      </w:r>
      <w:bookmarkEnd w:id="17"/>
      <w:r w:rsidR="0012783A">
        <w:t>1) Client funds may be withdrawn or disbursed only for:</w:t>
      </w:r>
    </w:p>
    <w:p w:rsidR="0012783A" w:rsidP="0012783A" w:rsidRDefault="007B49DA" w14:paraId="5F7C7012" w14:textId="2CAAE069">
      <w:pPr>
        <w:pStyle w:val="scnewcodesection"/>
      </w:pPr>
      <w:r>
        <w:tab/>
      </w:r>
      <w:r w:rsidR="0012783A">
        <w:tab/>
      </w:r>
      <w:r w:rsidR="0012783A">
        <w:tab/>
      </w:r>
      <w:bookmarkStart w:name="ss_T40C59N255Sa_lv3_10d7f57aa" w:id="18"/>
      <w:r w:rsidR="0012783A">
        <w:t>(</w:t>
      </w:r>
      <w:bookmarkEnd w:id="18"/>
      <w:r w:rsidR="0012783A">
        <w:t>a) expenses directly associated with the client’s residential project;</w:t>
      </w:r>
    </w:p>
    <w:p w:rsidR="0012783A" w:rsidP="0012783A" w:rsidRDefault="0012783A" w14:paraId="43E4533B" w14:textId="65828AF2">
      <w:pPr>
        <w:pStyle w:val="scnewcodesection"/>
      </w:pPr>
      <w:r>
        <w:tab/>
      </w:r>
      <w:r w:rsidR="007B49DA">
        <w:tab/>
      </w:r>
      <w:r>
        <w:tab/>
      </w:r>
      <w:bookmarkStart w:name="ss_T40C59N255Sb_lv3_ff2e2f00c" w:id="19"/>
      <w:r>
        <w:t>(</w:t>
      </w:r>
      <w:bookmarkEnd w:id="19"/>
      <w:r>
        <w:t>b) payment of subcontractors or suppliers involved with the project; or</w:t>
      </w:r>
    </w:p>
    <w:p w:rsidR="0012783A" w:rsidP="0012783A" w:rsidRDefault="007B49DA" w14:paraId="2959DF78" w14:textId="5C79CADB">
      <w:pPr>
        <w:pStyle w:val="scnewcodesection"/>
      </w:pPr>
      <w:r>
        <w:tab/>
      </w:r>
      <w:r w:rsidR="0012783A">
        <w:tab/>
      </w:r>
      <w:r w:rsidR="0012783A">
        <w:tab/>
      </w:r>
      <w:bookmarkStart w:name="ss_T40C59N255Sc_lv3_3e364e558" w:id="20"/>
      <w:r w:rsidR="0012783A">
        <w:t>(</w:t>
      </w:r>
      <w:bookmarkEnd w:id="20"/>
      <w:r w:rsidR="0012783A">
        <w:t>c) return of unused funds to the client.</w:t>
      </w:r>
    </w:p>
    <w:p w:rsidR="0012783A" w:rsidP="0012783A" w:rsidRDefault="007B49DA" w14:paraId="77DEBAAF" w14:textId="2FC0C3A8">
      <w:pPr>
        <w:pStyle w:val="scnewcodesection"/>
      </w:pPr>
      <w:r>
        <w:lastRenderedPageBreak/>
        <w:tab/>
      </w:r>
      <w:r w:rsidR="0012783A">
        <w:tab/>
      </w:r>
      <w:bookmarkStart w:name="ss_T40C59N255S2_lv2_3dc6d8424" w:id="21"/>
      <w:r w:rsidR="0012783A">
        <w:t>(</w:t>
      </w:r>
      <w:bookmarkEnd w:id="21"/>
      <w:r w:rsidR="0012783A">
        <w:t>2) Contractors shall maintain contemporaneous, itemized records of all deposits, withdrawals, and transfers from the escrow or trust account.</w:t>
      </w:r>
    </w:p>
    <w:p w:rsidR="0012783A" w:rsidP="0012783A" w:rsidRDefault="007B49DA" w14:paraId="36ACBF57" w14:textId="12240951">
      <w:pPr>
        <w:pStyle w:val="scnewcodesection"/>
      </w:pPr>
      <w:r>
        <w:tab/>
      </w:r>
      <w:r w:rsidR="0012783A">
        <w:tab/>
      </w:r>
      <w:bookmarkStart w:name="ss_T40C59N255S3_lv2_e7b156f2e" w:id="22"/>
      <w:r w:rsidR="0012783A">
        <w:t>(</w:t>
      </w:r>
      <w:bookmarkEnd w:id="22"/>
      <w:r w:rsidR="0012783A">
        <w:t>3) Upon written request from the client or the Department of Labor, Licensing and Regulation, the contractor must provide a detailed accounting within fifteen days.</w:t>
      </w:r>
    </w:p>
    <w:p w:rsidR="0012783A" w:rsidP="0012783A" w:rsidRDefault="007B49DA" w14:paraId="1C353883" w14:textId="2A010565">
      <w:pPr>
        <w:pStyle w:val="scnewcodesection"/>
      </w:pPr>
      <w:r>
        <w:tab/>
      </w:r>
      <w:bookmarkStart w:name="ss_T40C59N255SD_lv1_b8a4a082e" w:id="23"/>
      <w:r w:rsidR="0012783A">
        <w:t>(</w:t>
      </w:r>
      <w:bookmarkEnd w:id="23"/>
      <w:r w:rsidR="0012783A">
        <w:t>D)</w:t>
      </w:r>
      <w:bookmarkStart w:name="ss_T40C59N255S1_lv2_4c7066b1f" w:id="24"/>
      <w:r w:rsidR="0012783A">
        <w:t>(</w:t>
      </w:r>
      <w:bookmarkEnd w:id="24"/>
      <w:r w:rsidR="0012783A">
        <w:t>1) A contractor may not:</w:t>
      </w:r>
    </w:p>
    <w:p w:rsidR="0012783A" w:rsidP="0012783A" w:rsidRDefault="007B49DA" w14:paraId="40C5AD24" w14:textId="630BBBFB">
      <w:pPr>
        <w:pStyle w:val="scnewcodesection"/>
      </w:pPr>
      <w:r>
        <w:tab/>
      </w:r>
      <w:r w:rsidR="0012783A">
        <w:tab/>
      </w:r>
      <w:r w:rsidR="0012783A">
        <w:tab/>
      </w:r>
      <w:bookmarkStart w:name="ss_T40C59N255Sa_lv3_9ccbf7dd2" w:id="25"/>
      <w:r w:rsidR="0012783A">
        <w:t>(</w:t>
      </w:r>
      <w:bookmarkEnd w:id="25"/>
      <w:r w:rsidR="0012783A">
        <w:t>a) commingle client funds with business operating or personal funds;</w:t>
      </w:r>
    </w:p>
    <w:p w:rsidR="0012783A" w:rsidP="0012783A" w:rsidRDefault="007B49DA" w14:paraId="7A9016B7" w14:textId="78528421">
      <w:pPr>
        <w:pStyle w:val="scnewcodesection"/>
      </w:pPr>
      <w:r>
        <w:tab/>
      </w:r>
      <w:r w:rsidR="0012783A">
        <w:tab/>
      </w:r>
      <w:r w:rsidR="0012783A">
        <w:tab/>
      </w:r>
      <w:bookmarkStart w:name="ss_T40C59N255Sb_lv3_17da93529" w:id="26"/>
      <w:r w:rsidR="0012783A">
        <w:t>(</w:t>
      </w:r>
      <w:bookmarkEnd w:id="26"/>
      <w:r w:rsidR="0012783A">
        <w:t>b) use client funds for any purpose unrelated to the client’s project;</w:t>
      </w:r>
    </w:p>
    <w:p w:rsidR="0012783A" w:rsidP="0012783A" w:rsidRDefault="007B49DA" w14:paraId="04C4661E" w14:textId="3CE50D75">
      <w:pPr>
        <w:pStyle w:val="scnewcodesection"/>
      </w:pPr>
      <w:r>
        <w:tab/>
      </w:r>
      <w:r w:rsidR="0012783A">
        <w:tab/>
      </w:r>
      <w:r w:rsidR="0012783A">
        <w:tab/>
      </w:r>
      <w:bookmarkStart w:name="ss_T40C59N255Sc_lv3_7c7e8ccea" w:id="27"/>
      <w:r w:rsidR="0012783A">
        <w:t>(</w:t>
      </w:r>
      <w:bookmarkEnd w:id="27"/>
      <w:r w:rsidR="0012783A">
        <w:t>c) fail to deposit client funds into the required escrow or trust account;</w:t>
      </w:r>
    </w:p>
    <w:p w:rsidR="0012783A" w:rsidP="0012783A" w:rsidRDefault="007B49DA" w14:paraId="7D8E3548" w14:textId="29F860AB">
      <w:pPr>
        <w:pStyle w:val="scnewcodesection"/>
      </w:pPr>
      <w:r>
        <w:tab/>
      </w:r>
      <w:r w:rsidR="0012783A">
        <w:tab/>
      </w:r>
      <w:r w:rsidR="0012783A">
        <w:tab/>
      </w:r>
      <w:bookmarkStart w:name="ss_T40C59N255Sd_lv3_16a1e460e" w:id="28"/>
      <w:r w:rsidR="0012783A">
        <w:t>(</w:t>
      </w:r>
      <w:bookmarkEnd w:id="28"/>
      <w:r w:rsidR="0012783A">
        <w:t>d) make false or misleading statements regarding the location, use, or status of client funds.</w:t>
      </w:r>
    </w:p>
    <w:p w:rsidR="0012783A" w:rsidP="0012783A" w:rsidRDefault="007B49DA" w14:paraId="539F07B0" w14:textId="5C08F800">
      <w:pPr>
        <w:pStyle w:val="scnewcodesection"/>
      </w:pPr>
      <w:r>
        <w:tab/>
      </w:r>
      <w:r w:rsidR="0012783A">
        <w:tab/>
      </w:r>
      <w:bookmarkStart w:name="ss_T40C59N255S2_lv2_b6e64159e" w:id="29"/>
      <w:r w:rsidR="0012783A">
        <w:t>(</w:t>
      </w:r>
      <w:bookmarkEnd w:id="29"/>
      <w:r w:rsidR="0012783A">
        <w:t>2) Each violation constitutes a separate offense.</w:t>
      </w:r>
    </w:p>
    <w:p w:rsidR="0012783A" w:rsidP="0012783A" w:rsidRDefault="007B49DA" w14:paraId="16F6C095" w14:textId="58A3C379">
      <w:pPr>
        <w:pStyle w:val="scnewcodesection"/>
      </w:pPr>
      <w:r>
        <w:tab/>
      </w:r>
      <w:r w:rsidR="0012783A">
        <w:tab/>
      </w:r>
      <w:bookmarkStart w:name="ss_T40C59N255S3_lv2_d0091fb75" w:id="30"/>
      <w:r w:rsidR="0012783A">
        <w:t>(</w:t>
      </w:r>
      <w:bookmarkEnd w:id="30"/>
      <w:r w:rsidR="0012783A">
        <w:t>3)</w:t>
      </w:r>
      <w:bookmarkStart w:name="ss_T40C59N255Sa_lv3_5ee0f3270" w:id="31"/>
      <w:r w:rsidR="0012783A">
        <w:t>(</w:t>
      </w:r>
      <w:bookmarkEnd w:id="31"/>
      <w:r w:rsidR="0012783A">
        <w:t>a) a contractor who knowingly or wilfully violates this section and whose misuse involves less than ten thousand dollars is guilty of a misdemeanor, punishable by:</w:t>
      </w:r>
    </w:p>
    <w:p w:rsidR="0012783A" w:rsidP="0012783A" w:rsidRDefault="007B49DA" w14:paraId="1346DF36" w14:textId="55E2A8EC">
      <w:pPr>
        <w:pStyle w:val="scnewcodesection"/>
      </w:pPr>
      <w:r>
        <w:tab/>
      </w:r>
      <w:r>
        <w:tab/>
      </w:r>
      <w:r>
        <w:tab/>
      </w:r>
      <w:r>
        <w:tab/>
      </w:r>
      <w:bookmarkStart w:name="ss_T40C59N255Si_lv4_607b785ef" w:id="32"/>
      <w:r w:rsidR="0012783A">
        <w:t>(</w:t>
      </w:r>
      <w:bookmarkEnd w:id="32"/>
      <w:r w:rsidR="0012783A">
        <w:t>i) a fine not exceeding five thousand dollars;</w:t>
      </w:r>
    </w:p>
    <w:p w:rsidR="0012783A" w:rsidP="0012783A" w:rsidRDefault="007B49DA" w14:paraId="20EDCE3F" w14:textId="7D82C278">
      <w:pPr>
        <w:pStyle w:val="scnewcodesection"/>
      </w:pPr>
      <w:r>
        <w:tab/>
      </w:r>
      <w:r>
        <w:tab/>
      </w:r>
      <w:r>
        <w:tab/>
      </w:r>
      <w:r>
        <w:tab/>
      </w:r>
      <w:bookmarkStart w:name="ss_T40C59N255Sii_lv4_20f0e8abc" w:id="33"/>
      <w:r w:rsidR="0012783A">
        <w:t>(</w:t>
      </w:r>
      <w:bookmarkEnd w:id="33"/>
      <w:r w:rsidR="0012783A">
        <w:t>ii) imprisonment for not more than three years; or</w:t>
      </w:r>
    </w:p>
    <w:p w:rsidR="0012783A" w:rsidP="0012783A" w:rsidRDefault="007B49DA" w14:paraId="5E0E0021" w14:textId="2CC7FB46">
      <w:pPr>
        <w:pStyle w:val="scnewcodesection"/>
      </w:pPr>
      <w:r>
        <w:tab/>
      </w:r>
      <w:r>
        <w:tab/>
      </w:r>
      <w:r>
        <w:tab/>
      </w:r>
      <w:r>
        <w:tab/>
      </w:r>
      <w:bookmarkStart w:name="ss_T40C59N255Siii_lv4_cdc8f87f8" w:id="34"/>
      <w:r w:rsidR="0012783A">
        <w:t>(</w:t>
      </w:r>
      <w:bookmarkEnd w:id="34"/>
      <w:r w:rsidR="0012783A">
        <w:t>iii) both.</w:t>
      </w:r>
    </w:p>
    <w:p w:rsidR="0012783A" w:rsidP="0012783A" w:rsidRDefault="0012783A" w14:paraId="5A27E97F" w14:textId="0B2B527E">
      <w:pPr>
        <w:pStyle w:val="scnewcodesection"/>
      </w:pPr>
      <w:r>
        <w:tab/>
      </w:r>
      <w:r>
        <w:tab/>
      </w:r>
      <w:r w:rsidR="007B49DA">
        <w:tab/>
      </w:r>
      <w:bookmarkStart w:name="ss_T40C59N255Sb_lv3_961e2d9b1" w:id="35"/>
      <w:r>
        <w:t>(</w:t>
      </w:r>
      <w:bookmarkEnd w:id="35"/>
      <w:r>
        <w:t>b) A contractor whose misuse involves ten thousand dollars or more is guilty of a felony, punishable by:</w:t>
      </w:r>
    </w:p>
    <w:p w:rsidR="0012783A" w:rsidP="0012783A" w:rsidRDefault="007B49DA" w14:paraId="4835A279" w14:textId="153BCE50">
      <w:pPr>
        <w:pStyle w:val="scnewcodesection"/>
      </w:pPr>
      <w:r>
        <w:tab/>
      </w:r>
      <w:r>
        <w:tab/>
      </w:r>
      <w:r>
        <w:tab/>
      </w:r>
      <w:r>
        <w:tab/>
      </w:r>
      <w:bookmarkStart w:name="ss_T40C59N255Si_lv4_26a408185" w:id="36"/>
      <w:r w:rsidR="0012783A">
        <w:t>(</w:t>
      </w:r>
      <w:bookmarkEnd w:id="36"/>
      <w:r w:rsidR="0012783A">
        <w:t>i) a fine not exceeding ten thousand dollars;</w:t>
      </w:r>
    </w:p>
    <w:p w:rsidR="0012783A" w:rsidP="0012783A" w:rsidRDefault="007B49DA" w14:paraId="4CA6E707" w14:textId="56F1FC03">
      <w:pPr>
        <w:pStyle w:val="scnewcodesection"/>
      </w:pPr>
      <w:r>
        <w:tab/>
      </w:r>
      <w:r>
        <w:tab/>
      </w:r>
      <w:r>
        <w:tab/>
      </w:r>
      <w:r>
        <w:tab/>
      </w:r>
      <w:bookmarkStart w:name="ss_T40C59N255Sii_lv4_a9805afc5" w:id="37"/>
      <w:r w:rsidR="0012783A">
        <w:t>(</w:t>
      </w:r>
      <w:bookmarkEnd w:id="37"/>
      <w:r w:rsidR="0012783A">
        <w:t>ii) imprisonment for not more than ten years; or</w:t>
      </w:r>
    </w:p>
    <w:p w:rsidR="0012783A" w:rsidP="0012783A" w:rsidRDefault="007B49DA" w14:paraId="39F9E709" w14:textId="60D88CC5">
      <w:pPr>
        <w:pStyle w:val="scnewcodesection"/>
      </w:pPr>
      <w:r>
        <w:tab/>
      </w:r>
      <w:r>
        <w:tab/>
      </w:r>
      <w:r>
        <w:tab/>
      </w:r>
      <w:r>
        <w:tab/>
      </w:r>
      <w:bookmarkStart w:name="ss_T40C59N255Siii_lv4_ab645bb83" w:id="38"/>
      <w:r w:rsidR="0012783A">
        <w:t>(</w:t>
      </w:r>
      <w:bookmarkEnd w:id="38"/>
      <w:r w:rsidR="0012783A">
        <w:t>iii) both.</w:t>
      </w:r>
    </w:p>
    <w:p w:rsidR="0012783A" w:rsidP="0012783A" w:rsidRDefault="0012783A" w14:paraId="432128E6" w14:textId="382AFE45">
      <w:pPr>
        <w:pStyle w:val="scnewcodesection"/>
      </w:pPr>
      <w:r>
        <w:tab/>
      </w:r>
      <w:r w:rsidR="00FE290D">
        <w:tab/>
      </w:r>
      <w:bookmarkStart w:name="ss_T40C59N255S4_lv2_5b7406500" w:id="39"/>
      <w:r>
        <w:t>(</w:t>
      </w:r>
      <w:bookmarkEnd w:id="39"/>
      <w:r>
        <w:t>4) A court may order full restitution, including repayment of client funds, interest, consequential damages, and reasonable attorney</w:t>
      </w:r>
      <w:r w:rsidR="00A85E40">
        <w:t>’</w:t>
      </w:r>
      <w:r>
        <w:t>s fees.</w:t>
      </w:r>
    </w:p>
    <w:p w:rsidR="0012783A" w:rsidP="0012783A" w:rsidRDefault="00FE290D" w14:paraId="6A2AD738" w14:textId="3463DDC8">
      <w:pPr>
        <w:pStyle w:val="scnewcodesection"/>
      </w:pPr>
      <w:r>
        <w:tab/>
      </w:r>
      <w:bookmarkStart w:name="ss_T40C59N255SE_lv1_0a237e439" w:id="40"/>
      <w:r w:rsidR="0012783A">
        <w:t>(</w:t>
      </w:r>
      <w:bookmarkEnd w:id="40"/>
      <w:r w:rsidR="0012783A">
        <w:t>E)</w:t>
      </w:r>
      <w:bookmarkStart w:name="ss_T40C59N255S1_lv2_1b9fcb20a" w:id="41"/>
      <w:r w:rsidR="0012783A">
        <w:t>(</w:t>
      </w:r>
      <w:bookmarkEnd w:id="41"/>
      <w:r w:rsidR="0012783A">
        <w:t>1) The Department of Labor, Licensing and Regulation may:</w:t>
      </w:r>
    </w:p>
    <w:p w:rsidR="0012783A" w:rsidP="0012783A" w:rsidRDefault="0012783A" w14:paraId="088F6D1E" w14:textId="6EC36EBE">
      <w:pPr>
        <w:pStyle w:val="scnewcodesection"/>
      </w:pPr>
      <w:r>
        <w:tab/>
      </w:r>
      <w:r>
        <w:tab/>
      </w:r>
      <w:r w:rsidR="00FE290D">
        <w:tab/>
      </w:r>
      <w:bookmarkStart w:name="ss_T40C59N255Sa_lv3_5161a3820" w:id="42"/>
      <w:r>
        <w:t>(</w:t>
      </w:r>
      <w:bookmarkEnd w:id="42"/>
      <w:r>
        <w:t>a) investigate alleged violations of this article;</w:t>
      </w:r>
    </w:p>
    <w:p w:rsidR="0012783A" w:rsidP="0012783A" w:rsidRDefault="0012783A" w14:paraId="0159CF59" w14:textId="69963539">
      <w:pPr>
        <w:pStyle w:val="scnewcodesection"/>
      </w:pPr>
      <w:r>
        <w:tab/>
      </w:r>
      <w:r>
        <w:tab/>
      </w:r>
      <w:r w:rsidR="00FE290D">
        <w:tab/>
      </w:r>
      <w:bookmarkStart w:name="ss_T40C59N255Sb_lv3_02c4b75d6" w:id="43"/>
      <w:r>
        <w:t>(</w:t>
      </w:r>
      <w:bookmarkEnd w:id="43"/>
      <w:r>
        <w:t>b) require production of escrow or trust account records;</w:t>
      </w:r>
    </w:p>
    <w:p w:rsidR="0012783A" w:rsidP="0012783A" w:rsidRDefault="0012783A" w14:paraId="6D744CB1" w14:textId="7F4E1EFC">
      <w:pPr>
        <w:pStyle w:val="scnewcodesection"/>
      </w:pPr>
      <w:r>
        <w:tab/>
      </w:r>
      <w:r>
        <w:tab/>
      </w:r>
      <w:r w:rsidR="00FE290D">
        <w:tab/>
      </w:r>
      <w:bookmarkStart w:name="ss_T40C59N255Sc_lv3_fb790001e" w:id="44"/>
      <w:r>
        <w:t>(</w:t>
      </w:r>
      <w:bookmarkEnd w:id="44"/>
      <w:r>
        <w:t>c) impose civil penalties of up to five thousand dollars per violation;</w:t>
      </w:r>
    </w:p>
    <w:p w:rsidR="0012783A" w:rsidP="0012783A" w:rsidRDefault="0012783A" w14:paraId="21AF0775" w14:textId="6FDE2FC8">
      <w:pPr>
        <w:pStyle w:val="scnewcodesection"/>
      </w:pPr>
      <w:r>
        <w:tab/>
      </w:r>
      <w:r>
        <w:tab/>
      </w:r>
      <w:r w:rsidR="00FE290D">
        <w:tab/>
      </w:r>
      <w:bookmarkStart w:name="ss_T40C59N255Sd_lv3_ac513446e" w:id="45"/>
      <w:r>
        <w:t>(</w:t>
      </w:r>
      <w:bookmarkEnd w:id="45"/>
      <w:r>
        <w:t>d) suspend, refuse to renew, or revoke a residential builder or residential specialty contractor license.</w:t>
      </w:r>
    </w:p>
    <w:p w:rsidR="0012783A" w:rsidP="0012783A" w:rsidRDefault="0012783A" w14:paraId="52BDDAC3" w14:textId="06C03669">
      <w:pPr>
        <w:pStyle w:val="scnewcodesection"/>
      </w:pPr>
      <w:r>
        <w:tab/>
      </w:r>
      <w:r w:rsidR="00FE290D">
        <w:tab/>
      </w:r>
      <w:bookmarkStart w:name="ss_T40C59N255S2_lv2_9e6fc9cee" w:id="46"/>
      <w:r>
        <w:t>(</w:t>
      </w:r>
      <w:bookmarkEnd w:id="46"/>
      <w:r>
        <w:t>2) A violation of this article constitutes misconduct under this chapter.</w:t>
      </w:r>
    </w:p>
    <w:p w:rsidR="0012783A" w:rsidP="0012783A" w:rsidRDefault="0012783A" w14:paraId="587E3AB6" w14:textId="1ADEDEA4">
      <w:pPr>
        <w:pStyle w:val="scnewcodesection"/>
      </w:pPr>
      <w:r>
        <w:tab/>
      </w:r>
      <w:r w:rsidR="00FE290D">
        <w:tab/>
      </w:r>
      <w:bookmarkStart w:name="ss_T40C59N255S3_lv2_170790a06" w:id="47"/>
      <w:r>
        <w:t>(</w:t>
      </w:r>
      <w:bookmarkEnd w:id="47"/>
      <w:r>
        <w:t>3) A client whose funds were not properly held, accounted for, or disbursed may bring a civil action for:</w:t>
      </w:r>
    </w:p>
    <w:p w:rsidR="0012783A" w:rsidP="0012783A" w:rsidRDefault="0012783A" w14:paraId="7D9F4A14" w14:textId="28B5429B">
      <w:pPr>
        <w:pStyle w:val="scnewcodesection"/>
      </w:pPr>
      <w:r>
        <w:tab/>
      </w:r>
      <w:r>
        <w:tab/>
      </w:r>
      <w:r w:rsidR="00FE290D">
        <w:tab/>
      </w:r>
      <w:bookmarkStart w:name="ss_T40C59N255Sa_lv3_2af6fd065" w:id="48"/>
      <w:r>
        <w:t>(</w:t>
      </w:r>
      <w:bookmarkEnd w:id="48"/>
      <w:r>
        <w:t>a) actual damages;</w:t>
      </w:r>
    </w:p>
    <w:p w:rsidR="0012783A" w:rsidP="0012783A" w:rsidRDefault="0012783A" w14:paraId="62E9EC08" w14:textId="5CDEBFF8">
      <w:pPr>
        <w:pStyle w:val="scnewcodesection"/>
      </w:pPr>
      <w:r>
        <w:tab/>
      </w:r>
      <w:r>
        <w:tab/>
      </w:r>
      <w:r w:rsidR="00FE290D">
        <w:tab/>
      </w:r>
      <w:bookmarkStart w:name="ss_T40C59N255Sb_lv3_c7cc3518c" w:id="49"/>
      <w:r>
        <w:t>(</w:t>
      </w:r>
      <w:bookmarkEnd w:id="49"/>
      <w:r>
        <w:t>b) treble damages for wilful violations;</w:t>
      </w:r>
    </w:p>
    <w:p w:rsidR="0012783A" w:rsidP="0012783A" w:rsidRDefault="0012783A" w14:paraId="4310D808" w14:textId="36EDACBF">
      <w:pPr>
        <w:pStyle w:val="scnewcodesection"/>
      </w:pPr>
      <w:r>
        <w:tab/>
      </w:r>
      <w:r>
        <w:tab/>
      </w:r>
      <w:r w:rsidR="00FE290D">
        <w:tab/>
      </w:r>
      <w:bookmarkStart w:name="ss_T40C59N255Sc_lv3_e64b9c73e" w:id="50"/>
      <w:r>
        <w:t>(</w:t>
      </w:r>
      <w:bookmarkEnd w:id="50"/>
      <w:r>
        <w:t>c) attorney’s fees and court costs.</w:t>
      </w:r>
    </w:p>
    <w:p w:rsidR="005244F3" w:rsidP="0012783A" w:rsidRDefault="0012783A" w14:paraId="65AAA85C" w14:textId="419984AA">
      <w:pPr>
        <w:pStyle w:val="scnewcodesection"/>
      </w:pPr>
      <w:r>
        <w:tab/>
      </w:r>
      <w:r w:rsidR="00FE290D">
        <w:tab/>
      </w:r>
      <w:bookmarkStart w:name="ss_T40C59N255S4_lv2_b56f79d1d" w:id="51"/>
      <w:r>
        <w:t>(</w:t>
      </w:r>
      <w:bookmarkEnd w:id="51"/>
      <w:r>
        <w:t>4) The remedies provided in this section are in addition to any other rights available under contract or law.</w:t>
      </w:r>
    </w:p>
    <w:p w:rsidR="005244F3" w:rsidRDefault="005244F3" w14:paraId="5F09C1F6" w14:textId="77777777">
      <w:pPr>
        <w:pStyle w:val="scemptyline"/>
      </w:pPr>
    </w:p>
    <w:p w:rsidRPr="00DF3B44" w:rsidR="007A10F1" w:rsidP="007A10F1" w:rsidRDefault="00E27805" w14:paraId="1462F3D4" w14:textId="3E819BCF">
      <w:pPr>
        <w:pStyle w:val="scnoncodifiedsection"/>
      </w:pPr>
      <w:bookmarkStart w:name="bs_num_2_lastsection" w:id="52"/>
      <w:bookmarkStart w:name="eff_date_section" w:id="53"/>
      <w:r w:rsidRPr="00DF3B44">
        <w:t>S</w:t>
      </w:r>
      <w:bookmarkEnd w:id="52"/>
      <w:r w:rsidRPr="00DF3B44">
        <w:t>ECTION 2.</w:t>
      </w:r>
      <w:r w:rsidRPr="00DF3B44" w:rsidR="005D3013">
        <w:tab/>
      </w:r>
      <w:bookmarkEnd w:id="53"/>
      <w:r w:rsidRPr="007B49DA" w:rsidR="007B49DA">
        <w:t>This act takes effect one hundred eighty days after approval by the Governor, and applies to all residential construction contracts executed on or after that date.</w:t>
      </w:r>
    </w:p>
    <w:p w:rsidRPr="00DF3B44" w:rsidR="005516F6" w:rsidP="009E4191" w:rsidRDefault="007A10F1" w14:paraId="3330D05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7E8B" w14:textId="77777777" w:rsidR="003C60AA" w:rsidRDefault="003C60AA" w:rsidP="0010329A">
      <w:pPr>
        <w:spacing w:after="0" w:line="240" w:lineRule="auto"/>
      </w:pPr>
      <w:r>
        <w:separator/>
      </w:r>
    </w:p>
    <w:p w14:paraId="061E7158" w14:textId="77777777" w:rsidR="003C60AA" w:rsidRDefault="003C60AA"/>
  </w:endnote>
  <w:endnote w:type="continuationSeparator" w:id="0">
    <w:p w14:paraId="5ECAD6C5" w14:textId="77777777" w:rsidR="003C60AA" w:rsidRDefault="003C60AA" w:rsidP="0010329A">
      <w:pPr>
        <w:spacing w:after="0" w:line="240" w:lineRule="auto"/>
      </w:pPr>
      <w:r>
        <w:continuationSeparator/>
      </w:r>
    </w:p>
    <w:p w14:paraId="269E292C" w14:textId="77777777" w:rsidR="003C60AA" w:rsidRDefault="003C60AA"/>
  </w:endnote>
  <w:endnote w:type="continuationNotice" w:id="1">
    <w:p w14:paraId="7D765C5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C89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9463C64" w14:textId="77777777" w:rsidR="00685035" w:rsidRPr="007B4AF7" w:rsidRDefault="000735D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1092D">
              <w:rPr>
                <w:noProof/>
              </w:rPr>
              <w:t>LC-0535WAB26.docx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486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E6D6" w14:textId="77777777" w:rsidR="003C60AA" w:rsidRDefault="003C60AA" w:rsidP="0010329A">
      <w:pPr>
        <w:spacing w:after="0" w:line="240" w:lineRule="auto"/>
      </w:pPr>
      <w:r>
        <w:separator/>
      </w:r>
    </w:p>
    <w:p w14:paraId="5A4F6054" w14:textId="77777777" w:rsidR="003C60AA" w:rsidRDefault="003C60AA"/>
  </w:footnote>
  <w:footnote w:type="continuationSeparator" w:id="0">
    <w:p w14:paraId="5F779EB5" w14:textId="77777777" w:rsidR="003C60AA" w:rsidRDefault="003C60AA" w:rsidP="0010329A">
      <w:pPr>
        <w:spacing w:after="0" w:line="240" w:lineRule="auto"/>
      </w:pPr>
      <w:r>
        <w:continuationSeparator/>
      </w:r>
    </w:p>
    <w:p w14:paraId="0B106F2E" w14:textId="77777777" w:rsidR="003C60AA" w:rsidRDefault="003C60AA"/>
  </w:footnote>
  <w:footnote w:type="continuationNotice" w:id="1">
    <w:p w14:paraId="7FE0DC7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3D9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A98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586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92D"/>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2DC"/>
    <w:rsid w:val="000A3C25"/>
    <w:rsid w:val="000A4265"/>
    <w:rsid w:val="000B4C02"/>
    <w:rsid w:val="000B5B4A"/>
    <w:rsid w:val="000B7FE1"/>
    <w:rsid w:val="000C3E88"/>
    <w:rsid w:val="000C46B9"/>
    <w:rsid w:val="000C58E4"/>
    <w:rsid w:val="000C6F9A"/>
    <w:rsid w:val="000D2F44"/>
    <w:rsid w:val="000D33E4"/>
    <w:rsid w:val="000E578A"/>
    <w:rsid w:val="000F2250"/>
    <w:rsid w:val="0010329A"/>
    <w:rsid w:val="00105756"/>
    <w:rsid w:val="001114BB"/>
    <w:rsid w:val="001164F9"/>
    <w:rsid w:val="0011719C"/>
    <w:rsid w:val="0012783A"/>
    <w:rsid w:val="00140049"/>
    <w:rsid w:val="0014409C"/>
    <w:rsid w:val="00171601"/>
    <w:rsid w:val="001730EB"/>
    <w:rsid w:val="00173276"/>
    <w:rsid w:val="00176122"/>
    <w:rsid w:val="0019025B"/>
    <w:rsid w:val="00192AF7"/>
    <w:rsid w:val="00197366"/>
    <w:rsid w:val="001A136C"/>
    <w:rsid w:val="001B6DA2"/>
    <w:rsid w:val="001C25EC"/>
    <w:rsid w:val="001D3D56"/>
    <w:rsid w:val="001F2A41"/>
    <w:rsid w:val="001F313F"/>
    <w:rsid w:val="001F331D"/>
    <w:rsid w:val="001F394C"/>
    <w:rsid w:val="002038AA"/>
    <w:rsid w:val="002114C8"/>
    <w:rsid w:val="0021166F"/>
    <w:rsid w:val="002162DF"/>
    <w:rsid w:val="00230038"/>
    <w:rsid w:val="002317D0"/>
    <w:rsid w:val="00233975"/>
    <w:rsid w:val="00236D73"/>
    <w:rsid w:val="00246535"/>
    <w:rsid w:val="00257F60"/>
    <w:rsid w:val="002625EA"/>
    <w:rsid w:val="00262AC5"/>
    <w:rsid w:val="00264AE9"/>
    <w:rsid w:val="00270FD9"/>
    <w:rsid w:val="00275AE6"/>
    <w:rsid w:val="0027611F"/>
    <w:rsid w:val="002836D8"/>
    <w:rsid w:val="00293AEE"/>
    <w:rsid w:val="00297960"/>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1FB1"/>
    <w:rsid w:val="003C205E"/>
    <w:rsid w:val="003C3E2E"/>
    <w:rsid w:val="003C60AA"/>
    <w:rsid w:val="003D1069"/>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4731"/>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0135"/>
    <w:rsid w:val="00523F7F"/>
    <w:rsid w:val="005244F3"/>
    <w:rsid w:val="00524D54"/>
    <w:rsid w:val="005452F7"/>
    <w:rsid w:val="0054531B"/>
    <w:rsid w:val="00546C24"/>
    <w:rsid w:val="005476FF"/>
    <w:rsid w:val="005516F6"/>
    <w:rsid w:val="00552842"/>
    <w:rsid w:val="00554E89"/>
    <w:rsid w:val="00564B58"/>
    <w:rsid w:val="00572281"/>
    <w:rsid w:val="00575515"/>
    <w:rsid w:val="005801DD"/>
    <w:rsid w:val="005841A4"/>
    <w:rsid w:val="00592A40"/>
    <w:rsid w:val="005A28BC"/>
    <w:rsid w:val="005A5377"/>
    <w:rsid w:val="005B7817"/>
    <w:rsid w:val="005C06C8"/>
    <w:rsid w:val="005C23D7"/>
    <w:rsid w:val="005C40EB"/>
    <w:rsid w:val="005C65E9"/>
    <w:rsid w:val="005D02B4"/>
    <w:rsid w:val="005D3013"/>
    <w:rsid w:val="005E1E50"/>
    <w:rsid w:val="005E2B9C"/>
    <w:rsid w:val="005E3332"/>
    <w:rsid w:val="005F4A77"/>
    <w:rsid w:val="005F76B0"/>
    <w:rsid w:val="00604429"/>
    <w:rsid w:val="006067B0"/>
    <w:rsid w:val="00606A8B"/>
    <w:rsid w:val="00611EBA"/>
    <w:rsid w:val="0062048A"/>
    <w:rsid w:val="006213A8"/>
    <w:rsid w:val="00623BEA"/>
    <w:rsid w:val="006347E9"/>
    <w:rsid w:val="00640C87"/>
    <w:rsid w:val="006454BB"/>
    <w:rsid w:val="00657CF4"/>
    <w:rsid w:val="00661463"/>
    <w:rsid w:val="00663B8D"/>
    <w:rsid w:val="00663E00"/>
    <w:rsid w:val="00664F48"/>
    <w:rsid w:val="00664FAD"/>
    <w:rsid w:val="006728E2"/>
    <w:rsid w:val="0067345B"/>
    <w:rsid w:val="00683986"/>
    <w:rsid w:val="00685035"/>
    <w:rsid w:val="00685770"/>
    <w:rsid w:val="00690DBA"/>
    <w:rsid w:val="006964F9"/>
    <w:rsid w:val="006A395F"/>
    <w:rsid w:val="006A65E2"/>
    <w:rsid w:val="006B37BD"/>
    <w:rsid w:val="006B749C"/>
    <w:rsid w:val="006C092D"/>
    <w:rsid w:val="006C099D"/>
    <w:rsid w:val="006C18F0"/>
    <w:rsid w:val="006C7569"/>
    <w:rsid w:val="006C7E01"/>
    <w:rsid w:val="006D64A5"/>
    <w:rsid w:val="006E0935"/>
    <w:rsid w:val="006E353F"/>
    <w:rsid w:val="006E35AB"/>
    <w:rsid w:val="007055ED"/>
    <w:rsid w:val="00711AA9"/>
    <w:rsid w:val="00722155"/>
    <w:rsid w:val="00730C87"/>
    <w:rsid w:val="00732B4A"/>
    <w:rsid w:val="00737F19"/>
    <w:rsid w:val="00761378"/>
    <w:rsid w:val="00782BF8"/>
    <w:rsid w:val="00783C75"/>
    <w:rsid w:val="007849D9"/>
    <w:rsid w:val="0078504C"/>
    <w:rsid w:val="00787433"/>
    <w:rsid w:val="007951B7"/>
    <w:rsid w:val="007A10F1"/>
    <w:rsid w:val="007A3D50"/>
    <w:rsid w:val="007B2D29"/>
    <w:rsid w:val="007B412F"/>
    <w:rsid w:val="007B49DA"/>
    <w:rsid w:val="007B4AF7"/>
    <w:rsid w:val="007B4DBF"/>
    <w:rsid w:val="007C5458"/>
    <w:rsid w:val="007D2C67"/>
    <w:rsid w:val="007D2C9F"/>
    <w:rsid w:val="007E06BB"/>
    <w:rsid w:val="007E79A1"/>
    <w:rsid w:val="007F21C9"/>
    <w:rsid w:val="007F50D1"/>
    <w:rsid w:val="00816D52"/>
    <w:rsid w:val="00831048"/>
    <w:rsid w:val="0083105A"/>
    <w:rsid w:val="00834272"/>
    <w:rsid w:val="008625C1"/>
    <w:rsid w:val="0087671D"/>
    <w:rsid w:val="008806F9"/>
    <w:rsid w:val="00887957"/>
    <w:rsid w:val="008A57E3"/>
    <w:rsid w:val="008B5BF4"/>
    <w:rsid w:val="008C0CEE"/>
    <w:rsid w:val="008C1B18"/>
    <w:rsid w:val="008D46EC"/>
    <w:rsid w:val="008E0E25"/>
    <w:rsid w:val="008E61A1"/>
    <w:rsid w:val="008F1915"/>
    <w:rsid w:val="009031EF"/>
    <w:rsid w:val="00912958"/>
    <w:rsid w:val="00917EA3"/>
    <w:rsid w:val="00917EE0"/>
    <w:rsid w:val="00921C89"/>
    <w:rsid w:val="00926966"/>
    <w:rsid w:val="00926D03"/>
    <w:rsid w:val="00934036"/>
    <w:rsid w:val="00934889"/>
    <w:rsid w:val="0094541D"/>
    <w:rsid w:val="009473EA"/>
    <w:rsid w:val="009475E8"/>
    <w:rsid w:val="00954E7E"/>
    <w:rsid w:val="009554D9"/>
    <w:rsid w:val="009572F9"/>
    <w:rsid w:val="00960D0F"/>
    <w:rsid w:val="009727E0"/>
    <w:rsid w:val="0098366F"/>
    <w:rsid w:val="00983A03"/>
    <w:rsid w:val="00986063"/>
    <w:rsid w:val="0098768F"/>
    <w:rsid w:val="00991F67"/>
    <w:rsid w:val="00992876"/>
    <w:rsid w:val="009A0DCE"/>
    <w:rsid w:val="009A22CD"/>
    <w:rsid w:val="009A3E4B"/>
    <w:rsid w:val="009B35FD"/>
    <w:rsid w:val="009B6815"/>
    <w:rsid w:val="009D2967"/>
    <w:rsid w:val="009D3C2B"/>
    <w:rsid w:val="009E3846"/>
    <w:rsid w:val="009E4191"/>
    <w:rsid w:val="009F2AB1"/>
    <w:rsid w:val="009F4FAF"/>
    <w:rsid w:val="009F68F1"/>
    <w:rsid w:val="00A04529"/>
    <w:rsid w:val="00A0584B"/>
    <w:rsid w:val="00A17135"/>
    <w:rsid w:val="00A21A6F"/>
    <w:rsid w:val="00A24E56"/>
    <w:rsid w:val="00A26A62"/>
    <w:rsid w:val="00A35A9B"/>
    <w:rsid w:val="00A4070E"/>
    <w:rsid w:val="00A40CA0"/>
    <w:rsid w:val="00A4185B"/>
    <w:rsid w:val="00A461DE"/>
    <w:rsid w:val="00A504A7"/>
    <w:rsid w:val="00A51A53"/>
    <w:rsid w:val="00A53677"/>
    <w:rsid w:val="00A53BF2"/>
    <w:rsid w:val="00A60D68"/>
    <w:rsid w:val="00A63B86"/>
    <w:rsid w:val="00A711D3"/>
    <w:rsid w:val="00A73EFA"/>
    <w:rsid w:val="00A77A3B"/>
    <w:rsid w:val="00A85E40"/>
    <w:rsid w:val="00A92F6F"/>
    <w:rsid w:val="00A97523"/>
    <w:rsid w:val="00AA7824"/>
    <w:rsid w:val="00AB0FA3"/>
    <w:rsid w:val="00AB73BF"/>
    <w:rsid w:val="00AC335C"/>
    <w:rsid w:val="00AC463E"/>
    <w:rsid w:val="00AD2000"/>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3C8F"/>
    <w:rsid w:val="00BC408A"/>
    <w:rsid w:val="00BC5023"/>
    <w:rsid w:val="00BC556C"/>
    <w:rsid w:val="00BD42DA"/>
    <w:rsid w:val="00BD4684"/>
    <w:rsid w:val="00BE08A7"/>
    <w:rsid w:val="00BE4391"/>
    <w:rsid w:val="00BF3E48"/>
    <w:rsid w:val="00C15F1B"/>
    <w:rsid w:val="00C16288"/>
    <w:rsid w:val="00C17D1D"/>
    <w:rsid w:val="00C40938"/>
    <w:rsid w:val="00C45923"/>
    <w:rsid w:val="00C543E7"/>
    <w:rsid w:val="00C70225"/>
    <w:rsid w:val="00C705C1"/>
    <w:rsid w:val="00C72198"/>
    <w:rsid w:val="00C73C7D"/>
    <w:rsid w:val="00C75005"/>
    <w:rsid w:val="00C822FF"/>
    <w:rsid w:val="00C970DF"/>
    <w:rsid w:val="00CA7E71"/>
    <w:rsid w:val="00CB2673"/>
    <w:rsid w:val="00CB701D"/>
    <w:rsid w:val="00CC3F0E"/>
    <w:rsid w:val="00CC603A"/>
    <w:rsid w:val="00CD08C9"/>
    <w:rsid w:val="00CD1FE8"/>
    <w:rsid w:val="00CD38CD"/>
    <w:rsid w:val="00CD3E0C"/>
    <w:rsid w:val="00CD5565"/>
    <w:rsid w:val="00CD616C"/>
    <w:rsid w:val="00CF68D6"/>
    <w:rsid w:val="00CF7B4A"/>
    <w:rsid w:val="00D009F8"/>
    <w:rsid w:val="00D066E6"/>
    <w:rsid w:val="00D078DA"/>
    <w:rsid w:val="00D14995"/>
    <w:rsid w:val="00D204F2"/>
    <w:rsid w:val="00D2455C"/>
    <w:rsid w:val="00D25023"/>
    <w:rsid w:val="00D27F8C"/>
    <w:rsid w:val="00D33843"/>
    <w:rsid w:val="00D52239"/>
    <w:rsid w:val="00D54A6F"/>
    <w:rsid w:val="00D57D57"/>
    <w:rsid w:val="00D62E42"/>
    <w:rsid w:val="00D63EA8"/>
    <w:rsid w:val="00D7500F"/>
    <w:rsid w:val="00D772FB"/>
    <w:rsid w:val="00DA1AA0"/>
    <w:rsid w:val="00DA512B"/>
    <w:rsid w:val="00DC0396"/>
    <w:rsid w:val="00DC234E"/>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42A"/>
    <w:rsid w:val="00E3771B"/>
    <w:rsid w:val="00E40979"/>
    <w:rsid w:val="00E43F26"/>
    <w:rsid w:val="00E47AB5"/>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290D"/>
    <w:rsid w:val="00FF0315"/>
    <w:rsid w:val="00FF1A96"/>
    <w:rsid w:val="00FF2121"/>
    <w:rsid w:val="00FF4A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72F7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C8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B3C8F"/>
    <w:rPr>
      <w:rFonts w:ascii="Times New Roman" w:hAnsi="Times New Roman"/>
      <w:b w:val="0"/>
      <w:i w:val="0"/>
      <w:sz w:val="22"/>
    </w:rPr>
  </w:style>
  <w:style w:type="paragraph" w:styleId="NoSpacing">
    <w:name w:val="No Spacing"/>
    <w:uiPriority w:val="1"/>
    <w:qFormat/>
    <w:rsid w:val="00BB3C8F"/>
    <w:pPr>
      <w:spacing w:after="0" w:line="240" w:lineRule="auto"/>
    </w:pPr>
  </w:style>
  <w:style w:type="paragraph" w:customStyle="1" w:styleId="scemptylineheader">
    <w:name w:val="sc_emptyline_header"/>
    <w:qFormat/>
    <w:rsid w:val="00BB3C8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B3C8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B3C8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B3C8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B3C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B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B3C8F"/>
    <w:rPr>
      <w:color w:val="808080"/>
    </w:rPr>
  </w:style>
  <w:style w:type="paragraph" w:customStyle="1" w:styleId="scdirectionallanguage">
    <w:name w:val="sc_directional_language"/>
    <w:qFormat/>
    <w:rsid w:val="00BB3C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B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B3C8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B3C8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B3C8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B3C8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B3C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B3C8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B3C8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B3C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B3C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B3C8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B3C8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B3C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B3C8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B3C8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B3C8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B3C8F"/>
    <w:rPr>
      <w:rFonts w:ascii="Times New Roman" w:hAnsi="Times New Roman"/>
      <w:color w:val="auto"/>
      <w:sz w:val="22"/>
    </w:rPr>
  </w:style>
  <w:style w:type="paragraph" w:customStyle="1" w:styleId="scclippagebillheader">
    <w:name w:val="sc_clip_page_bill_header"/>
    <w:qFormat/>
    <w:rsid w:val="00BB3C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B3C8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B3C8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B3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C8F"/>
    <w:rPr>
      <w:lang w:val="en-US"/>
    </w:rPr>
  </w:style>
  <w:style w:type="paragraph" w:styleId="Footer">
    <w:name w:val="footer"/>
    <w:basedOn w:val="Normal"/>
    <w:link w:val="FooterChar"/>
    <w:uiPriority w:val="99"/>
    <w:unhideWhenUsed/>
    <w:rsid w:val="00BB3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C8F"/>
    <w:rPr>
      <w:lang w:val="en-US"/>
    </w:rPr>
  </w:style>
  <w:style w:type="paragraph" w:styleId="ListParagraph">
    <w:name w:val="List Paragraph"/>
    <w:basedOn w:val="Normal"/>
    <w:uiPriority w:val="34"/>
    <w:qFormat/>
    <w:rsid w:val="00BB3C8F"/>
    <w:pPr>
      <w:ind w:left="720"/>
      <w:contextualSpacing/>
    </w:pPr>
  </w:style>
  <w:style w:type="paragraph" w:customStyle="1" w:styleId="scbillfooter">
    <w:name w:val="sc_bill_footer"/>
    <w:qFormat/>
    <w:rsid w:val="00BB3C8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B3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B3C8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B3C8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B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B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B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B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B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B3C8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B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B3C8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B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B3C8F"/>
    <w:pPr>
      <w:widowControl w:val="0"/>
      <w:suppressAutoHyphens/>
      <w:spacing w:after="0" w:line="360" w:lineRule="auto"/>
    </w:pPr>
    <w:rPr>
      <w:rFonts w:ascii="Times New Roman" w:hAnsi="Times New Roman"/>
      <w:lang w:val="en-US"/>
    </w:rPr>
  </w:style>
  <w:style w:type="paragraph" w:customStyle="1" w:styleId="sctableln">
    <w:name w:val="sc_table_ln"/>
    <w:qFormat/>
    <w:rsid w:val="00BB3C8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B3C8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B3C8F"/>
    <w:rPr>
      <w:strike/>
      <w:dstrike w:val="0"/>
    </w:rPr>
  </w:style>
  <w:style w:type="character" w:customStyle="1" w:styleId="scinsert">
    <w:name w:val="sc_insert"/>
    <w:uiPriority w:val="1"/>
    <w:qFormat/>
    <w:rsid w:val="00BB3C8F"/>
    <w:rPr>
      <w:caps w:val="0"/>
      <w:smallCaps w:val="0"/>
      <w:strike w:val="0"/>
      <w:dstrike w:val="0"/>
      <w:vanish w:val="0"/>
      <w:u w:val="single"/>
      <w:vertAlign w:val="baseline"/>
    </w:rPr>
  </w:style>
  <w:style w:type="character" w:customStyle="1" w:styleId="scinsertred">
    <w:name w:val="sc_insert_red"/>
    <w:uiPriority w:val="1"/>
    <w:qFormat/>
    <w:rsid w:val="00BB3C8F"/>
    <w:rPr>
      <w:caps w:val="0"/>
      <w:smallCaps w:val="0"/>
      <w:strike w:val="0"/>
      <w:dstrike w:val="0"/>
      <w:vanish w:val="0"/>
      <w:color w:val="FF0000"/>
      <w:u w:val="single"/>
      <w:vertAlign w:val="baseline"/>
    </w:rPr>
  </w:style>
  <w:style w:type="character" w:customStyle="1" w:styleId="scinsertblue">
    <w:name w:val="sc_insert_blue"/>
    <w:uiPriority w:val="1"/>
    <w:qFormat/>
    <w:rsid w:val="00BB3C8F"/>
    <w:rPr>
      <w:caps w:val="0"/>
      <w:smallCaps w:val="0"/>
      <w:strike w:val="0"/>
      <w:dstrike w:val="0"/>
      <w:vanish w:val="0"/>
      <w:color w:val="0070C0"/>
      <w:u w:val="single"/>
      <w:vertAlign w:val="baseline"/>
    </w:rPr>
  </w:style>
  <w:style w:type="character" w:customStyle="1" w:styleId="scstrikered">
    <w:name w:val="sc_strike_red"/>
    <w:uiPriority w:val="1"/>
    <w:qFormat/>
    <w:rsid w:val="00BB3C8F"/>
    <w:rPr>
      <w:strike/>
      <w:dstrike w:val="0"/>
      <w:color w:val="FF0000"/>
    </w:rPr>
  </w:style>
  <w:style w:type="character" w:customStyle="1" w:styleId="scstrikeblue">
    <w:name w:val="sc_strike_blue"/>
    <w:uiPriority w:val="1"/>
    <w:qFormat/>
    <w:rsid w:val="00BB3C8F"/>
    <w:rPr>
      <w:strike/>
      <w:dstrike w:val="0"/>
      <w:color w:val="0070C0"/>
    </w:rPr>
  </w:style>
  <w:style w:type="character" w:customStyle="1" w:styleId="scinsertbluenounderline">
    <w:name w:val="sc_insert_blue_no_underline"/>
    <w:uiPriority w:val="1"/>
    <w:qFormat/>
    <w:rsid w:val="00BB3C8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B3C8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B3C8F"/>
    <w:rPr>
      <w:strike/>
      <w:dstrike w:val="0"/>
      <w:color w:val="0070C0"/>
      <w:lang w:val="en-US"/>
    </w:rPr>
  </w:style>
  <w:style w:type="character" w:customStyle="1" w:styleId="scstrikerednoncodified">
    <w:name w:val="sc_strike_red_non_codified"/>
    <w:uiPriority w:val="1"/>
    <w:qFormat/>
    <w:rsid w:val="00BB3C8F"/>
    <w:rPr>
      <w:strike/>
      <w:dstrike w:val="0"/>
      <w:color w:val="FF0000"/>
    </w:rPr>
  </w:style>
  <w:style w:type="paragraph" w:customStyle="1" w:styleId="scbillsiglines">
    <w:name w:val="sc_bill_sig_lines"/>
    <w:qFormat/>
    <w:rsid w:val="00BB3C8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B3C8F"/>
    <w:rPr>
      <w:bdr w:val="none" w:sz="0" w:space="0" w:color="auto"/>
      <w:shd w:val="clear" w:color="auto" w:fill="FEC6C6"/>
    </w:rPr>
  </w:style>
  <w:style w:type="character" w:customStyle="1" w:styleId="screstoreblue">
    <w:name w:val="sc_restore_blue"/>
    <w:uiPriority w:val="1"/>
    <w:qFormat/>
    <w:rsid w:val="00BB3C8F"/>
    <w:rPr>
      <w:color w:val="4472C4" w:themeColor="accent1"/>
      <w:bdr w:val="none" w:sz="0" w:space="0" w:color="auto"/>
      <w:shd w:val="clear" w:color="auto" w:fill="auto"/>
    </w:rPr>
  </w:style>
  <w:style w:type="character" w:customStyle="1" w:styleId="screstorered">
    <w:name w:val="sc_restore_red"/>
    <w:uiPriority w:val="1"/>
    <w:qFormat/>
    <w:rsid w:val="00BB3C8F"/>
    <w:rPr>
      <w:color w:val="FF0000"/>
      <w:bdr w:val="none" w:sz="0" w:space="0" w:color="auto"/>
      <w:shd w:val="clear" w:color="auto" w:fill="auto"/>
    </w:rPr>
  </w:style>
  <w:style w:type="character" w:customStyle="1" w:styleId="scstrikenewblue">
    <w:name w:val="sc_strike_new_blue"/>
    <w:uiPriority w:val="1"/>
    <w:qFormat/>
    <w:rsid w:val="00BB3C8F"/>
    <w:rPr>
      <w:strike w:val="0"/>
      <w:dstrike/>
      <w:color w:val="0070C0"/>
      <w:u w:val="none"/>
    </w:rPr>
  </w:style>
  <w:style w:type="character" w:customStyle="1" w:styleId="scstrikenewred">
    <w:name w:val="sc_strike_new_red"/>
    <w:uiPriority w:val="1"/>
    <w:qFormat/>
    <w:rsid w:val="00BB3C8F"/>
    <w:rPr>
      <w:strike w:val="0"/>
      <w:dstrike/>
      <w:color w:val="FF0000"/>
      <w:u w:val="none"/>
    </w:rPr>
  </w:style>
  <w:style w:type="character" w:customStyle="1" w:styleId="scamendsenate">
    <w:name w:val="sc_amend_senate"/>
    <w:uiPriority w:val="1"/>
    <w:qFormat/>
    <w:rsid w:val="00BB3C8F"/>
    <w:rPr>
      <w:bdr w:val="none" w:sz="0" w:space="0" w:color="auto"/>
      <w:shd w:val="clear" w:color="auto" w:fill="FFF2CC" w:themeFill="accent4" w:themeFillTint="33"/>
    </w:rPr>
  </w:style>
  <w:style w:type="character" w:customStyle="1" w:styleId="scamendhouse">
    <w:name w:val="sc_amend_house"/>
    <w:uiPriority w:val="1"/>
    <w:qFormat/>
    <w:rsid w:val="00BB3C8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48&amp;session=126&amp;summary=B" TargetMode="External" Id="Rf7f4434a6dab426d" /><Relationship Type="http://schemas.openxmlformats.org/officeDocument/2006/relationships/hyperlink" Target="https://www.scstatehouse.gov/sess126_2025-2026/prever/4748_20251217.docx" TargetMode="External" Id="R956e267ba2ef45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0FD9"/>
    <w:rsid w:val="0027611F"/>
    <w:rsid w:val="002A7C8A"/>
    <w:rsid w:val="002D4365"/>
    <w:rsid w:val="003D1069"/>
    <w:rsid w:val="003E4FBC"/>
    <w:rsid w:val="003F4940"/>
    <w:rsid w:val="004E2BB5"/>
    <w:rsid w:val="00580C56"/>
    <w:rsid w:val="006B363F"/>
    <w:rsid w:val="007070D2"/>
    <w:rsid w:val="00730C87"/>
    <w:rsid w:val="00776F2C"/>
    <w:rsid w:val="0078504C"/>
    <w:rsid w:val="007951B7"/>
    <w:rsid w:val="008F7723"/>
    <w:rsid w:val="009031EF"/>
    <w:rsid w:val="00912A5F"/>
    <w:rsid w:val="00940EED"/>
    <w:rsid w:val="00985255"/>
    <w:rsid w:val="009C3651"/>
    <w:rsid w:val="00A51DBA"/>
    <w:rsid w:val="00A711D3"/>
    <w:rsid w:val="00B20DA6"/>
    <w:rsid w:val="00B457AF"/>
    <w:rsid w:val="00BF56C3"/>
    <w:rsid w:val="00C818FB"/>
    <w:rsid w:val="00CC0451"/>
    <w:rsid w:val="00CC603A"/>
    <w:rsid w:val="00D6665C"/>
    <w:rsid w:val="00D7500F"/>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34353a3c-c043-42f2-ab4b-803c8c6108d2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2025-11-21T16:10:37.751382-05:00</T_BILL_DT_VERSION>
  <T_BILL_D_PREFILEDATE>2025-12-16</T_BILL_D_PREFILEDATE>
  <T_BILL_N_INTERNALVERSIONNUMBER>1</T_BILL_N_INTERNALVERSIONNUMBER>
  <T_BILL_N_SESSION>126</T_BILL_N_SESSION>
  <T_BILL_N_VERSIONNUMBER>1</T_BILL_N_VERSIONNUMBER>
  <T_BILL_N_YEAR>2026</T_BILL_N_YEAR>
  <T_BILL_REQUEST_REQUEST>41086b1a-21aa-4605-a101-327aacaecdf9</T_BILL_REQUEST_REQUEST>
  <T_BILL_R_ORIGINALDRAFT>62ed1aaf-246b-45c2-a5a8-6470be2b9d16</T_BILL_R_ORIGINALDRAFT>
  <T_BILL_SPONSOR_SPONSOR>69c30c19-e536-4176-82b4-b7fe75e47f85</T_BILL_SPONSOR_SPONSOR>
  <T_BILL_T_BILLNAME>[4748]</T_BILL_T_BILLNAME>
  <T_BILL_T_BILLNUMBER>4748</T_BILL_T_BILLNUMBER>
  <T_BILL_T_BILLTITLE>TO AMEND THE SOUTH CAROLINA CODE OF LAWS BY ADDING SECTION 40‑59‑255 SO AS TO REQUIRE RESIDENTIAL BUILDERS AND RESIDENTIAL SPECIALTY CONTRACTORS TO HOLD CLIENT FUNDS IN ESCROW OR TRUST ACCOUNTS, TO ESTABLISH RELATED RECORDKEEPING REQUIREMENTS, TO PROHIBIT COMMINGLING, TO PROVIDE CRIMINAL AND CIVIL PENALTIES, AND TO AUTHORIZE THE DEPARTMENT OF LABOR, LICENSING AND REGULATION TO ENFORCE THE PROVISIONS OF THIS ACT.</T_BILL_T_BILLTITLE>
  <T_BILL_T_CHAMBER>house</T_BILL_T_CHAMBER>
  <T_BILL_T_FILENAME> </T_BILL_T_FILENAME>
  <T_BILL_T_LEGTYPE>bill_statewide</T_BILL_T_LEGTYPE>
  <T_BILL_T_RATNUMBERSTRING>HNone</T_BILL_T_RATNUMBERSTRING>
  <T_BILL_T_SECTIONS>[{"SectionUUID":"fbc2ac76-91a9-4ee6-8483-07163220fb7e","SectionName":"code_section","SectionNumber":1,"SectionType":"code_section","CodeSections":[{"CodeSectionBookmarkName":"ns_T40C59N255_2c7bfb6fe","IsConstitutionSection":false,"Identity":"40-59-255","IsNew":true,"SubSections":[{"Level":1,"Identity":"T40C59N255SA","SubSectionBookmarkName":"ss_T40C59N255SA_lv1_ca625a7c5","IsNewSubSection":false,"SubSectionReplacement":""},{"Level":2,"Identity":"T40C59N255S1","SubSectionBookmarkName":"ss_T40C59N255S1_lv2_2261bfa94","IsNewSubSection":false,"SubSectionReplacement":""},{"Level":2,"Identity":"T40C59N255S2","SubSectionBookmarkName":"ss_T40C59N255S2_lv2_c83fac386","IsNewSubSection":false,"SubSectionReplacement":""},{"Level":2,"Identity":"T40C59N255S3","SubSectionBookmarkName":"ss_T40C59N255S3_lv2_08555d71f","IsNewSubSection":false,"SubSectionReplacement":""},{"Level":1,"Identity":"T40C59N255SB","SubSectionBookmarkName":"ss_T40C59N255SB_lv1_6fdc876a6","IsNewSubSection":false,"SubSectionReplacement":""},{"Level":2,"Identity":"T40C59N255S1","SubSectionBookmarkName":"ss_T40C59N255S1_lv2_23f412761","IsNewSubSection":false,"SubSectionReplacement":""},{"Level":2,"Identity":"T40C59N255S2","SubSectionBookmarkName":"ss_T40C59N255S2_lv2_08db14997","IsNewSubSection":false,"SubSectionReplacement":""},{"Level":3,"Identity":"T40C59N255Sa","SubSectionBookmarkName":"ss_T40C59N255Sa_lv3_05afa94d6","IsNewSubSection":false,"SubSectionReplacement":""},{"Level":3,"Identity":"T40C59N255Sb","SubSectionBookmarkName":"ss_T40C59N255Sb_lv3_316d0b636","IsNewSubSection":false,"SubSectionReplacement":""},{"Level":3,"Identity":"T40C59N255Sc","SubSectionBookmarkName":"ss_T40C59N255Sc_lv3_c688bf544","IsNewSubSection":false,"SubSectionReplacement":""},{"Level":1,"Identity":"T40C59N255SC","SubSectionBookmarkName":"ss_T40C59N255SC_lv1_60d944fea","IsNewSubSection":false,"SubSectionReplacement":""},{"Level":2,"Identity":"T40C59N255S1","SubSectionBookmarkName":"ss_T40C59N255S1_lv2_362289fad","IsNewSubSection":false,"SubSectionReplacement":""},{"Level":3,"Identity":"T40C59N255Sa","SubSectionBookmarkName":"ss_T40C59N255Sa_lv3_10d7f57aa","IsNewSubSection":false,"SubSectionReplacement":""},{"Level":3,"Identity":"T40C59N255Sb","SubSectionBookmarkName":"ss_T40C59N255Sb_lv3_ff2e2f00c","IsNewSubSection":false,"SubSectionReplacement":""},{"Level":3,"Identity":"T40C59N255Sc","SubSectionBookmarkName":"ss_T40C59N255Sc_lv3_3e364e558","IsNewSubSection":false,"SubSectionReplacement":""},{"Level":2,"Identity":"T40C59N255S2","SubSectionBookmarkName":"ss_T40C59N255S2_lv2_3dc6d8424","IsNewSubSection":false,"SubSectionReplacement":""},{"Level":2,"Identity":"T40C59N255S3","SubSectionBookmarkName":"ss_T40C59N255S3_lv2_e7b156f2e","IsNewSubSection":false,"SubSectionReplacement":""},{"Level":1,"Identity":"T40C59N255SD","SubSectionBookmarkName":"ss_T40C59N255SD_lv1_b8a4a082e","IsNewSubSection":false,"SubSectionReplacement":""},{"Level":2,"Identity":"T40C59N255S1","SubSectionBookmarkName":"ss_T40C59N255S1_lv2_4c7066b1f","IsNewSubSection":false,"SubSectionReplacement":""},{"Level":3,"Identity":"T40C59N255Sa","SubSectionBookmarkName":"ss_T40C59N255Sa_lv3_9ccbf7dd2","IsNewSubSection":false,"SubSectionReplacement":""},{"Level":3,"Identity":"T40C59N255Sb","SubSectionBookmarkName":"ss_T40C59N255Sb_lv3_17da93529","IsNewSubSection":false,"SubSectionReplacement":""},{"Level":3,"Identity":"T40C59N255Sc","SubSectionBookmarkName":"ss_T40C59N255Sc_lv3_7c7e8ccea","IsNewSubSection":false,"SubSectionReplacement":""},{"Level":3,"Identity":"T40C59N255Sd","SubSectionBookmarkName":"ss_T40C59N255Sd_lv3_16a1e460e","IsNewSubSection":false,"SubSectionReplacement":""},{"Level":2,"Identity":"T40C59N255S2","SubSectionBookmarkName":"ss_T40C59N255S2_lv2_b6e64159e","IsNewSubSection":false,"SubSectionReplacement":""},{"Level":2,"Identity":"T40C59N255S3","SubSectionBookmarkName":"ss_T40C59N255S3_lv2_d0091fb75","IsNewSubSection":false,"SubSectionReplacement":""},{"Level":3,"Identity":"T40C59N255Sa","SubSectionBookmarkName":"ss_T40C59N255Sa_lv3_5ee0f3270","IsNewSubSection":false,"SubSectionReplacement":""},{"Level":4,"Identity":"T40C59N255Si","SubSectionBookmarkName":"ss_T40C59N255Si_lv4_607b785ef","IsNewSubSection":false,"SubSectionReplacement":""},{"Level":4,"Identity":"T40C59N255Sii","SubSectionBookmarkName":"ss_T40C59N255Sii_lv4_20f0e8abc","IsNewSubSection":false,"SubSectionReplacement":""},{"Level":4,"Identity":"T40C59N255Siii","SubSectionBookmarkName":"ss_T40C59N255Siii_lv4_cdc8f87f8","IsNewSubSection":false,"SubSectionReplacement":""},{"Level":3,"Identity":"T40C59N255Sb","SubSectionBookmarkName":"ss_T40C59N255Sb_lv3_961e2d9b1","IsNewSubSection":false,"SubSectionReplacement":""},{"Level":4,"Identity":"T40C59N255Si","SubSectionBookmarkName":"ss_T40C59N255Si_lv4_26a408185","IsNewSubSection":false,"SubSectionReplacement":""},{"Level":4,"Identity":"T40C59N255Sii","SubSectionBookmarkName":"ss_T40C59N255Sii_lv4_a9805afc5","IsNewSubSection":false,"SubSectionReplacement":""},{"Level":4,"Identity":"T40C59N255Siii","SubSectionBookmarkName":"ss_T40C59N255Siii_lv4_ab645bb83","IsNewSubSection":false,"SubSectionReplacement":""},{"Level":2,"Identity":"T40C59N255S4","SubSectionBookmarkName":"ss_T40C59N255S4_lv2_5b7406500","IsNewSubSection":false,"SubSectionReplacement":""},{"Level":1,"Identity":"T40C59N255SE","SubSectionBookmarkName":"ss_T40C59N255SE_lv1_0a237e439","IsNewSubSection":false,"SubSectionReplacement":""},{"Level":2,"Identity":"T40C59N255S1","SubSectionBookmarkName":"ss_T40C59N255S1_lv2_1b9fcb20a","IsNewSubSection":false,"SubSectionReplacement":""},{"Level":3,"Identity":"T40C59N255Sa","SubSectionBookmarkName":"ss_T40C59N255Sa_lv3_5161a3820","IsNewSubSection":false,"SubSectionReplacement":""},{"Level":3,"Identity":"T40C59N255Sb","SubSectionBookmarkName":"ss_T40C59N255Sb_lv3_02c4b75d6","IsNewSubSection":false,"SubSectionReplacement":""},{"Level":3,"Identity":"T40C59N255Sc","SubSectionBookmarkName":"ss_T40C59N255Sc_lv3_fb790001e","IsNewSubSection":false,"SubSectionReplacement":""},{"Level":3,"Identity":"T40C59N255Sd","SubSectionBookmarkName":"ss_T40C59N255Sd_lv3_ac513446e","IsNewSubSection":false,"SubSectionReplacement":""},{"Level":2,"Identity":"T40C59N255S2","SubSectionBookmarkName":"ss_T40C59N255S2_lv2_9e6fc9cee","IsNewSubSection":false,"SubSectionReplacement":""},{"Level":2,"Identity":"T40C59N255S3","SubSectionBookmarkName":"ss_T40C59N255S3_lv2_170790a06","IsNewSubSection":false,"SubSectionReplacement":""},{"Level":3,"Identity":"T40C59N255Sa","SubSectionBookmarkName":"ss_T40C59N255Sa_lv3_2af6fd065","IsNewSubSection":false,"SubSectionReplacement":""},{"Level":3,"Identity":"T40C59N255Sb","SubSectionBookmarkName":"ss_T40C59N255Sb_lv3_c7cc3518c","IsNewSubSection":false,"SubSectionReplacement":""},{"Level":3,"Identity":"T40C59N255Sc","SubSectionBookmarkName":"ss_T40C59N255Sc_lv3_e64b9c73e","IsNewSubSection":false,"SubSectionReplacement":""},{"Level":2,"Identity":"T40C59N255S4","SubSectionBookmarkName":"ss_T40C59N255S4_lv2_b56f79d1d","IsNewSubSection":false,"SubSectionReplacement":""}],"TitleRelatedTo":"","TitleSoAsTo":"REQUIRE RESIDENTIAL BUILDERS AND RESIDENTIAL SPECIALTY CONTRACTORS TO HOLD CLIENT FUNDS IN ESCROW OR TRUST ACCOUNTS, TO ESTABLISH RELATED RECORDKEEPING REQUIREMENTS, TO PROHIBIT COMMINGLING, TO PROVIDE CRIMINAL AND CIVIL PENALTIES, AND TO AUTHORIZE THE DEPARTMENT OF LABOR, LICENSING AND REGULATION TO ENFORCE THE PROVISIONS OF THIS ACT","Deleted":false,"IsStricken":false}],"TitleText":"","DisableControls":false,"Deleted":false,"RepealItems":[],"SectionBookmarkName":"bs_num_1_54493c8f5"},{"SectionUUID":"8f03ca95-8faa-4d43-a9c2-8afc498075bd","SectionName":"standard_eff_date_section","SectionNumber":2,"SectionType":"drafting_clause","CodeSections":[],"TitleText":"","DisableControls":false,"Deleted":false,"RepealItems":[],"SectionBookmarkName":"bs_num_2_lastsection"}]</T_BILL_T_SECTIONS>
  <T_BILL_T_SUBJECT>Residential contractors and residential specialty contractors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980A7A9-42E1-47AF-AB5F-EF3E27EF2AA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3530</Characters>
  <Application>Microsoft Office Word</Application>
  <DocSecurity>0</DocSecurity>
  <Lines>84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2025-11-25T17:09:00Z</cp:lastPrinted>
  <dcterms:created xsi:type="dcterms:W3CDTF">2025-12-02T20:49:00Z</dcterms:created>
  <dcterms:modified xsi:type="dcterms:W3CDTF">2025-12-02T20:49:00Z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