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LC-0547WAB26.docx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Group Insurance Capital Calculation Filing Deadline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847cd8f69c6b49fa">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4874f09b63114fb7">
        <w:r w:rsidRPr="00770434">
          <w:rPr>
            <w:rStyle w:val="Hyperlink"/>
          </w:rPr>
          <w:t>House Journal</w:t>
        </w:r>
        <w:r w:rsidRPr="00770434">
          <w:rPr>
            <w:rStyle w:val="Hyperlink"/>
          </w:rPr>
          <w:noBreakHyphen/>
          <w:t>page 107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f47ed664d344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2b330a7bcc46b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C350D" w:rsidRDefault="00432135" w14:paraId="47642A99" w14:textId="07164276">
      <w:pPr>
        <w:pStyle w:val="scemptylineheader"/>
      </w:pPr>
      <w:bookmarkStart w:name="open_doc_here" w:id="0"/>
      <w:bookmarkEnd w:id="0"/>
    </w:p>
    <w:p w:rsidRPr="00BB0725" w:rsidR="00A73EFA" w:rsidP="001C350D" w:rsidRDefault="00A73EFA" w14:paraId="7B72410E" w14:textId="7C004BC8">
      <w:pPr>
        <w:pStyle w:val="scemptylineheader"/>
      </w:pPr>
    </w:p>
    <w:p w:rsidRPr="00BB0725" w:rsidR="00A73EFA" w:rsidP="001C350D" w:rsidRDefault="00A73EFA" w14:paraId="6AD935C9" w14:textId="32682A39">
      <w:pPr>
        <w:pStyle w:val="scemptylineheader"/>
      </w:pPr>
    </w:p>
    <w:p w:rsidRPr="00DF3B44" w:rsidR="00A73EFA" w:rsidP="001C350D" w:rsidRDefault="00A73EFA" w14:paraId="51A98227" w14:textId="61289C34">
      <w:pPr>
        <w:pStyle w:val="scemptylineheader"/>
      </w:pPr>
    </w:p>
    <w:p w:rsidRPr="00DF3B44" w:rsidR="00A73EFA" w:rsidP="001C350D" w:rsidRDefault="00A73EFA" w14:paraId="3858851A" w14:textId="6DFD6C60">
      <w:pPr>
        <w:pStyle w:val="scemptylineheader"/>
      </w:pPr>
    </w:p>
    <w:p w:rsidRPr="00DF3B44" w:rsidR="00A73EFA" w:rsidP="001C350D" w:rsidRDefault="00A73EFA" w14:paraId="4E3DDE20" w14:textId="2E3397E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E7267" w14:paraId="40FEFADA" w14:textId="6788DC73">
          <w:pPr>
            <w:pStyle w:val="scbilltitle"/>
          </w:pPr>
          <w:r>
            <w:t>TO AMEND THE SOUTH CAROLINA CODE OF LAWS BY AMENDING SECTION 38‑90‑160, RELATING TO THE APPLICABILITY OF THE SOUTH CAROLINA INSURANCE DATA SECURITY ACT, SO AS TO CLARIFY THAT THE ACT APPLIES TO CAPTIVE INSURANCE COMPANIES UNLESS THE COMPANY QUALIFIES FOR CERTAIN STATUTORY EXEMPTIONS.</w:t>
          </w:r>
        </w:p>
      </w:sdtContent>
    </w:sdt>
    <w:bookmarkStart w:name="at_14223eae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86c17d7e" w:id="2"/>
      <w:r w:rsidRPr="0094541D">
        <w:t>B</w:t>
      </w:r>
      <w:bookmarkEnd w:id="2"/>
      <w:r w:rsidRPr="0094541D">
        <w:t>e it enacted by the General Assembly of the State of South Carolina:</w:t>
      </w:r>
    </w:p>
    <w:p w:rsidR="0017081C" w:rsidP="0017081C" w:rsidRDefault="0017081C" w14:paraId="6FA09C01" w14:textId="77777777">
      <w:pPr>
        <w:pStyle w:val="scemptyline"/>
      </w:pPr>
    </w:p>
    <w:p w:rsidR="0017081C" w:rsidP="0017081C" w:rsidRDefault="0017081C" w14:paraId="7D52A7C0" w14:textId="77777777">
      <w:pPr>
        <w:pStyle w:val="scdirectionallanguage"/>
      </w:pPr>
      <w:bookmarkStart w:name="bs_num_1_facd2480d" w:id="3"/>
      <w:r>
        <w:t>S</w:t>
      </w:r>
      <w:bookmarkEnd w:id="3"/>
      <w:r>
        <w:t>ECTION 1.</w:t>
      </w:r>
      <w:r>
        <w:tab/>
      </w:r>
      <w:bookmarkStart w:name="dl_78082ad22" w:id="4"/>
      <w:r>
        <w:t>S</w:t>
      </w:r>
      <w:bookmarkEnd w:id="4"/>
      <w:r>
        <w:t>ection 38‑90‑160(C) of the S.C. Code is amended to read:</w:t>
      </w:r>
    </w:p>
    <w:p w:rsidR="00C13F40" w:rsidRDefault="00C13F40" w14:paraId="67791CB5" w14:textId="77777777">
      <w:pPr>
        <w:pStyle w:val="sccodifiedsection"/>
      </w:pPr>
    </w:p>
    <w:p w:rsidR="00C13F40" w:rsidRDefault="00C13F40" w14:paraId="24EC26F1" w14:textId="0AEDA7D6">
      <w:pPr>
        <w:pStyle w:val="sccodifiedsection"/>
      </w:pPr>
      <w:bookmarkStart w:name="cs_T38C90N160_9568aceb6" w:id="5"/>
      <w:r>
        <w:tab/>
      </w:r>
      <w:bookmarkStart w:name="ss_T38C90N160SC_lv1_aaa1288e7" w:id="6"/>
      <w:bookmarkEnd w:id="5"/>
      <w:r>
        <w:t>(</w:t>
      </w:r>
      <w:bookmarkEnd w:id="6"/>
      <w:r>
        <w:t xml:space="preserve">C) The provisions of Sections 38‑5‑120(A)(5), 38‑5‑120(B), 38‑5‑120(D)(1), 38‑5‑120(D)(2), 38‑9‑225, 38‑9‑230, 38‑21‑10, 38‑21‑30, 38‑21‑60, 38‑21‑70, 38‑21‑80, 38‑21‑90, 38‑21‑95, 38‑21‑100, 38‑21‑110, 38‑21‑120, 38‑21‑130, 38‑21‑140, 38‑21‑150, 38‑21‑160, 38‑21‑170, 38‑21‑220, 38‑21‑225, 38‑21‑230, 38‑21‑250, 38‑21‑270, 38‑21‑280, 38‑21‑285, 38‑21‑290, </w:t>
      </w:r>
      <w:r w:rsidR="00DE7267">
        <w:rPr>
          <w:rStyle w:val="scinsert"/>
        </w:rPr>
        <w:t xml:space="preserve">38‑21‑295, </w:t>
      </w:r>
      <w:r>
        <w:t>38‑21‑310, 38‑21‑320, 38‑21‑330, 38‑21‑360, 38‑55‑75 and Chapters 44, 46, and 99, Title 38 and applicable regulations apply in full to a risk retention group and, if a conflict occurs between those code sections and chapters referenced in this subsection and this chapter (Chapter 90, Title 38), then the code sections and chapters referenced in this subsection control.</w:t>
      </w:r>
    </w:p>
    <w:p w:rsidRPr="00DF3B44" w:rsidR="007E06BB" w:rsidP="00787433" w:rsidRDefault="007E06BB" w14:paraId="3D8F1FED" w14:textId="7F8DC886">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91A5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56E545F" w:rsidR="00685035" w:rsidRPr="007B4AF7" w:rsidRDefault="0044235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B7FBA">
              <w:t>[4788]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7FB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2A3C"/>
    <w:rsid w:val="0006464F"/>
    <w:rsid w:val="00066B54"/>
    <w:rsid w:val="00072FCD"/>
    <w:rsid w:val="00074A4F"/>
    <w:rsid w:val="00077B65"/>
    <w:rsid w:val="000A3C25"/>
    <w:rsid w:val="000B4C02"/>
    <w:rsid w:val="000B5B4A"/>
    <w:rsid w:val="000B64FE"/>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5AD0"/>
    <w:rsid w:val="0017081C"/>
    <w:rsid w:val="00171601"/>
    <w:rsid w:val="001730EB"/>
    <w:rsid w:val="00173276"/>
    <w:rsid w:val="00176122"/>
    <w:rsid w:val="0019025B"/>
    <w:rsid w:val="00192AF7"/>
    <w:rsid w:val="00197366"/>
    <w:rsid w:val="001A136C"/>
    <w:rsid w:val="001A27AF"/>
    <w:rsid w:val="001B2D87"/>
    <w:rsid w:val="001B6DA2"/>
    <w:rsid w:val="001C25EC"/>
    <w:rsid w:val="001C350D"/>
    <w:rsid w:val="001D5B52"/>
    <w:rsid w:val="001F2A41"/>
    <w:rsid w:val="001F313F"/>
    <w:rsid w:val="001F331D"/>
    <w:rsid w:val="001F394C"/>
    <w:rsid w:val="002038AA"/>
    <w:rsid w:val="002114C8"/>
    <w:rsid w:val="0021166F"/>
    <w:rsid w:val="00211C86"/>
    <w:rsid w:val="002162DF"/>
    <w:rsid w:val="00230038"/>
    <w:rsid w:val="00233975"/>
    <w:rsid w:val="00236D73"/>
    <w:rsid w:val="00246535"/>
    <w:rsid w:val="00252172"/>
    <w:rsid w:val="00257F60"/>
    <w:rsid w:val="002625EA"/>
    <w:rsid w:val="00262AC5"/>
    <w:rsid w:val="00263CDD"/>
    <w:rsid w:val="00264AE9"/>
    <w:rsid w:val="00275AE6"/>
    <w:rsid w:val="002836D8"/>
    <w:rsid w:val="002876D8"/>
    <w:rsid w:val="002A7989"/>
    <w:rsid w:val="002B02F3"/>
    <w:rsid w:val="002B0A2B"/>
    <w:rsid w:val="002B22B5"/>
    <w:rsid w:val="002C3463"/>
    <w:rsid w:val="002D266D"/>
    <w:rsid w:val="002D5B3D"/>
    <w:rsid w:val="002D7447"/>
    <w:rsid w:val="002D74EC"/>
    <w:rsid w:val="002E0607"/>
    <w:rsid w:val="002E315A"/>
    <w:rsid w:val="002E4F8C"/>
    <w:rsid w:val="002F560C"/>
    <w:rsid w:val="002F5847"/>
    <w:rsid w:val="0030425A"/>
    <w:rsid w:val="003421F1"/>
    <w:rsid w:val="0034279C"/>
    <w:rsid w:val="0034409B"/>
    <w:rsid w:val="00354F64"/>
    <w:rsid w:val="003559A1"/>
    <w:rsid w:val="00361563"/>
    <w:rsid w:val="00371D36"/>
    <w:rsid w:val="00373E17"/>
    <w:rsid w:val="003775E6"/>
    <w:rsid w:val="00381998"/>
    <w:rsid w:val="00391A53"/>
    <w:rsid w:val="003A51EF"/>
    <w:rsid w:val="003A5F1C"/>
    <w:rsid w:val="003C3C4C"/>
    <w:rsid w:val="003C3E2E"/>
    <w:rsid w:val="003C60AA"/>
    <w:rsid w:val="003D4A3C"/>
    <w:rsid w:val="003D55B2"/>
    <w:rsid w:val="003E0033"/>
    <w:rsid w:val="003E5452"/>
    <w:rsid w:val="003E7165"/>
    <w:rsid w:val="003E7FF6"/>
    <w:rsid w:val="004046B5"/>
    <w:rsid w:val="00406F27"/>
    <w:rsid w:val="004141B8"/>
    <w:rsid w:val="004203B9"/>
    <w:rsid w:val="00432135"/>
    <w:rsid w:val="0044235B"/>
    <w:rsid w:val="00446987"/>
    <w:rsid w:val="00446D28"/>
    <w:rsid w:val="00450CA3"/>
    <w:rsid w:val="00464905"/>
    <w:rsid w:val="00466CD0"/>
    <w:rsid w:val="00473583"/>
    <w:rsid w:val="00477F32"/>
    <w:rsid w:val="00481850"/>
    <w:rsid w:val="004851A0"/>
    <w:rsid w:val="0048627F"/>
    <w:rsid w:val="004932AB"/>
    <w:rsid w:val="00494BEF"/>
    <w:rsid w:val="004A5512"/>
    <w:rsid w:val="004A6BE5"/>
    <w:rsid w:val="004B0C18"/>
    <w:rsid w:val="004B105B"/>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7E6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1C81"/>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1CD4"/>
    <w:rsid w:val="00722155"/>
    <w:rsid w:val="00730C87"/>
    <w:rsid w:val="00737F19"/>
    <w:rsid w:val="00741B64"/>
    <w:rsid w:val="007429A8"/>
    <w:rsid w:val="0075571A"/>
    <w:rsid w:val="00757E9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4768"/>
    <w:rsid w:val="0087671D"/>
    <w:rsid w:val="008806F9"/>
    <w:rsid w:val="00887957"/>
    <w:rsid w:val="008A57E3"/>
    <w:rsid w:val="008B5BF4"/>
    <w:rsid w:val="008C0CEE"/>
    <w:rsid w:val="008C1516"/>
    <w:rsid w:val="008C1B18"/>
    <w:rsid w:val="008D46EC"/>
    <w:rsid w:val="008E0E25"/>
    <w:rsid w:val="008E61A1"/>
    <w:rsid w:val="009031EF"/>
    <w:rsid w:val="00917EA3"/>
    <w:rsid w:val="00917EE0"/>
    <w:rsid w:val="00921C89"/>
    <w:rsid w:val="00926966"/>
    <w:rsid w:val="00926D03"/>
    <w:rsid w:val="00934036"/>
    <w:rsid w:val="00934889"/>
    <w:rsid w:val="009403C5"/>
    <w:rsid w:val="00941EA7"/>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6C1D"/>
    <w:rsid w:val="009C7371"/>
    <w:rsid w:val="009D2386"/>
    <w:rsid w:val="009D2967"/>
    <w:rsid w:val="009D3C2B"/>
    <w:rsid w:val="009E4191"/>
    <w:rsid w:val="009F2AB1"/>
    <w:rsid w:val="009F4FAF"/>
    <w:rsid w:val="009F68F1"/>
    <w:rsid w:val="00A04529"/>
    <w:rsid w:val="00A0584B"/>
    <w:rsid w:val="00A17135"/>
    <w:rsid w:val="00A21A6F"/>
    <w:rsid w:val="00A24E56"/>
    <w:rsid w:val="00A26A62"/>
    <w:rsid w:val="00A34361"/>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B7FBA"/>
    <w:rsid w:val="00AC335C"/>
    <w:rsid w:val="00AC463E"/>
    <w:rsid w:val="00AD3BE2"/>
    <w:rsid w:val="00AD3E3D"/>
    <w:rsid w:val="00AE1EE4"/>
    <w:rsid w:val="00AE36EC"/>
    <w:rsid w:val="00AE7406"/>
    <w:rsid w:val="00AF1688"/>
    <w:rsid w:val="00AF46E6"/>
    <w:rsid w:val="00AF5139"/>
    <w:rsid w:val="00AF5ABC"/>
    <w:rsid w:val="00B06EDA"/>
    <w:rsid w:val="00B1161F"/>
    <w:rsid w:val="00B11661"/>
    <w:rsid w:val="00B15EE5"/>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4ABB"/>
    <w:rsid w:val="00BC408A"/>
    <w:rsid w:val="00BC5023"/>
    <w:rsid w:val="00BC556C"/>
    <w:rsid w:val="00BD42DA"/>
    <w:rsid w:val="00BD4684"/>
    <w:rsid w:val="00BE08A7"/>
    <w:rsid w:val="00BE4391"/>
    <w:rsid w:val="00BF3E48"/>
    <w:rsid w:val="00C13F40"/>
    <w:rsid w:val="00C15F1B"/>
    <w:rsid w:val="00C16288"/>
    <w:rsid w:val="00C17D1D"/>
    <w:rsid w:val="00C45923"/>
    <w:rsid w:val="00C543E7"/>
    <w:rsid w:val="00C70225"/>
    <w:rsid w:val="00C70AA3"/>
    <w:rsid w:val="00C72198"/>
    <w:rsid w:val="00C73C7D"/>
    <w:rsid w:val="00C75005"/>
    <w:rsid w:val="00C85CA9"/>
    <w:rsid w:val="00C960F6"/>
    <w:rsid w:val="00C970DF"/>
    <w:rsid w:val="00CA7E71"/>
    <w:rsid w:val="00CB2673"/>
    <w:rsid w:val="00CB6D6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3D9"/>
    <w:rsid w:val="00D33843"/>
    <w:rsid w:val="00D54A6F"/>
    <w:rsid w:val="00D57D57"/>
    <w:rsid w:val="00D62E42"/>
    <w:rsid w:val="00D64A7F"/>
    <w:rsid w:val="00D772FB"/>
    <w:rsid w:val="00DA1AA0"/>
    <w:rsid w:val="00DA512B"/>
    <w:rsid w:val="00DA588A"/>
    <w:rsid w:val="00DC44A8"/>
    <w:rsid w:val="00DE3159"/>
    <w:rsid w:val="00DE4BEE"/>
    <w:rsid w:val="00DE5B3D"/>
    <w:rsid w:val="00DE7112"/>
    <w:rsid w:val="00DE7267"/>
    <w:rsid w:val="00DF19BE"/>
    <w:rsid w:val="00DF3B44"/>
    <w:rsid w:val="00E1372E"/>
    <w:rsid w:val="00E21D30"/>
    <w:rsid w:val="00E24D9A"/>
    <w:rsid w:val="00E27805"/>
    <w:rsid w:val="00E27A11"/>
    <w:rsid w:val="00E30497"/>
    <w:rsid w:val="00E358A2"/>
    <w:rsid w:val="00E35C9A"/>
    <w:rsid w:val="00E3771B"/>
    <w:rsid w:val="00E40979"/>
    <w:rsid w:val="00E4269B"/>
    <w:rsid w:val="00E43F26"/>
    <w:rsid w:val="00E52A36"/>
    <w:rsid w:val="00E6378B"/>
    <w:rsid w:val="00E63EC3"/>
    <w:rsid w:val="00E653DA"/>
    <w:rsid w:val="00E65958"/>
    <w:rsid w:val="00E84FE5"/>
    <w:rsid w:val="00E879A5"/>
    <w:rsid w:val="00E879FC"/>
    <w:rsid w:val="00E91119"/>
    <w:rsid w:val="00EA2574"/>
    <w:rsid w:val="00EA2F1F"/>
    <w:rsid w:val="00EA3CFB"/>
    <w:rsid w:val="00EA3F2E"/>
    <w:rsid w:val="00EA57EC"/>
    <w:rsid w:val="00EA6208"/>
    <w:rsid w:val="00EB120E"/>
    <w:rsid w:val="00EB34C8"/>
    <w:rsid w:val="00EB3A7C"/>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08D"/>
    <w:rsid w:val="00F657C5"/>
    <w:rsid w:val="00F900B4"/>
    <w:rsid w:val="00FA0F2E"/>
    <w:rsid w:val="00FA1759"/>
    <w:rsid w:val="00FA4DB1"/>
    <w:rsid w:val="00FB3F2A"/>
    <w:rsid w:val="00FC03D4"/>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FBA"/>
    <w:rPr>
      <w:lang w:val="en-US"/>
    </w:rPr>
  </w:style>
  <w:style w:type="character" w:default="1" w:styleId="DefaultParagraphFont">
    <w:name w:val="Default Paragraph Font"/>
    <w:uiPriority w:val="1"/>
    <w:semiHidden/>
    <w:unhideWhenUsed/>
    <w:rsid w:val="00AB7F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7FBA"/>
  </w:style>
  <w:style w:type="character" w:styleId="LineNumber">
    <w:name w:val="line number"/>
    <w:uiPriority w:val="99"/>
    <w:semiHidden/>
    <w:unhideWhenUsed/>
    <w:rsid w:val="00AB7FBA"/>
    <w:rPr>
      <w:rFonts w:ascii="Times New Roman" w:hAnsi="Times New Roman"/>
      <w:b w:val="0"/>
      <w:i w:val="0"/>
      <w:sz w:val="22"/>
    </w:rPr>
  </w:style>
  <w:style w:type="paragraph" w:styleId="NoSpacing">
    <w:name w:val="No Spacing"/>
    <w:uiPriority w:val="1"/>
    <w:qFormat/>
    <w:rsid w:val="00AB7FBA"/>
    <w:pPr>
      <w:spacing w:after="0" w:line="240" w:lineRule="auto"/>
    </w:pPr>
  </w:style>
  <w:style w:type="paragraph" w:customStyle="1" w:styleId="scemptylineheader">
    <w:name w:val="sc_emptyline_header"/>
    <w:qFormat/>
    <w:rsid w:val="00AB7FB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B7FB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B7FB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B7FB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B7F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B7F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B7FBA"/>
    <w:rPr>
      <w:color w:val="808080"/>
    </w:rPr>
  </w:style>
  <w:style w:type="paragraph" w:customStyle="1" w:styleId="scdirectionallanguage">
    <w:name w:val="sc_directional_language"/>
    <w:qFormat/>
    <w:rsid w:val="00AB7F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B7F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B7FB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B7FB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B7FB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B7FB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B7F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B7FB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B7FB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B7F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B7F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B7FB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B7FB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B7F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B7FB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B7FB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B7FB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B7FBA"/>
    <w:rPr>
      <w:rFonts w:ascii="Times New Roman" w:hAnsi="Times New Roman"/>
      <w:color w:val="auto"/>
      <w:sz w:val="22"/>
    </w:rPr>
  </w:style>
  <w:style w:type="paragraph" w:customStyle="1" w:styleId="scclippagebillheader">
    <w:name w:val="sc_clip_page_bill_header"/>
    <w:qFormat/>
    <w:rsid w:val="00AB7F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B7FB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B7FB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B7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FBA"/>
    <w:rPr>
      <w:lang w:val="en-US"/>
    </w:rPr>
  </w:style>
  <w:style w:type="paragraph" w:styleId="Footer">
    <w:name w:val="footer"/>
    <w:basedOn w:val="Normal"/>
    <w:link w:val="FooterChar"/>
    <w:uiPriority w:val="99"/>
    <w:unhideWhenUsed/>
    <w:rsid w:val="00AB7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FBA"/>
    <w:rPr>
      <w:lang w:val="en-US"/>
    </w:rPr>
  </w:style>
  <w:style w:type="paragraph" w:styleId="ListParagraph">
    <w:name w:val="List Paragraph"/>
    <w:basedOn w:val="Normal"/>
    <w:uiPriority w:val="34"/>
    <w:qFormat/>
    <w:rsid w:val="00AB7FBA"/>
    <w:pPr>
      <w:ind w:left="720"/>
      <w:contextualSpacing/>
    </w:pPr>
  </w:style>
  <w:style w:type="paragraph" w:customStyle="1" w:styleId="scbillfooter">
    <w:name w:val="sc_bill_footer"/>
    <w:qFormat/>
    <w:rsid w:val="00AB7FB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B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B7FB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B7FB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B7F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B7F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B7F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B7F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B7F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B7FB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B7F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B7FB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B7F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B7FBA"/>
    <w:pPr>
      <w:widowControl w:val="0"/>
      <w:suppressAutoHyphens/>
      <w:spacing w:after="0" w:line="360" w:lineRule="auto"/>
    </w:pPr>
    <w:rPr>
      <w:rFonts w:ascii="Times New Roman" w:hAnsi="Times New Roman"/>
      <w:lang w:val="en-US"/>
    </w:rPr>
  </w:style>
  <w:style w:type="paragraph" w:customStyle="1" w:styleId="sctableln">
    <w:name w:val="sc_table_ln"/>
    <w:qFormat/>
    <w:rsid w:val="00AB7FB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B7FB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B7FBA"/>
    <w:rPr>
      <w:strike/>
      <w:dstrike w:val="0"/>
    </w:rPr>
  </w:style>
  <w:style w:type="character" w:customStyle="1" w:styleId="scinsert">
    <w:name w:val="sc_insert"/>
    <w:uiPriority w:val="1"/>
    <w:qFormat/>
    <w:rsid w:val="00AB7FBA"/>
    <w:rPr>
      <w:caps w:val="0"/>
      <w:smallCaps w:val="0"/>
      <w:strike w:val="0"/>
      <w:dstrike w:val="0"/>
      <w:vanish w:val="0"/>
      <w:u w:val="single"/>
      <w:vertAlign w:val="baseline"/>
    </w:rPr>
  </w:style>
  <w:style w:type="character" w:customStyle="1" w:styleId="scinsertred">
    <w:name w:val="sc_insert_red"/>
    <w:uiPriority w:val="1"/>
    <w:qFormat/>
    <w:rsid w:val="00AB7FBA"/>
    <w:rPr>
      <w:caps w:val="0"/>
      <w:smallCaps w:val="0"/>
      <w:strike w:val="0"/>
      <w:dstrike w:val="0"/>
      <w:vanish w:val="0"/>
      <w:color w:val="FF0000"/>
      <w:u w:val="single"/>
      <w:vertAlign w:val="baseline"/>
    </w:rPr>
  </w:style>
  <w:style w:type="character" w:customStyle="1" w:styleId="scinsertblue">
    <w:name w:val="sc_insert_blue"/>
    <w:uiPriority w:val="1"/>
    <w:qFormat/>
    <w:rsid w:val="00AB7FBA"/>
    <w:rPr>
      <w:caps w:val="0"/>
      <w:smallCaps w:val="0"/>
      <w:strike w:val="0"/>
      <w:dstrike w:val="0"/>
      <w:vanish w:val="0"/>
      <w:color w:val="0070C0"/>
      <w:u w:val="single"/>
      <w:vertAlign w:val="baseline"/>
    </w:rPr>
  </w:style>
  <w:style w:type="character" w:customStyle="1" w:styleId="scstrikered">
    <w:name w:val="sc_strike_red"/>
    <w:uiPriority w:val="1"/>
    <w:qFormat/>
    <w:rsid w:val="00AB7FBA"/>
    <w:rPr>
      <w:strike/>
      <w:dstrike w:val="0"/>
      <w:color w:val="FF0000"/>
    </w:rPr>
  </w:style>
  <w:style w:type="character" w:customStyle="1" w:styleId="scstrikeblue">
    <w:name w:val="sc_strike_blue"/>
    <w:uiPriority w:val="1"/>
    <w:qFormat/>
    <w:rsid w:val="00AB7FBA"/>
    <w:rPr>
      <w:strike/>
      <w:dstrike w:val="0"/>
      <w:color w:val="0070C0"/>
    </w:rPr>
  </w:style>
  <w:style w:type="character" w:customStyle="1" w:styleId="scinsertbluenounderline">
    <w:name w:val="sc_insert_blue_no_underline"/>
    <w:uiPriority w:val="1"/>
    <w:qFormat/>
    <w:rsid w:val="00AB7FB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B7FB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B7FBA"/>
    <w:rPr>
      <w:strike/>
      <w:dstrike w:val="0"/>
      <w:color w:val="0070C0"/>
      <w:lang w:val="en-US"/>
    </w:rPr>
  </w:style>
  <w:style w:type="character" w:customStyle="1" w:styleId="scstrikerednoncodified">
    <w:name w:val="sc_strike_red_non_codified"/>
    <w:uiPriority w:val="1"/>
    <w:qFormat/>
    <w:rsid w:val="00AB7FBA"/>
    <w:rPr>
      <w:strike/>
      <w:dstrike w:val="0"/>
      <w:color w:val="FF0000"/>
    </w:rPr>
  </w:style>
  <w:style w:type="paragraph" w:customStyle="1" w:styleId="scbillsiglines">
    <w:name w:val="sc_bill_sig_lines"/>
    <w:qFormat/>
    <w:rsid w:val="00AB7FB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B7FBA"/>
    <w:rPr>
      <w:bdr w:val="none" w:sz="0" w:space="0" w:color="auto"/>
      <w:shd w:val="clear" w:color="auto" w:fill="FEC6C6"/>
    </w:rPr>
  </w:style>
  <w:style w:type="character" w:customStyle="1" w:styleId="screstoreblue">
    <w:name w:val="sc_restore_blue"/>
    <w:uiPriority w:val="1"/>
    <w:qFormat/>
    <w:rsid w:val="00AB7FBA"/>
    <w:rPr>
      <w:color w:val="4472C4" w:themeColor="accent1"/>
      <w:bdr w:val="none" w:sz="0" w:space="0" w:color="auto"/>
      <w:shd w:val="clear" w:color="auto" w:fill="auto"/>
    </w:rPr>
  </w:style>
  <w:style w:type="character" w:customStyle="1" w:styleId="screstorered">
    <w:name w:val="sc_restore_red"/>
    <w:uiPriority w:val="1"/>
    <w:qFormat/>
    <w:rsid w:val="00AB7FBA"/>
    <w:rPr>
      <w:color w:val="FF0000"/>
      <w:bdr w:val="none" w:sz="0" w:space="0" w:color="auto"/>
      <w:shd w:val="clear" w:color="auto" w:fill="auto"/>
    </w:rPr>
  </w:style>
  <w:style w:type="character" w:customStyle="1" w:styleId="scstrikenewblue">
    <w:name w:val="sc_strike_new_blue"/>
    <w:uiPriority w:val="1"/>
    <w:qFormat/>
    <w:rsid w:val="00AB7FBA"/>
    <w:rPr>
      <w:strike w:val="0"/>
      <w:dstrike/>
      <w:color w:val="0070C0"/>
      <w:u w:val="none"/>
    </w:rPr>
  </w:style>
  <w:style w:type="character" w:customStyle="1" w:styleId="scstrikenewred">
    <w:name w:val="sc_strike_new_red"/>
    <w:uiPriority w:val="1"/>
    <w:qFormat/>
    <w:rsid w:val="00AB7FBA"/>
    <w:rPr>
      <w:strike w:val="0"/>
      <w:dstrike/>
      <w:color w:val="FF0000"/>
      <w:u w:val="none"/>
    </w:rPr>
  </w:style>
  <w:style w:type="character" w:customStyle="1" w:styleId="scamendsenate">
    <w:name w:val="sc_amend_senate"/>
    <w:uiPriority w:val="1"/>
    <w:qFormat/>
    <w:rsid w:val="00AB7FBA"/>
    <w:rPr>
      <w:bdr w:val="none" w:sz="0" w:space="0" w:color="auto"/>
      <w:shd w:val="clear" w:color="auto" w:fill="FFF2CC" w:themeFill="accent4" w:themeFillTint="33"/>
    </w:rPr>
  </w:style>
  <w:style w:type="character" w:customStyle="1" w:styleId="scamendhouse">
    <w:name w:val="sc_amend_house"/>
    <w:uiPriority w:val="1"/>
    <w:qFormat/>
    <w:rsid w:val="00AB7FB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E726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88&amp;session=126&amp;summary=B" TargetMode="External" Id="R38f47ed664d34402" /><Relationship Type="http://schemas.openxmlformats.org/officeDocument/2006/relationships/hyperlink" Target="https://www.scstatehouse.gov/sess126_2025-2026/prever/4788_20251217.docx" TargetMode="External" Id="R762b330a7bcc46bd" /><Relationship Type="http://schemas.openxmlformats.org/officeDocument/2006/relationships/hyperlink" Target="h:\hj\20260113.docx" TargetMode="External" Id="R847cd8f69c6b49fa" /><Relationship Type="http://schemas.openxmlformats.org/officeDocument/2006/relationships/hyperlink" Target="h:\hj\20260113.docx" TargetMode="External" Id="R4874f09b63114f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2A3C"/>
    <w:rsid w:val="000C5BC7"/>
    <w:rsid w:val="000F401F"/>
    <w:rsid w:val="00140B15"/>
    <w:rsid w:val="001B20DA"/>
    <w:rsid w:val="001B2D87"/>
    <w:rsid w:val="001C48FD"/>
    <w:rsid w:val="002A7C8A"/>
    <w:rsid w:val="002B0A2B"/>
    <w:rsid w:val="002D4365"/>
    <w:rsid w:val="003E4FBC"/>
    <w:rsid w:val="003F4940"/>
    <w:rsid w:val="004E2BB5"/>
    <w:rsid w:val="00580C56"/>
    <w:rsid w:val="006B363F"/>
    <w:rsid w:val="007070D2"/>
    <w:rsid w:val="00730C87"/>
    <w:rsid w:val="0075571A"/>
    <w:rsid w:val="00776F2C"/>
    <w:rsid w:val="008F7723"/>
    <w:rsid w:val="009031EF"/>
    <w:rsid w:val="00912A5F"/>
    <w:rsid w:val="00940EED"/>
    <w:rsid w:val="00985255"/>
    <w:rsid w:val="009C3651"/>
    <w:rsid w:val="00A51DBA"/>
    <w:rsid w:val="00B20DA6"/>
    <w:rsid w:val="00B457AF"/>
    <w:rsid w:val="00BF56C3"/>
    <w:rsid w:val="00C818FB"/>
    <w:rsid w:val="00CC0451"/>
    <w:rsid w:val="00D333D9"/>
    <w:rsid w:val="00D6665C"/>
    <w:rsid w:val="00D900BD"/>
    <w:rsid w:val="00E76813"/>
    <w:rsid w:val="00F6408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f555fb9b-7857-4b21-b0de-fd3de9b69639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c4aa34c9-598c-48fc-80b0-54805db0e668</T_BILL_REQUEST_REQUEST>
  <T_BILL_R_ORIGINALDRAFT>f1d4c4d3-970d-4bdf-9cab-7fb5cce6656f</T_BILL_R_ORIGINALDRAFT>
  <T_BILL_SPONSOR_SPONSOR>38276cc1-38d7-4d2a-91ca-aa079f855b96</T_BILL_SPONSOR_SPONSOR>
  <T_BILL_T_BILLNAME>[4788]</T_BILL_T_BILLNAME>
  <T_BILL_T_BILLNUMBER>4788</T_BILL_T_BILLNUMBER>
  <T_BILL_T_BILLTITLE>TO AMEND THE SOUTH CAROLINA CODE OF LAWS BY AMENDING SECTION 38‑90‑160, RELATING TO THE APPLICABILITY OF THE SOUTH CAROLINA INSURANCE DATA SECURITY ACT, SO AS TO CLARIFY THAT THE ACT APPLIES TO CAPTIVE INSURANCE COMPANIES UNLESS THE COMPANY QUALIFIES FOR CERTAIN STATUTORY EXEMPTIONS.</T_BILL_T_BILLTITLE>
  <T_BILL_T_CHAMBER>house</T_BILL_T_CHAMBER>
  <T_BILL_T_FILENAME> </T_BILL_T_FILENAME>
  <T_BILL_T_LEGTYPE>bill_statewide</T_BILL_T_LEGTYPE>
  <T_BILL_T_RATNUMBERSTRING>HNone</T_BILL_T_RATNUMBERSTRING>
  <T_BILL_T_SECTIONS>[{"SectionUUID":"e74d869e-33f3-48bc-8077-8bad72df735d","SectionName":"code_section","SectionNumber":1,"SectionType":"code_section","CodeSections":[{"CodeSectionBookmarkName":"cs_T38C90N160_9568aceb6","IsConstitutionSection":false,"Identity":"38-90-160","IsNew":false,"SubSections":[{"Level":1,"Identity":"T38C90N160SC","SubSectionBookmarkName":"ss_T38C90N160SC_lv1_aaa1288e7","IsNewSubSection":false,"SubSectionReplacement":""}],"TitleRelatedTo":"the applicability of the south carolina insurance data security act","TitleSoAsTo":"clarify that the act applies to captive insurance companies unless the company qualifies for certain statutory exemptions","Deleted":false,"IsStricken":false}],"TitleText":"","DisableControls":false,"Deleted":false,"RepealItems":[],"SectionBookmarkName":"bs_num_1_facd2480d"},{"SectionUUID":"8f03ca95-8faa-4d43-a9c2-8afc498075bd","SectionName":"standard_eff_date_section","SectionNumber":2,"SectionType":"drafting_clause","CodeSections":[],"TitleText":"","DisableControls":false,"Deleted":false,"RepealItems":[],"SectionBookmarkName":"bs_num_2_lastsection"}]</T_BILL_T_SECTIONS>
  <T_BILL_T_SUBJECT>Group Insurance Capital Calculation Filing Deadline</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2025-12-08T14:12:00Z</cp:lastPrinted>
  <dcterms:created xsi:type="dcterms:W3CDTF">2026-01-07T15:43:00Z</dcterms:created>
  <dcterms:modified xsi:type="dcterms:W3CDTF">2026-01-07T15:43:00Z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