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C. Mitchell, Pope and M.M. Smith</w:t>
      </w:r>
    </w:p>
    <w:p>
      <w:pPr>
        <w:widowControl w:val="false"/>
        <w:spacing w:after="0"/>
        <w:jc w:val="left"/>
      </w:pPr>
      <w:r>
        <w:rPr>
          <w:rFonts w:ascii="Times New Roman"/>
          <w:sz w:val="22"/>
        </w:rPr>
        <w:t xml:space="preserve">Document Path: LC-0365VR26.docx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Prenuptial and Postnuptial Agreements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ed42ec69553f4499">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40cc5bc24d7847b0">
        <w:r w:rsidRPr="00770434">
          <w:rPr>
            <w:rStyle w:val="Hyperlink"/>
          </w:rPr>
          <w:t>House Journal</w:t>
        </w:r>
        <w:r w:rsidRPr="00770434">
          <w:rPr>
            <w:rStyle w:val="Hyperlink"/>
          </w:rPr>
          <w:noBreakHyphen/>
          <w:t>page 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f539f432db40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71ce2f4db7446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34631" w:rsidRDefault="00432135" w14:paraId="2B1C1DD2" w14:textId="7778B768">
      <w:pPr>
        <w:pStyle w:val="scemptylineheader"/>
      </w:pPr>
    </w:p>
    <w:p w:rsidRPr="00BB0725" w:rsidR="00A73EFA" w:rsidP="00A34631" w:rsidRDefault="00A73EFA" w14:paraId="70B0D043" w14:textId="6D2112A1">
      <w:pPr>
        <w:pStyle w:val="scemptylineheader"/>
      </w:pPr>
    </w:p>
    <w:p w:rsidRPr="00BB0725" w:rsidR="00A73EFA" w:rsidP="00A34631" w:rsidRDefault="00A73EFA" w14:paraId="4A328569" w14:textId="28D4A273">
      <w:pPr>
        <w:pStyle w:val="scemptylineheader"/>
      </w:pPr>
    </w:p>
    <w:p w:rsidRPr="00DF3B44" w:rsidR="00A73EFA" w:rsidP="00A34631" w:rsidRDefault="00A73EFA" w14:paraId="0F34FCB7" w14:textId="0068E847">
      <w:pPr>
        <w:pStyle w:val="scemptylineheader"/>
      </w:pPr>
    </w:p>
    <w:p w:rsidRPr="00DF3B44" w:rsidR="00A73EFA" w:rsidP="00A34631" w:rsidRDefault="00A73EFA" w14:paraId="7ECFBDB6" w14:textId="53A39EBE">
      <w:pPr>
        <w:pStyle w:val="scemptylineheader"/>
      </w:pPr>
    </w:p>
    <w:p w:rsidRPr="00DF3B44" w:rsidR="00A73EFA" w:rsidP="00A34631" w:rsidRDefault="00A73EFA" w14:paraId="02ADE908" w14:textId="470DCCA5">
      <w:pPr>
        <w:pStyle w:val="scemptylineheader"/>
      </w:pPr>
    </w:p>
    <w:p w:rsidRPr="00DF3B44" w:rsidR="002C3463" w:rsidP="00037F04" w:rsidRDefault="002C3463" w14:paraId="64D17966" w14:textId="77777777">
      <w:pPr>
        <w:pStyle w:val="scemptylineheader"/>
      </w:pPr>
    </w:p>
    <w:p w:rsidRPr="00DF3B44" w:rsidR="008E61A1" w:rsidP="00446987" w:rsidRDefault="008E61A1" w14:paraId="532B1F50" w14:textId="77777777">
      <w:pPr>
        <w:pStyle w:val="scemptylineheader"/>
      </w:pPr>
    </w:p>
    <w:p w:rsidRPr="00DF3B44" w:rsidR="002C3463" w:rsidP="00EB120E" w:rsidRDefault="002C3463" w14:paraId="385D2810" w14:textId="77777777">
      <w:pPr>
        <w:pStyle w:val="scbillheader"/>
      </w:pPr>
      <w:r w:rsidRPr="00DF3B44">
        <w:t>A bill</w:t>
      </w:r>
    </w:p>
    <w:p w:rsidRPr="00DF3B44" w:rsidR="002C3463" w:rsidP="001164F9" w:rsidRDefault="002C3463" w14:paraId="68D6CC2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86CCE" w14:paraId="13629B95" w14:textId="183B092C">
          <w:pPr>
            <w:pStyle w:val="scbilltitle"/>
          </w:pPr>
          <w:r>
            <w:t>TO AMEND THE SOUTH CAROLINA CODE OF LAWS BY ADDING SECTION 20‑1‑110 SO AS TO GRANT THE FAMILY COURT SUBJECT MATTER JURISDICTION TO APPROVE CERTAIN PRENUPTIAL AND POSTNUPTIAL AGREEMENTS; TO CREATE A REBUTTABLE PRESUMPTION THAT SUCH COURT‑APPROVED AGREEMENTS ARE VALID AND ENFORCEABLE; TO ESTABLISH A PROCESS FOR CHALLENGING THE ENFORCEABILITY OF SUCH AGREEMENTS; AND FOR OTHER PURPOSES.</w:t>
          </w:r>
        </w:p>
      </w:sdtContent>
    </w:sdt>
    <w:bookmarkStart w:name="at_b3f37625a" w:displacedByCustomXml="prev" w:id="0"/>
    <w:bookmarkEnd w:id="0"/>
    <w:p w:rsidRPr="00DF3B44" w:rsidR="006C18F0" w:rsidP="006C18F0" w:rsidRDefault="006C18F0" w14:paraId="48F76B6F" w14:textId="77777777">
      <w:pPr>
        <w:pStyle w:val="scbillwhereasclause"/>
      </w:pPr>
    </w:p>
    <w:p w:rsidRPr="0094541D" w:rsidR="007E06BB" w:rsidP="0094541D" w:rsidRDefault="002C3463" w14:paraId="56E16607" w14:textId="77777777">
      <w:pPr>
        <w:pStyle w:val="scenactingwords"/>
      </w:pPr>
      <w:bookmarkStart w:name="ew_bd3d7582d" w:id="1"/>
      <w:r w:rsidRPr="0094541D">
        <w:t>B</w:t>
      </w:r>
      <w:bookmarkEnd w:id="1"/>
      <w:r w:rsidRPr="0094541D">
        <w:t>e it enacted by the General Assembly of the State of South Carolina:</w:t>
      </w:r>
    </w:p>
    <w:p w:rsidR="004228FA" w:rsidRDefault="004228FA" w14:paraId="2013F92E" w14:textId="77777777">
      <w:pPr>
        <w:pStyle w:val="scemptyline"/>
      </w:pPr>
    </w:p>
    <w:p w:rsidRPr="00DF3B44" w:rsidR="007E06BB" w:rsidP="00787433" w:rsidRDefault="007E06BB" w14:paraId="394B1CFF" w14:textId="77777777">
      <w:pPr>
        <w:pStyle w:val="scdirectionallanguage"/>
      </w:pPr>
      <w:bookmarkStart w:name="bs_num_1_60b592c29" w:id="2"/>
      <w:r>
        <w:t>S</w:t>
      </w:r>
      <w:bookmarkEnd w:id="2"/>
      <w:r>
        <w:t>ECTION 1.</w:t>
      </w:r>
      <w:r>
        <w:tab/>
      </w:r>
      <w:bookmarkStart w:name="dl_6c0a96a0d" w:id="3"/>
      <w:r>
        <w:t>A</w:t>
      </w:r>
      <w:bookmarkEnd w:id="3"/>
      <w:r>
        <w:t>rticle 1, Chapter 1, Title 20 of the S.C. Code is amended by adding:</w:t>
      </w:r>
    </w:p>
    <w:p w:rsidR="004228FA" w:rsidRDefault="004228FA" w14:paraId="11A440D3" w14:textId="77777777">
      <w:pPr>
        <w:pStyle w:val="scnewcodesection"/>
      </w:pPr>
    </w:p>
    <w:p w:rsidR="00486991" w:rsidP="00486991" w:rsidRDefault="004228FA" w14:paraId="1A283A4C" w14:textId="3B68B1E1">
      <w:pPr>
        <w:pStyle w:val="scnewcodesection"/>
      </w:pPr>
      <w:r>
        <w:tab/>
      </w:r>
      <w:bookmarkStart w:name="ns_T20C1N110_fa89dfc31" w:id="4"/>
      <w:r>
        <w:t>S</w:t>
      </w:r>
      <w:bookmarkEnd w:id="4"/>
      <w:r>
        <w:t>ection 20‑1‑110.</w:t>
      </w:r>
      <w:r>
        <w:tab/>
      </w:r>
      <w:bookmarkStart w:name="ss_T20C1N110SA_lv1_a998652d7" w:id="5"/>
      <w:r w:rsidR="00AF681E">
        <w:t>(</w:t>
      </w:r>
      <w:bookmarkEnd w:id="5"/>
      <w:r w:rsidR="00AF681E">
        <w:t xml:space="preserve">A) </w:t>
      </w:r>
      <w:r w:rsidR="00486991">
        <w:t>The family court has jurisdiction to approve any pre</w:t>
      </w:r>
      <w:r w:rsidR="00B1342F">
        <w:t>nuptial</w:t>
      </w:r>
      <w:r w:rsidR="00486991">
        <w:t xml:space="preserve"> </w:t>
      </w:r>
      <w:r w:rsidR="00B1342F">
        <w:t xml:space="preserve">agreement or postnuptial </w:t>
      </w:r>
      <w:r w:rsidR="00486991">
        <w:t>agreement, which meets the following criteria:</w:t>
      </w:r>
    </w:p>
    <w:p w:rsidR="00486991" w:rsidP="00486991" w:rsidRDefault="00486991" w14:paraId="7A37D387" w14:textId="0BD30F9F">
      <w:pPr>
        <w:pStyle w:val="scnewcodesection"/>
      </w:pPr>
      <w:r>
        <w:tab/>
      </w:r>
      <w:r>
        <w:tab/>
      </w:r>
      <w:bookmarkStart w:name="ss_T20C1N110S1_lv2_a6afde7ec" w:id="6"/>
      <w:r>
        <w:t>(</w:t>
      </w:r>
      <w:bookmarkEnd w:id="6"/>
      <w:r>
        <w:t xml:space="preserve">1) The </w:t>
      </w:r>
      <w:r w:rsidRPr="00B1342F" w:rsidR="00B1342F">
        <w:t xml:space="preserve">prenuptial agreement or postnuptial agreement </w:t>
      </w:r>
      <w:r>
        <w:t>must be signed by both parties and their legal counsel.</w:t>
      </w:r>
    </w:p>
    <w:p w:rsidR="00486991" w:rsidP="00486991" w:rsidRDefault="00486991" w14:paraId="4ABAEB50" w14:textId="10F6E0C7">
      <w:pPr>
        <w:pStyle w:val="scnewcodesection"/>
      </w:pPr>
      <w:r>
        <w:tab/>
      </w:r>
      <w:r>
        <w:tab/>
      </w:r>
      <w:bookmarkStart w:name="ss_T20C1N110S2_lv2_6212a9854" w:id="7"/>
      <w:r>
        <w:t>(</w:t>
      </w:r>
      <w:bookmarkEnd w:id="7"/>
      <w:r>
        <w:t xml:space="preserve">2) Both parties </w:t>
      </w:r>
      <w:r w:rsidR="003029CB">
        <w:t xml:space="preserve">to the prenuptial agreement or post nuptial agreement </w:t>
      </w:r>
      <w:r>
        <w:t>must be represented by separate legal counsel.</w:t>
      </w:r>
    </w:p>
    <w:p w:rsidR="00486991" w:rsidP="00486991" w:rsidRDefault="00486991" w14:paraId="7FE22CE8" w14:textId="04131682">
      <w:pPr>
        <w:pStyle w:val="scnewcodesection"/>
      </w:pPr>
      <w:r>
        <w:tab/>
      </w:r>
      <w:r>
        <w:tab/>
      </w:r>
      <w:bookmarkStart w:name="ss_T20C1N110S3_lv2_ca5e3611e" w:id="8"/>
      <w:r>
        <w:t>(</w:t>
      </w:r>
      <w:bookmarkEnd w:id="8"/>
      <w:r>
        <w:t xml:space="preserve">3) Before the signing of the </w:t>
      </w:r>
      <w:r w:rsidRPr="00B1342F" w:rsidR="00B1342F">
        <w:t>prenuptial agreement or postnuptial agreement</w:t>
      </w:r>
      <w:r>
        <w:t>, each party must provide the other party adequate personal financial disclosures, to include the party’s income, assets, debts, liabilities, or any other personal financial information.</w:t>
      </w:r>
    </w:p>
    <w:p w:rsidR="00486991" w:rsidP="00486991" w:rsidRDefault="00486991" w14:paraId="22E1C01C" w14:textId="4D27546D">
      <w:pPr>
        <w:pStyle w:val="scnewcodesection"/>
      </w:pPr>
      <w:r>
        <w:tab/>
      </w:r>
      <w:r>
        <w:tab/>
      </w:r>
      <w:bookmarkStart w:name="ss_T20C1N110S4_lv2_2ad207da3" w:id="9"/>
      <w:r>
        <w:t>(</w:t>
      </w:r>
      <w:bookmarkEnd w:id="9"/>
      <w:r>
        <w:t>4)</w:t>
      </w:r>
      <w:bookmarkStart w:name="ss_T20C1N110Sa_lv3_f65f98c9a" w:id="10"/>
      <w:r w:rsidR="00B1342F">
        <w:t>(</w:t>
      </w:r>
      <w:bookmarkEnd w:id="10"/>
      <w:r w:rsidR="00B1342F">
        <w:t>a)</w:t>
      </w:r>
      <w:r>
        <w:t xml:space="preserve"> </w:t>
      </w:r>
      <w:r w:rsidR="00B1342F">
        <w:t>The</w:t>
      </w:r>
      <w:r>
        <w:t xml:space="preserve"> pre</w:t>
      </w:r>
      <w:r w:rsidR="00B1342F">
        <w:t>nuptial</w:t>
      </w:r>
      <w:r>
        <w:t xml:space="preserve"> agreement must </w:t>
      </w:r>
      <w:r w:rsidR="00B1342F">
        <w:t>be</w:t>
      </w:r>
      <w:r>
        <w:t xml:space="preserve"> provided to both parties at least thirty days before entering into a marriage contract.</w:t>
      </w:r>
    </w:p>
    <w:p w:rsidR="00B1342F" w:rsidP="00486991" w:rsidRDefault="00B1342F" w14:paraId="349C4011" w14:textId="4CCBF005">
      <w:pPr>
        <w:pStyle w:val="scnewcodesection"/>
      </w:pPr>
      <w:r>
        <w:tab/>
      </w:r>
      <w:r>
        <w:tab/>
      </w:r>
      <w:r>
        <w:tab/>
      </w:r>
      <w:bookmarkStart w:name="ss_T20C1N110Sb_lv3_d36fa9222" w:id="11"/>
      <w:r>
        <w:t>(</w:t>
      </w:r>
      <w:bookmarkEnd w:id="11"/>
      <w:r>
        <w:t>b) The</w:t>
      </w:r>
      <w:r w:rsidRPr="00B1342F">
        <w:t xml:space="preserve"> p</w:t>
      </w:r>
      <w:r>
        <w:t>ost</w:t>
      </w:r>
      <w:r w:rsidRPr="00B1342F">
        <w:t xml:space="preserve">nuptial agreement must </w:t>
      </w:r>
      <w:r>
        <w:t>be</w:t>
      </w:r>
      <w:r w:rsidRPr="00B1342F">
        <w:t xml:space="preserve"> provided to both parties at least thirty days before entering into </w:t>
      </w:r>
      <w:r>
        <w:t>the postnuptial agreement</w:t>
      </w:r>
      <w:r w:rsidRPr="00B1342F">
        <w:t>.</w:t>
      </w:r>
    </w:p>
    <w:p w:rsidR="00486991" w:rsidP="00486991" w:rsidRDefault="00486991" w14:paraId="4993C784" w14:textId="40E604B0">
      <w:pPr>
        <w:pStyle w:val="scnewcodesection"/>
      </w:pPr>
      <w:r>
        <w:tab/>
      </w:r>
      <w:r>
        <w:tab/>
      </w:r>
      <w:bookmarkStart w:name="ss_T20C1N110S5_lv2_690dfd22b" w:id="12"/>
      <w:r>
        <w:t>(</w:t>
      </w:r>
      <w:bookmarkEnd w:id="12"/>
      <w:r>
        <w:t xml:space="preserve">5) Both parties </w:t>
      </w:r>
      <w:r w:rsidR="00B1342F">
        <w:t xml:space="preserve">to the prenuptial agreement or postnuptial agreement </w:t>
      </w:r>
      <w:r>
        <w:t>are mentally competent and have the capacity to contract, and neither party has signed the pre</w:t>
      </w:r>
      <w:r w:rsidR="00B1342F">
        <w:t>nupti</w:t>
      </w:r>
      <w:r>
        <w:t xml:space="preserve">al agreement </w:t>
      </w:r>
      <w:r w:rsidR="00B1342F">
        <w:t xml:space="preserve">or postnuptial agreement </w:t>
      </w:r>
      <w:r>
        <w:t>under duress or coercion of the other party.</w:t>
      </w:r>
    </w:p>
    <w:p w:rsidR="00486991" w:rsidP="00486991" w:rsidRDefault="00486991" w14:paraId="59A70CCA" w14:textId="65CC63A4">
      <w:pPr>
        <w:pStyle w:val="scnewcodesection"/>
      </w:pPr>
      <w:r>
        <w:tab/>
      </w:r>
      <w:r>
        <w:tab/>
      </w:r>
      <w:bookmarkStart w:name="ss_T20C1N110S6_lv2_05c8f9847" w:id="13"/>
      <w:r>
        <w:t>(</w:t>
      </w:r>
      <w:bookmarkEnd w:id="13"/>
      <w:r>
        <w:t xml:space="preserve">6) </w:t>
      </w:r>
      <w:r w:rsidRPr="00F666C3" w:rsidR="00F666C3">
        <w:t>The pre</w:t>
      </w:r>
      <w:r w:rsidR="00B1342F">
        <w:t>nuptial</w:t>
      </w:r>
      <w:r w:rsidRPr="00F666C3" w:rsidR="00F666C3">
        <w:t xml:space="preserve"> agreement </w:t>
      </w:r>
      <w:r w:rsidR="00B1342F">
        <w:t xml:space="preserve">or postnuptial agreement </w:t>
      </w:r>
      <w:r w:rsidRPr="00F666C3" w:rsidR="00F666C3">
        <w:t xml:space="preserve">is fair and equitable to both parties, taking into consideration the circumstances and agreement of the parties at the time of the approval of </w:t>
      </w:r>
      <w:r w:rsidR="00DC0C75">
        <w:t>the pre</w:t>
      </w:r>
      <w:r w:rsidR="00B1342F">
        <w:t xml:space="preserve">nuptial </w:t>
      </w:r>
      <w:r w:rsidRPr="00F666C3" w:rsidR="00F666C3">
        <w:t>agreement</w:t>
      </w:r>
      <w:r w:rsidR="00B1342F">
        <w:t xml:space="preserve"> or postnuptial agreement</w:t>
      </w:r>
      <w:r>
        <w:t>.</w:t>
      </w:r>
    </w:p>
    <w:p w:rsidR="00DC0C75" w:rsidP="00486991" w:rsidRDefault="00AF681E" w14:paraId="0C8D6482" w14:textId="0DFA14E3">
      <w:pPr>
        <w:pStyle w:val="scnewcodesection"/>
      </w:pPr>
      <w:r>
        <w:tab/>
      </w:r>
      <w:bookmarkStart w:name="ss_T20C1N110SB_lv1_d55bf2744" w:id="14"/>
      <w:r>
        <w:t>(</w:t>
      </w:r>
      <w:bookmarkEnd w:id="14"/>
      <w:r>
        <w:t>B)</w:t>
      </w:r>
      <w:bookmarkStart w:name="ss_T20C1N110S1_lv2_8951606f1" w:id="15"/>
      <w:r w:rsidR="00DC0C75">
        <w:t>(</w:t>
      </w:r>
      <w:bookmarkEnd w:id="15"/>
      <w:r w:rsidR="00DC0C75">
        <w:t>1)</w:t>
      </w:r>
      <w:r>
        <w:t xml:space="preserve"> </w:t>
      </w:r>
      <w:r w:rsidR="00DC0C75">
        <w:t xml:space="preserve">Approval of </w:t>
      </w:r>
      <w:r w:rsidR="00F35833">
        <w:t xml:space="preserve">a </w:t>
      </w:r>
      <w:r w:rsidR="00DC0C75">
        <w:t>pre</w:t>
      </w:r>
      <w:r w:rsidR="00B1342F">
        <w:t>nupti</w:t>
      </w:r>
      <w:r w:rsidR="00DC0C75">
        <w:t xml:space="preserve">al agreement </w:t>
      </w:r>
      <w:r w:rsidR="00B1342F">
        <w:t xml:space="preserve">or postnuptial agreement </w:t>
      </w:r>
      <w:r w:rsidR="00DC0C75">
        <w:t xml:space="preserve">by a court as having met the </w:t>
      </w:r>
      <w:r w:rsidR="00DC0C75">
        <w:lastRenderedPageBreak/>
        <w:t xml:space="preserve">requirements of this section </w:t>
      </w:r>
      <w:r w:rsidRPr="00DC0C75" w:rsidR="00DC0C75">
        <w:t>create</w:t>
      </w:r>
      <w:r w:rsidR="00DC0C75">
        <w:t>s</w:t>
      </w:r>
      <w:r w:rsidRPr="00DC0C75" w:rsidR="00DC0C75">
        <w:t xml:space="preserve"> a rebuttable presumption that the pre</w:t>
      </w:r>
      <w:r w:rsidR="00B1342F">
        <w:t>nuptial</w:t>
      </w:r>
      <w:r w:rsidRPr="00DC0C75" w:rsidR="00DC0C75">
        <w:t xml:space="preserve"> agreement</w:t>
      </w:r>
      <w:r w:rsidR="00B1342F">
        <w:t xml:space="preserve"> or postnuptial agreement</w:t>
      </w:r>
      <w:r w:rsidRPr="00DC0C75" w:rsidR="00DC0C75">
        <w:t xml:space="preserve"> is valid and enforceable.</w:t>
      </w:r>
    </w:p>
    <w:p w:rsidR="00DC0C75" w:rsidP="00486991" w:rsidRDefault="00DC0C75" w14:paraId="6668D735" w14:textId="1B53768F">
      <w:pPr>
        <w:pStyle w:val="scnewcodesection"/>
      </w:pPr>
      <w:r>
        <w:tab/>
      </w:r>
      <w:r>
        <w:tab/>
      </w:r>
      <w:bookmarkStart w:name="ss_T20C1N110S2_lv2_be2729012" w:id="16"/>
      <w:r>
        <w:t>(</w:t>
      </w:r>
      <w:bookmarkEnd w:id="16"/>
      <w:r>
        <w:t xml:space="preserve">2) If a </w:t>
      </w:r>
      <w:r w:rsidRPr="00DC0C75">
        <w:t xml:space="preserve">party seeks to invalidate </w:t>
      </w:r>
      <w:r>
        <w:t>a</w:t>
      </w:r>
      <w:r w:rsidRPr="00DC0C75">
        <w:t xml:space="preserve"> pre</w:t>
      </w:r>
      <w:r w:rsidR="00B1342F">
        <w:t>nuptial</w:t>
      </w:r>
      <w:r w:rsidRPr="00DC0C75">
        <w:t xml:space="preserve"> agreement </w:t>
      </w:r>
      <w:r w:rsidR="00B1342F">
        <w:t xml:space="preserve">or postnuptial agreement </w:t>
      </w:r>
      <w:r>
        <w:t>that has been approved by a court pursuant to this section</w:t>
      </w:r>
      <w:r w:rsidRPr="00DC0C75">
        <w:t xml:space="preserve">, </w:t>
      </w:r>
      <w:r>
        <w:t xml:space="preserve">the party seeking to invalidate the </w:t>
      </w:r>
      <w:r w:rsidR="00B1342F">
        <w:t xml:space="preserve">prenuptial </w:t>
      </w:r>
      <w:r>
        <w:t xml:space="preserve">agreement </w:t>
      </w:r>
      <w:r w:rsidR="00B1342F">
        <w:t xml:space="preserve">or postnuptial agreement </w:t>
      </w:r>
      <w:r>
        <w:t xml:space="preserve">must demonstrate, by clear and convincing evidence, that the </w:t>
      </w:r>
      <w:r w:rsidR="00B1342F">
        <w:t xml:space="preserve">prenuptial </w:t>
      </w:r>
      <w:r>
        <w:t xml:space="preserve">agreement </w:t>
      </w:r>
      <w:r w:rsidR="00B1342F">
        <w:t xml:space="preserve">or postnuptial agreement </w:t>
      </w:r>
      <w:r>
        <w:t>is not valid or enforceable, thereby rebutting the presumption of validity and enforceability</w:t>
      </w:r>
      <w:r w:rsidRPr="00DC0C75">
        <w:t>.</w:t>
      </w:r>
    </w:p>
    <w:p w:rsidR="00DC0C75" w:rsidP="00486991" w:rsidRDefault="00DC0C75" w14:paraId="429F5AB1" w14:textId="01AEAA47">
      <w:pPr>
        <w:pStyle w:val="scnewcodesection"/>
      </w:pPr>
      <w:r>
        <w:tab/>
      </w:r>
      <w:r>
        <w:tab/>
      </w:r>
      <w:bookmarkStart w:name="ss_T20C1N110S3_lv2_e9b89bb00" w:id="17"/>
      <w:r>
        <w:t>(</w:t>
      </w:r>
      <w:bookmarkEnd w:id="17"/>
      <w:r>
        <w:t>3) A</w:t>
      </w:r>
      <w:r w:rsidRPr="00DC0C75">
        <w:t xml:space="preserve"> hearing to challenge the validity </w:t>
      </w:r>
      <w:r>
        <w:t xml:space="preserve">and enforceability of </w:t>
      </w:r>
      <w:r w:rsidR="00F35833">
        <w:t>a</w:t>
      </w:r>
      <w:r>
        <w:t xml:space="preserve"> pre</w:t>
      </w:r>
      <w:r w:rsidR="00B1342F">
        <w:t>nuptial</w:t>
      </w:r>
      <w:r>
        <w:t xml:space="preserve"> agreement </w:t>
      </w:r>
      <w:r w:rsidR="00B1342F">
        <w:t xml:space="preserve">or postnuptial agreement </w:t>
      </w:r>
      <w:r>
        <w:t xml:space="preserve">must be scheduled separately from any proceeding in an action for divorce or separate support and maintenance, and the party against whom the court rules on the challenge to the validity and enforceability of </w:t>
      </w:r>
      <w:r w:rsidR="00F35833">
        <w:t>the</w:t>
      </w:r>
      <w:r>
        <w:t xml:space="preserve"> pre</w:t>
      </w:r>
      <w:r w:rsidR="00B1342F">
        <w:t>nuptial</w:t>
      </w:r>
      <w:r>
        <w:t xml:space="preserve"> agreement </w:t>
      </w:r>
      <w:r w:rsidR="00B1342F">
        <w:t xml:space="preserve">or postnuptial agreement </w:t>
      </w:r>
      <w:r>
        <w:t>must pay reasonable attorney’s fees and costs associated with that hearing.</w:t>
      </w:r>
    </w:p>
    <w:p w:rsidR="00B1342F" w:rsidP="00486991" w:rsidRDefault="00DC0C75" w14:paraId="570C217C" w14:textId="77777777">
      <w:pPr>
        <w:pStyle w:val="scnewcodesection"/>
      </w:pPr>
      <w:r>
        <w:tab/>
      </w:r>
      <w:bookmarkStart w:name="ss_T20C1N110SC_lv1_0ac40878f" w:id="18"/>
      <w:r>
        <w:t>(</w:t>
      </w:r>
      <w:bookmarkEnd w:id="18"/>
      <w:r>
        <w:t xml:space="preserve">C) </w:t>
      </w:r>
      <w:r w:rsidR="00AF681E">
        <w:t>For purposes of this section</w:t>
      </w:r>
      <w:r w:rsidR="00B1342F">
        <w:t>:</w:t>
      </w:r>
    </w:p>
    <w:p w:rsidR="00AF681E" w:rsidP="00486991" w:rsidRDefault="00B1342F" w14:paraId="6F0B4188" w14:textId="6E99BB78">
      <w:pPr>
        <w:pStyle w:val="scnewcodesection"/>
      </w:pPr>
      <w:r>
        <w:tab/>
      </w:r>
      <w:r>
        <w:tab/>
      </w:r>
      <w:bookmarkStart w:name="ss_T20C1N110S1_lv2_6bbb1307c" w:id="19"/>
      <w:r>
        <w:t>(</w:t>
      </w:r>
      <w:bookmarkEnd w:id="19"/>
      <w:r>
        <w:t xml:space="preserve">1) </w:t>
      </w:r>
      <w:r w:rsidR="00AF681E">
        <w:t>“</w:t>
      </w:r>
      <w:r>
        <w:t>P</w:t>
      </w:r>
      <w:r w:rsidR="00AF681E">
        <w:t>re</w:t>
      </w:r>
      <w:r>
        <w:t>nuptial</w:t>
      </w:r>
      <w:r w:rsidR="00AF681E">
        <w:t xml:space="preserve"> agreement” means a</w:t>
      </w:r>
      <w:r>
        <w:t xml:space="preserve"> legal contract </w:t>
      </w:r>
      <w:r w:rsidR="00AF681E">
        <w:t>between two individuals who intend to marry that affirms, modifies, or waives a marital right or obligation during the marriage or at separation, marital dissolution, death of one of the spouses, or the occurrence or nonoccurrence of any other event, and includes an amendment, signed before the individuals marry, of a pre</w:t>
      </w:r>
      <w:r>
        <w:t>nuptial</w:t>
      </w:r>
      <w:r w:rsidR="00AF681E">
        <w:t xml:space="preserve"> agreement.</w:t>
      </w:r>
    </w:p>
    <w:p w:rsidR="00486991" w:rsidP="00B1342F" w:rsidRDefault="00B1342F" w14:paraId="47113E14" w14:textId="63C7DDB2">
      <w:pPr>
        <w:pStyle w:val="scnewcodesection"/>
      </w:pPr>
      <w:r>
        <w:tab/>
      </w:r>
      <w:r>
        <w:tab/>
      </w:r>
      <w:bookmarkStart w:name="ss_T20C1N110S2_lv2_219890d9d" w:id="20"/>
      <w:r>
        <w:t>(</w:t>
      </w:r>
      <w:bookmarkEnd w:id="20"/>
      <w:r>
        <w:t xml:space="preserve">2) “Postnuptial agreement” means a legal contract </w:t>
      </w:r>
      <w:r w:rsidRPr="00B1342F">
        <w:t xml:space="preserve">between </w:t>
      </w:r>
      <w:r>
        <w:t>spouses</w:t>
      </w:r>
      <w:r w:rsidRPr="00B1342F">
        <w:t xml:space="preserve"> that </w:t>
      </w:r>
      <w:r>
        <w:t xml:space="preserve">outlines how their assets and responsibilities will be managed during the marriage and in the event of </w:t>
      </w:r>
      <w:r w:rsidR="00F35833">
        <w:t>separation, marital dissolution,</w:t>
      </w:r>
      <w:r>
        <w:t xml:space="preserve"> or death, which is created after marriage and serves to clarify financial rights and responsibilities including, but not limited to, ownership of assets, responsibilities for post‑marital debts and obligations, terms for dividing property in the event of divorce or death, provisions for gifts and inheritances, and alimony or spousal support.</w:t>
      </w:r>
    </w:p>
    <w:p w:rsidR="000A5538" w:rsidP="00B1342F" w:rsidRDefault="000A5538" w14:paraId="43B6FE58" w14:textId="38225679">
      <w:pPr>
        <w:pStyle w:val="scnewcodesection"/>
      </w:pPr>
      <w:r>
        <w:tab/>
      </w:r>
      <w:bookmarkStart w:name="ss_T20C1N110SD_lv1_dac046c0d" w:id="21"/>
      <w:r>
        <w:t>(</w:t>
      </w:r>
      <w:bookmarkEnd w:id="21"/>
      <w:r>
        <w:t xml:space="preserve">D) This section does </w:t>
      </w:r>
      <w:r w:rsidRPr="000A5538">
        <w:t xml:space="preserve">not invalidate prenuptial </w:t>
      </w:r>
      <w:r w:rsidR="00686E08">
        <w:t xml:space="preserve">agreements </w:t>
      </w:r>
      <w:r w:rsidRPr="000A5538">
        <w:t xml:space="preserve">or postnuptial agreements that were entered into prior to the </w:t>
      </w:r>
      <w:r>
        <w:t xml:space="preserve">effective </w:t>
      </w:r>
      <w:r w:rsidRPr="000A5538">
        <w:t xml:space="preserve">date of this </w:t>
      </w:r>
      <w:r>
        <w:t>section</w:t>
      </w:r>
      <w:r w:rsidRPr="000A5538">
        <w:t>.</w:t>
      </w:r>
    </w:p>
    <w:p w:rsidR="00B1342F" w:rsidP="00B1342F" w:rsidRDefault="00B1342F" w14:paraId="08AF6937" w14:textId="77777777">
      <w:pPr>
        <w:pStyle w:val="scemptyline"/>
      </w:pPr>
    </w:p>
    <w:p w:rsidR="002F736D" w:rsidP="002F736D" w:rsidRDefault="00B1342F" w14:paraId="40E28D54" w14:textId="77777777">
      <w:pPr>
        <w:pStyle w:val="scnoncodifiedsection"/>
        <w:rPr>
          <w:rStyle w:val="scstrike"/>
        </w:rPr>
      </w:pPr>
      <w:bookmarkStart w:name="bs_num_2_a20deef81" w:id="22"/>
      <w:bookmarkStart w:name="savings_c83de9b9b" w:id="23"/>
      <w:r>
        <w:t>S</w:t>
      </w:r>
      <w:bookmarkEnd w:id="22"/>
      <w:r>
        <w:t>ECTION 2.</w:t>
      </w:r>
      <w:r>
        <w:tab/>
      </w:r>
      <w:bookmarkEnd w:id="23"/>
      <w:r w:rsidRPr="00683A6D" w:rsidR="002F736D">
        <w:t xml:space="preserve">The repeal or amendment by this act of any law, whether temporary or permanent or civil or criminal, does not </w:t>
      </w:r>
      <w:r w:rsidR="002F736D">
        <w:t>a</w:t>
      </w:r>
      <w:r w:rsidRPr="00683A6D" w:rsidR="002F736D">
        <w:t>ffect pending actions, rights, duties, or liabilities founded thereon, or alter</w:t>
      </w:r>
      <w:r w:rsidRPr="007E38A7" w:rsidR="002F736D">
        <w:t>,</w:t>
      </w:r>
      <w:r w:rsidRPr="00683A6D" w:rsidR="002F736D">
        <w:t xml:space="preserve"> discharge, release or extinguish any penalty, forfeiture, or liability</w:t>
      </w:r>
      <w:r w:rsidRPr="007E38A7" w:rsidR="002F736D">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2F736D">
        <w:t>.</w:t>
      </w:r>
    </w:p>
    <w:p w:rsidR="00B1342F" w:rsidP="00B1342F" w:rsidRDefault="00B1342F" w14:paraId="11E2EC1D" w14:textId="4C642943">
      <w:pPr>
        <w:pStyle w:val="scemptyline"/>
      </w:pPr>
    </w:p>
    <w:p w:rsidRPr="00DF3B44" w:rsidR="007A10F1" w:rsidP="007A10F1" w:rsidRDefault="00E27805" w14:paraId="4D79E5BE" w14:textId="77777777">
      <w:pPr>
        <w:pStyle w:val="scnoncodifiedsection"/>
      </w:pPr>
      <w:bookmarkStart w:name="bs_num_3_lastsection" w:id="24"/>
      <w:bookmarkStart w:name="eff_date_section" w:id="25"/>
      <w:r w:rsidRPr="00DF3B44">
        <w:t>S</w:t>
      </w:r>
      <w:bookmarkEnd w:id="24"/>
      <w:r w:rsidRPr="00DF3B44">
        <w:t>ECTION 3.</w:t>
      </w:r>
      <w:r w:rsidRPr="00DF3B44" w:rsidR="005D3013">
        <w:tab/>
      </w:r>
      <w:r w:rsidRPr="00DF3B44" w:rsidR="007A10F1">
        <w:t>This act takes effect upon approval by the Governor.</w:t>
      </w:r>
      <w:bookmarkEnd w:id="25"/>
    </w:p>
    <w:p w:rsidRPr="00DF3B44" w:rsidR="005516F6" w:rsidP="009E4191" w:rsidRDefault="007A10F1" w14:paraId="586F8FD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00BE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7245" w14:textId="77777777" w:rsidR="003C60AA" w:rsidRDefault="003C60AA" w:rsidP="0010329A">
      <w:pPr>
        <w:spacing w:after="0" w:line="240" w:lineRule="auto"/>
      </w:pPr>
      <w:r>
        <w:separator/>
      </w:r>
    </w:p>
    <w:p w14:paraId="4062C145" w14:textId="77777777" w:rsidR="003C60AA" w:rsidRDefault="003C60AA"/>
  </w:endnote>
  <w:endnote w:type="continuationSeparator" w:id="0">
    <w:p w14:paraId="578C1CEB" w14:textId="77777777" w:rsidR="003C60AA" w:rsidRDefault="003C60AA" w:rsidP="0010329A">
      <w:pPr>
        <w:spacing w:after="0" w:line="240" w:lineRule="auto"/>
      </w:pPr>
      <w:r>
        <w:continuationSeparator/>
      </w:r>
    </w:p>
    <w:p w14:paraId="353E53D7" w14:textId="77777777" w:rsidR="003C60AA" w:rsidRDefault="003C60AA"/>
  </w:endnote>
  <w:endnote w:type="continuationNotice" w:id="1">
    <w:p w14:paraId="673E654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EA7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4747BC5" w14:textId="6219BAC9" w:rsidR="00685035" w:rsidRPr="007B4AF7" w:rsidRDefault="006C3A0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72139">
              <w:t>[4800]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213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68F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8975C" w14:textId="77777777" w:rsidR="003C60AA" w:rsidRDefault="003C60AA" w:rsidP="0010329A">
      <w:pPr>
        <w:spacing w:after="0" w:line="240" w:lineRule="auto"/>
      </w:pPr>
      <w:r>
        <w:separator/>
      </w:r>
    </w:p>
    <w:p w14:paraId="78137C29" w14:textId="77777777" w:rsidR="003C60AA" w:rsidRDefault="003C60AA"/>
  </w:footnote>
  <w:footnote w:type="continuationSeparator" w:id="0">
    <w:p w14:paraId="74A391B0" w14:textId="77777777" w:rsidR="003C60AA" w:rsidRDefault="003C60AA" w:rsidP="0010329A">
      <w:pPr>
        <w:spacing w:after="0" w:line="240" w:lineRule="auto"/>
      </w:pPr>
      <w:r>
        <w:continuationSeparator/>
      </w:r>
    </w:p>
    <w:p w14:paraId="421904F9" w14:textId="77777777" w:rsidR="003C60AA" w:rsidRDefault="003C60AA"/>
  </w:footnote>
  <w:footnote w:type="continuationNotice" w:id="1">
    <w:p w14:paraId="481A1BC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133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912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65A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820"/>
    <w:rsid w:val="00011182"/>
    <w:rsid w:val="00012912"/>
    <w:rsid w:val="000152BA"/>
    <w:rsid w:val="00017FB0"/>
    <w:rsid w:val="00020B5D"/>
    <w:rsid w:val="00026421"/>
    <w:rsid w:val="00030409"/>
    <w:rsid w:val="00037F04"/>
    <w:rsid w:val="000404BF"/>
    <w:rsid w:val="00044B84"/>
    <w:rsid w:val="00046280"/>
    <w:rsid w:val="000479D0"/>
    <w:rsid w:val="00056AE3"/>
    <w:rsid w:val="0006464F"/>
    <w:rsid w:val="00066B54"/>
    <w:rsid w:val="00072FCD"/>
    <w:rsid w:val="00073B02"/>
    <w:rsid w:val="00074A4F"/>
    <w:rsid w:val="00077B65"/>
    <w:rsid w:val="000966D6"/>
    <w:rsid w:val="000A3C25"/>
    <w:rsid w:val="000A5538"/>
    <w:rsid w:val="000B4C02"/>
    <w:rsid w:val="000B5B4A"/>
    <w:rsid w:val="000B7FE1"/>
    <w:rsid w:val="000C3E88"/>
    <w:rsid w:val="000C46B9"/>
    <w:rsid w:val="000C58E4"/>
    <w:rsid w:val="000C6F9A"/>
    <w:rsid w:val="000D2F44"/>
    <w:rsid w:val="000D33E4"/>
    <w:rsid w:val="000E34FB"/>
    <w:rsid w:val="000E578A"/>
    <w:rsid w:val="000F2250"/>
    <w:rsid w:val="0010329A"/>
    <w:rsid w:val="00105756"/>
    <w:rsid w:val="001138A9"/>
    <w:rsid w:val="001164F9"/>
    <w:rsid w:val="0011719C"/>
    <w:rsid w:val="001218B6"/>
    <w:rsid w:val="00132BCD"/>
    <w:rsid w:val="001361F5"/>
    <w:rsid w:val="00137E5F"/>
    <w:rsid w:val="00140049"/>
    <w:rsid w:val="001651AB"/>
    <w:rsid w:val="00171601"/>
    <w:rsid w:val="00171E95"/>
    <w:rsid w:val="001730EB"/>
    <w:rsid w:val="00173276"/>
    <w:rsid w:val="00176122"/>
    <w:rsid w:val="0018021A"/>
    <w:rsid w:val="0019025B"/>
    <w:rsid w:val="00192AF7"/>
    <w:rsid w:val="00197366"/>
    <w:rsid w:val="001A136C"/>
    <w:rsid w:val="001B0904"/>
    <w:rsid w:val="001B185F"/>
    <w:rsid w:val="001B6DA2"/>
    <w:rsid w:val="001C0365"/>
    <w:rsid w:val="001C25EC"/>
    <w:rsid w:val="001F2A41"/>
    <w:rsid w:val="001F313F"/>
    <w:rsid w:val="001F331D"/>
    <w:rsid w:val="001F394C"/>
    <w:rsid w:val="001F71CC"/>
    <w:rsid w:val="002038AA"/>
    <w:rsid w:val="002114C8"/>
    <w:rsid w:val="0021166F"/>
    <w:rsid w:val="002137B5"/>
    <w:rsid w:val="002162DF"/>
    <w:rsid w:val="00230038"/>
    <w:rsid w:val="00233975"/>
    <w:rsid w:val="00236D73"/>
    <w:rsid w:val="00237679"/>
    <w:rsid w:val="00246535"/>
    <w:rsid w:val="00257F60"/>
    <w:rsid w:val="00262425"/>
    <w:rsid w:val="002625EA"/>
    <w:rsid w:val="00262AC5"/>
    <w:rsid w:val="00264AE9"/>
    <w:rsid w:val="00275AE6"/>
    <w:rsid w:val="002836D8"/>
    <w:rsid w:val="002A7989"/>
    <w:rsid w:val="002B02F3"/>
    <w:rsid w:val="002C3463"/>
    <w:rsid w:val="002D266D"/>
    <w:rsid w:val="002D5B3D"/>
    <w:rsid w:val="002D6F5D"/>
    <w:rsid w:val="002D7447"/>
    <w:rsid w:val="002E315A"/>
    <w:rsid w:val="002E4F8C"/>
    <w:rsid w:val="002F10EC"/>
    <w:rsid w:val="002F560C"/>
    <w:rsid w:val="002F5847"/>
    <w:rsid w:val="002F736D"/>
    <w:rsid w:val="003029CB"/>
    <w:rsid w:val="0030425A"/>
    <w:rsid w:val="00320258"/>
    <w:rsid w:val="00322489"/>
    <w:rsid w:val="003421F1"/>
    <w:rsid w:val="0034279C"/>
    <w:rsid w:val="00354F64"/>
    <w:rsid w:val="003559A1"/>
    <w:rsid w:val="00361563"/>
    <w:rsid w:val="00371D36"/>
    <w:rsid w:val="00373E17"/>
    <w:rsid w:val="003775E6"/>
    <w:rsid w:val="00381998"/>
    <w:rsid w:val="00394379"/>
    <w:rsid w:val="003A5F1C"/>
    <w:rsid w:val="003C3E2E"/>
    <w:rsid w:val="003C60AA"/>
    <w:rsid w:val="003C6B5B"/>
    <w:rsid w:val="003D4A3C"/>
    <w:rsid w:val="003D55B2"/>
    <w:rsid w:val="003D6D6A"/>
    <w:rsid w:val="003E0033"/>
    <w:rsid w:val="003E5452"/>
    <w:rsid w:val="003E7165"/>
    <w:rsid w:val="003E7FF6"/>
    <w:rsid w:val="003F555A"/>
    <w:rsid w:val="00400BE3"/>
    <w:rsid w:val="004046B5"/>
    <w:rsid w:val="00406F27"/>
    <w:rsid w:val="004141B8"/>
    <w:rsid w:val="004203B9"/>
    <w:rsid w:val="004228FA"/>
    <w:rsid w:val="00432135"/>
    <w:rsid w:val="00435B9F"/>
    <w:rsid w:val="00446987"/>
    <w:rsid w:val="00446D28"/>
    <w:rsid w:val="00447225"/>
    <w:rsid w:val="00466CD0"/>
    <w:rsid w:val="00472139"/>
    <w:rsid w:val="00473583"/>
    <w:rsid w:val="00477F32"/>
    <w:rsid w:val="0048022E"/>
    <w:rsid w:val="00481850"/>
    <w:rsid w:val="004851A0"/>
    <w:rsid w:val="0048627F"/>
    <w:rsid w:val="00486991"/>
    <w:rsid w:val="004932AB"/>
    <w:rsid w:val="00494BEF"/>
    <w:rsid w:val="004A5512"/>
    <w:rsid w:val="004A6BE5"/>
    <w:rsid w:val="004B0C18"/>
    <w:rsid w:val="004C1A04"/>
    <w:rsid w:val="004C20BC"/>
    <w:rsid w:val="004C302E"/>
    <w:rsid w:val="004C5C9A"/>
    <w:rsid w:val="004D1442"/>
    <w:rsid w:val="004D3DCB"/>
    <w:rsid w:val="004E1946"/>
    <w:rsid w:val="004E66E9"/>
    <w:rsid w:val="004E7DDE"/>
    <w:rsid w:val="004F0090"/>
    <w:rsid w:val="004F172C"/>
    <w:rsid w:val="005002ED"/>
    <w:rsid w:val="00500DBC"/>
    <w:rsid w:val="005102BE"/>
    <w:rsid w:val="00516ED5"/>
    <w:rsid w:val="00523F7F"/>
    <w:rsid w:val="00524D54"/>
    <w:rsid w:val="005354F1"/>
    <w:rsid w:val="00537E9D"/>
    <w:rsid w:val="00543256"/>
    <w:rsid w:val="00543920"/>
    <w:rsid w:val="0054531B"/>
    <w:rsid w:val="00546C24"/>
    <w:rsid w:val="005476FF"/>
    <w:rsid w:val="005516F6"/>
    <w:rsid w:val="00552842"/>
    <w:rsid w:val="00554E89"/>
    <w:rsid w:val="00564B58"/>
    <w:rsid w:val="00572281"/>
    <w:rsid w:val="005801DD"/>
    <w:rsid w:val="00592A40"/>
    <w:rsid w:val="005A1884"/>
    <w:rsid w:val="005A28BC"/>
    <w:rsid w:val="005A5377"/>
    <w:rsid w:val="005B7817"/>
    <w:rsid w:val="005C06C8"/>
    <w:rsid w:val="005C23D7"/>
    <w:rsid w:val="005C40EB"/>
    <w:rsid w:val="005C6483"/>
    <w:rsid w:val="005D02B4"/>
    <w:rsid w:val="005D3013"/>
    <w:rsid w:val="005E1E50"/>
    <w:rsid w:val="005E2B9C"/>
    <w:rsid w:val="005E3332"/>
    <w:rsid w:val="005F46B5"/>
    <w:rsid w:val="005F76B0"/>
    <w:rsid w:val="00604429"/>
    <w:rsid w:val="006067B0"/>
    <w:rsid w:val="00606A8B"/>
    <w:rsid w:val="00611EBA"/>
    <w:rsid w:val="00620778"/>
    <w:rsid w:val="006213A8"/>
    <w:rsid w:val="00621421"/>
    <w:rsid w:val="006215BD"/>
    <w:rsid w:val="00623BEA"/>
    <w:rsid w:val="006347E9"/>
    <w:rsid w:val="00640701"/>
    <w:rsid w:val="00640C87"/>
    <w:rsid w:val="006454BB"/>
    <w:rsid w:val="0065660D"/>
    <w:rsid w:val="00657CF4"/>
    <w:rsid w:val="00661463"/>
    <w:rsid w:val="00663B8D"/>
    <w:rsid w:val="00663E00"/>
    <w:rsid w:val="00664F48"/>
    <w:rsid w:val="00664FAD"/>
    <w:rsid w:val="0067345B"/>
    <w:rsid w:val="00683986"/>
    <w:rsid w:val="00684472"/>
    <w:rsid w:val="00685035"/>
    <w:rsid w:val="00685770"/>
    <w:rsid w:val="00686E08"/>
    <w:rsid w:val="00690DBA"/>
    <w:rsid w:val="006964F9"/>
    <w:rsid w:val="006A0111"/>
    <w:rsid w:val="006A395F"/>
    <w:rsid w:val="006A65E2"/>
    <w:rsid w:val="006B37BD"/>
    <w:rsid w:val="006C092D"/>
    <w:rsid w:val="006C099D"/>
    <w:rsid w:val="006C18F0"/>
    <w:rsid w:val="006C3A0D"/>
    <w:rsid w:val="006C7E01"/>
    <w:rsid w:val="006D64A5"/>
    <w:rsid w:val="006E0935"/>
    <w:rsid w:val="006E353F"/>
    <w:rsid w:val="006E35AB"/>
    <w:rsid w:val="006F5C28"/>
    <w:rsid w:val="00704CF1"/>
    <w:rsid w:val="00711AA9"/>
    <w:rsid w:val="00722155"/>
    <w:rsid w:val="007275B9"/>
    <w:rsid w:val="00730C87"/>
    <w:rsid w:val="00737F19"/>
    <w:rsid w:val="00782BF8"/>
    <w:rsid w:val="00783C75"/>
    <w:rsid w:val="007849D9"/>
    <w:rsid w:val="00786CCE"/>
    <w:rsid w:val="00787433"/>
    <w:rsid w:val="007A10F1"/>
    <w:rsid w:val="007A1A13"/>
    <w:rsid w:val="007A3D50"/>
    <w:rsid w:val="007B2D29"/>
    <w:rsid w:val="007B412F"/>
    <w:rsid w:val="007B4AF7"/>
    <w:rsid w:val="007B4DBF"/>
    <w:rsid w:val="007C3C2F"/>
    <w:rsid w:val="007C5458"/>
    <w:rsid w:val="007D06CC"/>
    <w:rsid w:val="007D2C67"/>
    <w:rsid w:val="007E06BB"/>
    <w:rsid w:val="007F50D1"/>
    <w:rsid w:val="00803872"/>
    <w:rsid w:val="00816D52"/>
    <w:rsid w:val="00831048"/>
    <w:rsid w:val="00834272"/>
    <w:rsid w:val="00842C27"/>
    <w:rsid w:val="008506B8"/>
    <w:rsid w:val="008549CF"/>
    <w:rsid w:val="008625C1"/>
    <w:rsid w:val="0087671D"/>
    <w:rsid w:val="008806F9"/>
    <w:rsid w:val="00887957"/>
    <w:rsid w:val="008A57E3"/>
    <w:rsid w:val="008B2F4E"/>
    <w:rsid w:val="008B5BF4"/>
    <w:rsid w:val="008C0CEE"/>
    <w:rsid w:val="008C1B18"/>
    <w:rsid w:val="008D0EB4"/>
    <w:rsid w:val="008D2E6E"/>
    <w:rsid w:val="008D46EC"/>
    <w:rsid w:val="008E0E25"/>
    <w:rsid w:val="008E61A1"/>
    <w:rsid w:val="009031EF"/>
    <w:rsid w:val="0091491D"/>
    <w:rsid w:val="00917EA3"/>
    <w:rsid w:val="00917EE0"/>
    <w:rsid w:val="00921C89"/>
    <w:rsid w:val="00926966"/>
    <w:rsid w:val="00926D03"/>
    <w:rsid w:val="00934036"/>
    <w:rsid w:val="00934889"/>
    <w:rsid w:val="0094541D"/>
    <w:rsid w:val="009473EA"/>
    <w:rsid w:val="00954E7E"/>
    <w:rsid w:val="009554D9"/>
    <w:rsid w:val="009572F9"/>
    <w:rsid w:val="00960D0F"/>
    <w:rsid w:val="00976357"/>
    <w:rsid w:val="0098366F"/>
    <w:rsid w:val="00983A03"/>
    <w:rsid w:val="009858D8"/>
    <w:rsid w:val="00986063"/>
    <w:rsid w:val="00991F67"/>
    <w:rsid w:val="00992876"/>
    <w:rsid w:val="009A0DCE"/>
    <w:rsid w:val="009A22CD"/>
    <w:rsid w:val="009A3E4B"/>
    <w:rsid w:val="009A52A8"/>
    <w:rsid w:val="009B35FD"/>
    <w:rsid w:val="009B6815"/>
    <w:rsid w:val="009D2967"/>
    <w:rsid w:val="009D3C2B"/>
    <w:rsid w:val="009E4191"/>
    <w:rsid w:val="009F0518"/>
    <w:rsid w:val="009F2AB1"/>
    <w:rsid w:val="009F4FAF"/>
    <w:rsid w:val="009F68F1"/>
    <w:rsid w:val="00A00290"/>
    <w:rsid w:val="00A04529"/>
    <w:rsid w:val="00A05737"/>
    <w:rsid w:val="00A0584B"/>
    <w:rsid w:val="00A17135"/>
    <w:rsid w:val="00A20716"/>
    <w:rsid w:val="00A21A6F"/>
    <w:rsid w:val="00A22D76"/>
    <w:rsid w:val="00A24E56"/>
    <w:rsid w:val="00A26A62"/>
    <w:rsid w:val="00A34631"/>
    <w:rsid w:val="00A35A9B"/>
    <w:rsid w:val="00A4070E"/>
    <w:rsid w:val="00A40CA0"/>
    <w:rsid w:val="00A410B1"/>
    <w:rsid w:val="00A423A2"/>
    <w:rsid w:val="00A504A7"/>
    <w:rsid w:val="00A53677"/>
    <w:rsid w:val="00A53BF2"/>
    <w:rsid w:val="00A54714"/>
    <w:rsid w:val="00A60D68"/>
    <w:rsid w:val="00A73EFA"/>
    <w:rsid w:val="00A746F6"/>
    <w:rsid w:val="00A74C14"/>
    <w:rsid w:val="00A77A3B"/>
    <w:rsid w:val="00A92F6F"/>
    <w:rsid w:val="00A9423F"/>
    <w:rsid w:val="00A97523"/>
    <w:rsid w:val="00AA413A"/>
    <w:rsid w:val="00AA7824"/>
    <w:rsid w:val="00AB0FA3"/>
    <w:rsid w:val="00AB73BF"/>
    <w:rsid w:val="00AC335C"/>
    <w:rsid w:val="00AC463E"/>
    <w:rsid w:val="00AD3BE2"/>
    <w:rsid w:val="00AD3E3D"/>
    <w:rsid w:val="00AE1EE4"/>
    <w:rsid w:val="00AE36EC"/>
    <w:rsid w:val="00AE7406"/>
    <w:rsid w:val="00AF1688"/>
    <w:rsid w:val="00AF46E6"/>
    <w:rsid w:val="00AF5139"/>
    <w:rsid w:val="00AF681E"/>
    <w:rsid w:val="00B05212"/>
    <w:rsid w:val="00B06EDA"/>
    <w:rsid w:val="00B1161F"/>
    <w:rsid w:val="00B11661"/>
    <w:rsid w:val="00B1342F"/>
    <w:rsid w:val="00B32B4D"/>
    <w:rsid w:val="00B4137E"/>
    <w:rsid w:val="00B53809"/>
    <w:rsid w:val="00B54DF7"/>
    <w:rsid w:val="00B56223"/>
    <w:rsid w:val="00B56E79"/>
    <w:rsid w:val="00B57AA7"/>
    <w:rsid w:val="00B637AA"/>
    <w:rsid w:val="00B63BE2"/>
    <w:rsid w:val="00B7592C"/>
    <w:rsid w:val="00B809D3"/>
    <w:rsid w:val="00B84B66"/>
    <w:rsid w:val="00B85475"/>
    <w:rsid w:val="00B85CBC"/>
    <w:rsid w:val="00B9090A"/>
    <w:rsid w:val="00B92196"/>
    <w:rsid w:val="00B9228D"/>
    <w:rsid w:val="00B929EC"/>
    <w:rsid w:val="00BB0725"/>
    <w:rsid w:val="00BB16D5"/>
    <w:rsid w:val="00BC0E50"/>
    <w:rsid w:val="00BC177D"/>
    <w:rsid w:val="00BC408A"/>
    <w:rsid w:val="00BC5023"/>
    <w:rsid w:val="00BC556C"/>
    <w:rsid w:val="00BD42DA"/>
    <w:rsid w:val="00BD4684"/>
    <w:rsid w:val="00BE08A7"/>
    <w:rsid w:val="00BE4391"/>
    <w:rsid w:val="00BE7353"/>
    <w:rsid w:val="00BF1058"/>
    <w:rsid w:val="00BF3E48"/>
    <w:rsid w:val="00C12156"/>
    <w:rsid w:val="00C15F1B"/>
    <w:rsid w:val="00C16288"/>
    <w:rsid w:val="00C17D1D"/>
    <w:rsid w:val="00C209BE"/>
    <w:rsid w:val="00C26FF5"/>
    <w:rsid w:val="00C30381"/>
    <w:rsid w:val="00C45923"/>
    <w:rsid w:val="00C543E7"/>
    <w:rsid w:val="00C61017"/>
    <w:rsid w:val="00C64515"/>
    <w:rsid w:val="00C70225"/>
    <w:rsid w:val="00C72198"/>
    <w:rsid w:val="00C73C30"/>
    <w:rsid w:val="00C73C7D"/>
    <w:rsid w:val="00C75005"/>
    <w:rsid w:val="00C9296A"/>
    <w:rsid w:val="00C970DF"/>
    <w:rsid w:val="00CA0241"/>
    <w:rsid w:val="00CA7E71"/>
    <w:rsid w:val="00CB1A5D"/>
    <w:rsid w:val="00CB2673"/>
    <w:rsid w:val="00CB701D"/>
    <w:rsid w:val="00CC3F0E"/>
    <w:rsid w:val="00CD08C9"/>
    <w:rsid w:val="00CD1FE8"/>
    <w:rsid w:val="00CD370A"/>
    <w:rsid w:val="00CD38CD"/>
    <w:rsid w:val="00CD3E0C"/>
    <w:rsid w:val="00CD5565"/>
    <w:rsid w:val="00CD5ABF"/>
    <w:rsid w:val="00CD616C"/>
    <w:rsid w:val="00CD6EBF"/>
    <w:rsid w:val="00CD78E3"/>
    <w:rsid w:val="00CF68D6"/>
    <w:rsid w:val="00CF7B4A"/>
    <w:rsid w:val="00D009F8"/>
    <w:rsid w:val="00D078DA"/>
    <w:rsid w:val="00D14995"/>
    <w:rsid w:val="00D176D3"/>
    <w:rsid w:val="00D204F2"/>
    <w:rsid w:val="00D2455C"/>
    <w:rsid w:val="00D25023"/>
    <w:rsid w:val="00D27F8C"/>
    <w:rsid w:val="00D33843"/>
    <w:rsid w:val="00D37CD4"/>
    <w:rsid w:val="00D54A6F"/>
    <w:rsid w:val="00D57D57"/>
    <w:rsid w:val="00D62E42"/>
    <w:rsid w:val="00D772FB"/>
    <w:rsid w:val="00DA1AA0"/>
    <w:rsid w:val="00DA512B"/>
    <w:rsid w:val="00DC0B92"/>
    <w:rsid w:val="00DC0C75"/>
    <w:rsid w:val="00DC44A8"/>
    <w:rsid w:val="00DC54BA"/>
    <w:rsid w:val="00DC7CC0"/>
    <w:rsid w:val="00DE1D1F"/>
    <w:rsid w:val="00DE4BEE"/>
    <w:rsid w:val="00DE5B3D"/>
    <w:rsid w:val="00DE7112"/>
    <w:rsid w:val="00DF19BE"/>
    <w:rsid w:val="00DF3B44"/>
    <w:rsid w:val="00E112D5"/>
    <w:rsid w:val="00E1372E"/>
    <w:rsid w:val="00E15541"/>
    <w:rsid w:val="00E21D30"/>
    <w:rsid w:val="00E21EDD"/>
    <w:rsid w:val="00E24D9A"/>
    <w:rsid w:val="00E27805"/>
    <w:rsid w:val="00E27A11"/>
    <w:rsid w:val="00E30497"/>
    <w:rsid w:val="00E358A2"/>
    <w:rsid w:val="00E35C9A"/>
    <w:rsid w:val="00E3771B"/>
    <w:rsid w:val="00E40979"/>
    <w:rsid w:val="00E43F26"/>
    <w:rsid w:val="00E52A36"/>
    <w:rsid w:val="00E6378B"/>
    <w:rsid w:val="00E63EC3"/>
    <w:rsid w:val="00E64287"/>
    <w:rsid w:val="00E653DA"/>
    <w:rsid w:val="00E65958"/>
    <w:rsid w:val="00E66984"/>
    <w:rsid w:val="00E7185C"/>
    <w:rsid w:val="00E725FD"/>
    <w:rsid w:val="00E8136B"/>
    <w:rsid w:val="00E84FE5"/>
    <w:rsid w:val="00E86164"/>
    <w:rsid w:val="00E879A5"/>
    <w:rsid w:val="00E879FC"/>
    <w:rsid w:val="00E9152D"/>
    <w:rsid w:val="00E91EF0"/>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07498"/>
    <w:rsid w:val="00F13D87"/>
    <w:rsid w:val="00F149E5"/>
    <w:rsid w:val="00F15E33"/>
    <w:rsid w:val="00F17DA2"/>
    <w:rsid w:val="00F21C31"/>
    <w:rsid w:val="00F22EC0"/>
    <w:rsid w:val="00F25C47"/>
    <w:rsid w:val="00F27D7B"/>
    <w:rsid w:val="00F31D34"/>
    <w:rsid w:val="00F342A1"/>
    <w:rsid w:val="00F35833"/>
    <w:rsid w:val="00F36F8E"/>
    <w:rsid w:val="00F36FBA"/>
    <w:rsid w:val="00F37FD6"/>
    <w:rsid w:val="00F44D36"/>
    <w:rsid w:val="00F46262"/>
    <w:rsid w:val="00F4795D"/>
    <w:rsid w:val="00F50A61"/>
    <w:rsid w:val="00F525CD"/>
    <w:rsid w:val="00F5286C"/>
    <w:rsid w:val="00F52E12"/>
    <w:rsid w:val="00F638CA"/>
    <w:rsid w:val="00F657C5"/>
    <w:rsid w:val="00F666C3"/>
    <w:rsid w:val="00F900B4"/>
    <w:rsid w:val="00FA0F2E"/>
    <w:rsid w:val="00FA4DB1"/>
    <w:rsid w:val="00FB3F2A"/>
    <w:rsid w:val="00FC3593"/>
    <w:rsid w:val="00FD117D"/>
    <w:rsid w:val="00FD72E3"/>
    <w:rsid w:val="00FE06FC"/>
    <w:rsid w:val="00FE653B"/>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F14E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A0D"/>
    <w:rPr>
      <w:lang w:val="en-US"/>
    </w:rPr>
  </w:style>
  <w:style w:type="character" w:default="1" w:styleId="DefaultParagraphFont">
    <w:name w:val="Default Paragraph Font"/>
    <w:uiPriority w:val="1"/>
    <w:semiHidden/>
    <w:unhideWhenUsed/>
    <w:rsid w:val="006C3A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3A0D"/>
  </w:style>
  <w:style w:type="character" w:styleId="LineNumber">
    <w:name w:val="line number"/>
    <w:uiPriority w:val="99"/>
    <w:semiHidden/>
    <w:unhideWhenUsed/>
    <w:rsid w:val="006C3A0D"/>
    <w:rPr>
      <w:rFonts w:ascii="Times New Roman" w:hAnsi="Times New Roman"/>
      <w:b w:val="0"/>
      <w:i w:val="0"/>
      <w:sz w:val="22"/>
    </w:rPr>
  </w:style>
  <w:style w:type="paragraph" w:styleId="NoSpacing">
    <w:name w:val="No Spacing"/>
    <w:uiPriority w:val="1"/>
    <w:qFormat/>
    <w:rsid w:val="006C3A0D"/>
    <w:pPr>
      <w:spacing w:after="0" w:line="240" w:lineRule="auto"/>
    </w:pPr>
  </w:style>
  <w:style w:type="paragraph" w:customStyle="1" w:styleId="scemptylineheader">
    <w:name w:val="sc_emptyline_header"/>
    <w:qFormat/>
    <w:rsid w:val="006C3A0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C3A0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C3A0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C3A0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C3A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C3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C3A0D"/>
    <w:rPr>
      <w:color w:val="808080"/>
    </w:rPr>
  </w:style>
  <w:style w:type="paragraph" w:customStyle="1" w:styleId="scdirectionallanguage">
    <w:name w:val="sc_directional_language"/>
    <w:qFormat/>
    <w:rsid w:val="006C3A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C3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C3A0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C3A0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C3A0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C3A0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C3A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C3A0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C3A0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C3A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C3A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C3A0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C3A0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C3A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C3A0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C3A0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C3A0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C3A0D"/>
    <w:rPr>
      <w:rFonts w:ascii="Times New Roman" w:hAnsi="Times New Roman"/>
      <w:color w:val="auto"/>
      <w:sz w:val="22"/>
    </w:rPr>
  </w:style>
  <w:style w:type="paragraph" w:customStyle="1" w:styleId="scclippagebillheader">
    <w:name w:val="sc_clip_page_bill_header"/>
    <w:qFormat/>
    <w:rsid w:val="006C3A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C3A0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C3A0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C3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A0D"/>
    <w:rPr>
      <w:lang w:val="en-US"/>
    </w:rPr>
  </w:style>
  <w:style w:type="paragraph" w:styleId="Footer">
    <w:name w:val="footer"/>
    <w:basedOn w:val="Normal"/>
    <w:link w:val="FooterChar"/>
    <w:uiPriority w:val="99"/>
    <w:unhideWhenUsed/>
    <w:rsid w:val="006C3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A0D"/>
    <w:rPr>
      <w:lang w:val="en-US"/>
    </w:rPr>
  </w:style>
  <w:style w:type="paragraph" w:styleId="ListParagraph">
    <w:name w:val="List Paragraph"/>
    <w:basedOn w:val="Normal"/>
    <w:uiPriority w:val="34"/>
    <w:qFormat/>
    <w:rsid w:val="006C3A0D"/>
    <w:pPr>
      <w:ind w:left="720"/>
      <w:contextualSpacing/>
    </w:pPr>
  </w:style>
  <w:style w:type="paragraph" w:customStyle="1" w:styleId="scbillfooter">
    <w:name w:val="sc_bill_footer"/>
    <w:qFormat/>
    <w:rsid w:val="006C3A0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C3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C3A0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C3A0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C3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C3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C3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C3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C3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C3A0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C3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C3A0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C3A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C3A0D"/>
    <w:pPr>
      <w:widowControl w:val="0"/>
      <w:suppressAutoHyphens/>
      <w:spacing w:after="0" w:line="360" w:lineRule="auto"/>
    </w:pPr>
    <w:rPr>
      <w:rFonts w:ascii="Times New Roman" w:hAnsi="Times New Roman"/>
      <w:lang w:val="en-US"/>
    </w:rPr>
  </w:style>
  <w:style w:type="paragraph" w:customStyle="1" w:styleId="sctableln">
    <w:name w:val="sc_table_ln"/>
    <w:qFormat/>
    <w:rsid w:val="006C3A0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C3A0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C3A0D"/>
    <w:rPr>
      <w:strike/>
      <w:dstrike w:val="0"/>
    </w:rPr>
  </w:style>
  <w:style w:type="character" w:customStyle="1" w:styleId="scinsert">
    <w:name w:val="sc_insert"/>
    <w:uiPriority w:val="1"/>
    <w:qFormat/>
    <w:rsid w:val="006C3A0D"/>
    <w:rPr>
      <w:caps w:val="0"/>
      <w:smallCaps w:val="0"/>
      <w:strike w:val="0"/>
      <w:dstrike w:val="0"/>
      <w:vanish w:val="0"/>
      <w:u w:val="single"/>
      <w:vertAlign w:val="baseline"/>
    </w:rPr>
  </w:style>
  <w:style w:type="character" w:customStyle="1" w:styleId="scinsertred">
    <w:name w:val="sc_insert_red"/>
    <w:uiPriority w:val="1"/>
    <w:qFormat/>
    <w:rsid w:val="006C3A0D"/>
    <w:rPr>
      <w:caps w:val="0"/>
      <w:smallCaps w:val="0"/>
      <w:strike w:val="0"/>
      <w:dstrike w:val="0"/>
      <w:vanish w:val="0"/>
      <w:color w:val="FF0000"/>
      <w:u w:val="single"/>
      <w:vertAlign w:val="baseline"/>
    </w:rPr>
  </w:style>
  <w:style w:type="character" w:customStyle="1" w:styleId="scinsertblue">
    <w:name w:val="sc_insert_blue"/>
    <w:uiPriority w:val="1"/>
    <w:qFormat/>
    <w:rsid w:val="006C3A0D"/>
    <w:rPr>
      <w:caps w:val="0"/>
      <w:smallCaps w:val="0"/>
      <w:strike w:val="0"/>
      <w:dstrike w:val="0"/>
      <w:vanish w:val="0"/>
      <w:color w:val="0070C0"/>
      <w:u w:val="single"/>
      <w:vertAlign w:val="baseline"/>
    </w:rPr>
  </w:style>
  <w:style w:type="character" w:customStyle="1" w:styleId="scstrikered">
    <w:name w:val="sc_strike_red"/>
    <w:uiPriority w:val="1"/>
    <w:qFormat/>
    <w:rsid w:val="006C3A0D"/>
    <w:rPr>
      <w:strike/>
      <w:dstrike w:val="0"/>
      <w:color w:val="FF0000"/>
    </w:rPr>
  </w:style>
  <w:style w:type="character" w:customStyle="1" w:styleId="scstrikeblue">
    <w:name w:val="sc_strike_blue"/>
    <w:uiPriority w:val="1"/>
    <w:qFormat/>
    <w:rsid w:val="006C3A0D"/>
    <w:rPr>
      <w:strike/>
      <w:dstrike w:val="0"/>
      <w:color w:val="0070C0"/>
    </w:rPr>
  </w:style>
  <w:style w:type="character" w:customStyle="1" w:styleId="scinsertbluenounderline">
    <w:name w:val="sc_insert_blue_no_underline"/>
    <w:uiPriority w:val="1"/>
    <w:qFormat/>
    <w:rsid w:val="006C3A0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C3A0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C3A0D"/>
    <w:rPr>
      <w:strike/>
      <w:dstrike w:val="0"/>
      <w:color w:val="0070C0"/>
      <w:lang w:val="en-US"/>
    </w:rPr>
  </w:style>
  <w:style w:type="character" w:customStyle="1" w:styleId="scstrikerednoncodified">
    <w:name w:val="sc_strike_red_non_codified"/>
    <w:uiPriority w:val="1"/>
    <w:qFormat/>
    <w:rsid w:val="006C3A0D"/>
    <w:rPr>
      <w:strike/>
      <w:dstrike w:val="0"/>
      <w:color w:val="FF0000"/>
    </w:rPr>
  </w:style>
  <w:style w:type="paragraph" w:customStyle="1" w:styleId="scbillsiglines">
    <w:name w:val="sc_bill_sig_lines"/>
    <w:qFormat/>
    <w:rsid w:val="006C3A0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C3A0D"/>
    <w:rPr>
      <w:bdr w:val="none" w:sz="0" w:space="0" w:color="auto"/>
      <w:shd w:val="clear" w:color="auto" w:fill="FEC6C6"/>
    </w:rPr>
  </w:style>
  <w:style w:type="character" w:customStyle="1" w:styleId="screstoreblue">
    <w:name w:val="sc_restore_blue"/>
    <w:uiPriority w:val="1"/>
    <w:qFormat/>
    <w:rsid w:val="006C3A0D"/>
    <w:rPr>
      <w:color w:val="4472C4" w:themeColor="accent1"/>
      <w:bdr w:val="none" w:sz="0" w:space="0" w:color="auto"/>
      <w:shd w:val="clear" w:color="auto" w:fill="auto"/>
    </w:rPr>
  </w:style>
  <w:style w:type="character" w:customStyle="1" w:styleId="screstorered">
    <w:name w:val="sc_restore_red"/>
    <w:uiPriority w:val="1"/>
    <w:qFormat/>
    <w:rsid w:val="006C3A0D"/>
    <w:rPr>
      <w:color w:val="FF0000"/>
      <w:bdr w:val="none" w:sz="0" w:space="0" w:color="auto"/>
      <w:shd w:val="clear" w:color="auto" w:fill="auto"/>
    </w:rPr>
  </w:style>
  <w:style w:type="character" w:customStyle="1" w:styleId="scstrikenewblue">
    <w:name w:val="sc_strike_new_blue"/>
    <w:uiPriority w:val="1"/>
    <w:qFormat/>
    <w:rsid w:val="006C3A0D"/>
    <w:rPr>
      <w:strike w:val="0"/>
      <w:dstrike/>
      <w:color w:val="0070C0"/>
      <w:u w:val="none"/>
    </w:rPr>
  </w:style>
  <w:style w:type="character" w:customStyle="1" w:styleId="scstrikenewred">
    <w:name w:val="sc_strike_new_red"/>
    <w:uiPriority w:val="1"/>
    <w:qFormat/>
    <w:rsid w:val="006C3A0D"/>
    <w:rPr>
      <w:strike w:val="0"/>
      <w:dstrike/>
      <w:color w:val="FF0000"/>
      <w:u w:val="none"/>
    </w:rPr>
  </w:style>
  <w:style w:type="character" w:customStyle="1" w:styleId="scamendsenate">
    <w:name w:val="sc_amend_senate"/>
    <w:uiPriority w:val="1"/>
    <w:qFormat/>
    <w:rsid w:val="006C3A0D"/>
    <w:rPr>
      <w:bdr w:val="none" w:sz="0" w:space="0" w:color="auto"/>
      <w:shd w:val="clear" w:color="auto" w:fill="FFF2CC" w:themeFill="accent4" w:themeFillTint="33"/>
    </w:rPr>
  </w:style>
  <w:style w:type="character" w:customStyle="1" w:styleId="scamendhouse">
    <w:name w:val="sc_amend_house"/>
    <w:uiPriority w:val="1"/>
    <w:qFormat/>
    <w:rsid w:val="006C3A0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00&amp;session=126&amp;summary=B" TargetMode="External" Id="R66f539f432db405f" /><Relationship Type="http://schemas.openxmlformats.org/officeDocument/2006/relationships/hyperlink" Target="https://www.scstatehouse.gov/sess126_2025-2026/prever/4800_20251217.docx" TargetMode="External" Id="Re971ce2f4db74462" /><Relationship Type="http://schemas.openxmlformats.org/officeDocument/2006/relationships/hyperlink" Target="h:\hj\20260113.docx" TargetMode="External" Id="Red42ec69553f4499" /><Relationship Type="http://schemas.openxmlformats.org/officeDocument/2006/relationships/hyperlink" Target="h:\hj\20260113.docx" TargetMode="External" Id="R40cc5bc24d7847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966D6"/>
    <w:rsid w:val="000C5BC7"/>
    <w:rsid w:val="000F401F"/>
    <w:rsid w:val="00140B15"/>
    <w:rsid w:val="001B20DA"/>
    <w:rsid w:val="001C48FD"/>
    <w:rsid w:val="001F71CC"/>
    <w:rsid w:val="002137B5"/>
    <w:rsid w:val="002A7C8A"/>
    <w:rsid w:val="002D4365"/>
    <w:rsid w:val="003E4FBC"/>
    <w:rsid w:val="003F4940"/>
    <w:rsid w:val="004E2BB5"/>
    <w:rsid w:val="00580C56"/>
    <w:rsid w:val="005A1884"/>
    <w:rsid w:val="00621421"/>
    <w:rsid w:val="006B363F"/>
    <w:rsid w:val="007070D2"/>
    <w:rsid w:val="00730C87"/>
    <w:rsid w:val="00776F2C"/>
    <w:rsid w:val="008F7723"/>
    <w:rsid w:val="009031EF"/>
    <w:rsid w:val="00912A5F"/>
    <w:rsid w:val="00940EED"/>
    <w:rsid w:val="00985255"/>
    <w:rsid w:val="009C3651"/>
    <w:rsid w:val="00A00290"/>
    <w:rsid w:val="00A51DBA"/>
    <w:rsid w:val="00B20DA6"/>
    <w:rsid w:val="00B457AF"/>
    <w:rsid w:val="00B53809"/>
    <w:rsid w:val="00B85CBC"/>
    <w:rsid w:val="00BF56C3"/>
    <w:rsid w:val="00C818FB"/>
    <w:rsid w:val="00CC0451"/>
    <w:rsid w:val="00D6665C"/>
    <w:rsid w:val="00D900BD"/>
    <w:rsid w:val="00E725FD"/>
    <w:rsid w:val="00E76813"/>
    <w:rsid w:val="00F36F8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db649174-0df0-47a4-92c1-0e836e6a3027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fffeb564-fc92-4bdb-a962-c81261f30cbb</T_BILL_REQUEST_REQUEST>
  <T_BILL_R_ORIGINALDRAFT>6f8c05a6-7c0b-45e9-9dcc-b7badf72a800</T_BILL_R_ORIGINALDRAFT>
  <T_BILL_SPONSOR_SPONSOR>1868a25f-1f8a-42ed-b076-82822da164b1</T_BILL_SPONSOR_SPONSOR>
  <T_BILL_T_BILLNAME>[4800]</T_BILL_T_BILLNAME>
  <T_BILL_T_BILLNUMBER>4800</T_BILL_T_BILLNUMBER>
  <T_BILL_T_BILLTITLE>TO AMEND THE SOUTH CAROLINA CODE OF LAWS BY ADDING SECTION 20‑1‑110 SO AS TO GRANT THE FAMILY COURT SUBJECT MATTER JURISDICTION TO APPROVE CERTAIN PRENUPTIAL AND POSTNUPTIAL AGREEMENTS; TO CREATE A REBUTTABLE PRESUMPTION THAT SUCH COURT‑APPROVED AGREEMENTS ARE VALID AND ENFORCEABLE; TO ESTABLISH A PROCESS FOR CHALLENGING THE ENFORCEABILITY OF SUCH AGREEMENTS; AND FOR OTHER PURPOSES.</T_BILL_T_BILLTITLE>
  <T_BILL_T_CHAMBER>house</T_BILL_T_CHAMBER>
  <T_BILL_T_FILENAME> </T_BILL_T_FILENAME>
  <T_BILL_T_LEGTYPE>bill_statewide</T_BILL_T_LEGTYPE>
  <T_BILL_T_RATNUMBERSTRING>HNone</T_BILL_T_RATNUMBERSTRING>
  <T_BILL_T_SECTIONS>[{"SectionUUID":"0d052411-9eff-41eb-b9d6-67d2a3590e0c","SectionName":"code_section","SectionNumber":1,"SectionType":"code_section","CodeSections":[{"CodeSectionBookmarkName":"ns_T20C1N110_fa89dfc31","IsConstitutionSection":false,"Identity":"20-1-110","IsNew":true,"SubSections":[{"Level":1,"Identity":"T20C1N110SA","SubSectionBookmarkName":"ss_T20C1N110SA_lv1_a998652d7","IsNewSubSection":false,"SubSectionReplacement":""},{"Level":2,"Identity":"T20C1N110S1","SubSectionBookmarkName":"ss_T20C1N110S1_lv2_a6afde7ec","IsNewSubSection":false,"SubSectionReplacement":""},{"Level":2,"Identity":"T20C1N110S2","SubSectionBookmarkName":"ss_T20C1N110S2_lv2_6212a9854","IsNewSubSection":false,"SubSectionReplacement":""},{"Level":2,"Identity":"T20C1N110S3","SubSectionBookmarkName":"ss_T20C1N110S3_lv2_ca5e3611e","IsNewSubSection":false,"SubSectionReplacement":""},{"Level":2,"Identity":"T20C1N110S4","SubSectionBookmarkName":"ss_T20C1N110S4_lv2_2ad207da3","IsNewSubSection":false,"SubSectionReplacement":""},{"Level":3,"Identity":"T20C1N110Sa","SubSectionBookmarkName":"ss_T20C1N110Sa_lv3_f65f98c9a","IsNewSubSection":false,"SubSectionReplacement":""},{"Level":3,"Identity":"T20C1N110Sb","SubSectionBookmarkName":"ss_T20C1N110Sb_lv3_d36fa9222","IsNewSubSection":false,"SubSectionReplacement":""},{"Level":2,"Identity":"T20C1N110S5","SubSectionBookmarkName":"ss_T20C1N110S5_lv2_690dfd22b","IsNewSubSection":false,"SubSectionReplacement":""},{"Level":2,"Identity":"T20C1N110S6","SubSectionBookmarkName":"ss_T20C1N110S6_lv2_05c8f9847","IsNewSubSection":false,"SubSectionReplacement":""},{"Level":1,"Identity":"T20C1N110SB","SubSectionBookmarkName":"ss_T20C1N110SB_lv1_d55bf2744","IsNewSubSection":false,"SubSectionReplacement":""},{"Level":2,"Identity":"T20C1N110S1","SubSectionBookmarkName":"ss_T20C1N110S1_lv2_8951606f1","IsNewSubSection":false,"SubSectionReplacement":""},{"Level":2,"Identity":"T20C1N110S2","SubSectionBookmarkName":"ss_T20C1N110S2_lv2_be2729012","IsNewSubSection":false,"SubSectionReplacement":""},{"Level":2,"Identity":"T20C1N110S3","SubSectionBookmarkName":"ss_T20C1N110S3_lv2_e9b89bb00","IsNewSubSection":false,"SubSectionReplacement":""},{"Level":1,"Identity":"T20C1N110SC","SubSectionBookmarkName":"ss_T20C1N110SC_lv1_0ac40878f","IsNewSubSection":false,"SubSectionReplacement":""},{"Level":2,"Identity":"T20C1N110S1","SubSectionBookmarkName":"ss_T20C1N110S1_lv2_6bbb1307c","IsNewSubSection":false,"SubSectionReplacement":""},{"Level":2,"Identity":"T20C1N110S2","SubSectionBookmarkName":"ss_T20C1N110S2_lv2_219890d9d","IsNewSubSection":false,"SubSectionReplacement":""},{"Level":1,"Identity":"T20C1N110SD","SubSectionBookmarkName":"ss_T20C1N110SD_lv1_dac046c0d","IsNewSubSection":false,"SubSectionReplacement":""}],"TitleRelatedTo":"","TitleSoAsTo":"grant the family court subject matter jurisdiction to approve certain premarital agreements; to create a rebuttable presumption that court-approved premarital agreements are valid and enforceable; to establish a process for challenging the enforceability of premarital agreements; and for other purposes","Deleted":false,"IsStricken":false}],"TitleText":"","DisableControls":false,"Deleted":false,"RepealItems":[],"SectionBookmarkName":"bs_num_1_60b592c29"},{"SectionUUID":"64468fd1-45e6-43ab-b568-242cf08b7108","SectionName":"Savings","SectionNumber":2,"SectionType":"new","CodeSections":[],"TitleText":"","DisableControls":false,"Deleted":false,"RepealItems":[],"SectionBookmarkName":"bs_num_2_a20deef81"},{"SectionUUID":"8f03ca95-8faa-4d43-a9c2-8afc498075bd","SectionName":"standard_eff_date_section","SectionNumber":3,"SectionType":"drafting_clause","CodeSections":[],"TitleText":"","DisableControls":false,"Deleted":false,"RepealItems":[],"SectionBookmarkName":"bs_num_3_lastsection"}]</T_BILL_T_SECTIONS>
  <T_BILL_T_SUBJECT>Prenuptial and Postnuptial Agreements</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4298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2025-12-15T18:08:00Z</cp:lastPrinted>
  <dcterms:created xsi:type="dcterms:W3CDTF">2026-01-06T19:44:00Z</dcterms:created>
  <dcterms:modified xsi:type="dcterms:W3CDTF">2026-01-14T17:21:00Z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