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Jones</w:t>
      </w:r>
    </w:p>
    <w:p>
      <w:pPr>
        <w:widowControl w:val="false"/>
        <w:spacing w:after="0"/>
        <w:jc w:val="left"/>
      </w:pPr>
      <w:r>
        <w:rPr>
          <w:rFonts w:ascii="Times New Roman"/>
          <w:sz w:val="22"/>
        </w:rPr>
        <w:t xml:space="preserve">Document Path: LC-0320HDB26.docx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Homicide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d8f3c8f9d574c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6b8bf3f9bc4dd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7EA3" w:rsidRDefault="00432135" w14:paraId="47642A99" w14:textId="5D15A304">
      <w:pPr>
        <w:pStyle w:val="scemptylineheader"/>
      </w:pPr>
      <w:bookmarkStart w:name="open_doc_here" w:id="0"/>
      <w:bookmarkEnd w:id="0"/>
    </w:p>
    <w:p w:rsidRPr="00BB0725" w:rsidR="00A73EFA" w:rsidP="00AD7EA3" w:rsidRDefault="00A73EFA" w14:paraId="7B72410E" w14:textId="221BB5FC">
      <w:pPr>
        <w:pStyle w:val="scemptylineheader"/>
      </w:pPr>
    </w:p>
    <w:p w:rsidRPr="00BB0725" w:rsidR="00A73EFA" w:rsidP="00AD7EA3" w:rsidRDefault="00A73EFA" w14:paraId="6AD935C9" w14:textId="1C213CBF">
      <w:pPr>
        <w:pStyle w:val="scemptylineheader"/>
      </w:pPr>
    </w:p>
    <w:p w:rsidRPr="00DF3B44" w:rsidR="00A73EFA" w:rsidP="00AD7EA3" w:rsidRDefault="00A73EFA" w14:paraId="51A98227" w14:textId="422427B4">
      <w:pPr>
        <w:pStyle w:val="scemptylineheader"/>
      </w:pPr>
    </w:p>
    <w:p w:rsidRPr="00DF3B44" w:rsidR="00A73EFA" w:rsidP="00AD7EA3" w:rsidRDefault="00A73EFA" w14:paraId="3858851A" w14:textId="001406B3">
      <w:pPr>
        <w:pStyle w:val="scemptylineheader"/>
      </w:pPr>
    </w:p>
    <w:p w:rsidRPr="00DF3B44" w:rsidR="00A73EFA" w:rsidP="00AD7EA3" w:rsidRDefault="00A73EFA" w14:paraId="4E3DDE20" w14:textId="1B51C07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05129" w14:paraId="40FEFADA" w14:textId="5495A33E">
          <w:pPr>
            <w:pStyle w:val="scbilltitle"/>
          </w:pPr>
          <w:r>
            <w:t>TO AMEND THE SOUTH CAROLINA CODE OF LAWS BY ENACTING “EGYPT</w:t>
          </w:r>
          <w:r w:rsidR="006558B9">
            <w:t>’</w:t>
          </w:r>
          <w:r>
            <w:t>S LAW” BY AMENDING SECTION 16‑3‑5, RELATING TO THE PROHIBITION AGAINST PROSECUTING PERSONS FOR HOMICIDE WHO CAUSE INJURIES WHICH RESULT IN DEATH AT LEAST THREE YEARS LATER, SO AS TO REMOVE THIS LIMITATION AND ALLOW PROSECUTION REGARDLESS OF THE AMOUNT OF TIME BETWEEN INJURY AND DEATH.</w:t>
          </w:r>
        </w:p>
      </w:sdtContent>
    </w:sdt>
    <w:bookmarkStart w:name="at_f031f99c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63597372" w:id="2"/>
      <w:r w:rsidRPr="0094541D">
        <w:t>B</w:t>
      </w:r>
      <w:bookmarkEnd w:id="2"/>
      <w:r w:rsidRPr="0094541D">
        <w:t>e it enacted by the General Assembly of the State of South Carolina:</w:t>
      </w:r>
    </w:p>
    <w:p w:rsidR="00913F04" w:rsidP="00913F04" w:rsidRDefault="00913F04" w14:paraId="73A0321C" w14:textId="77777777">
      <w:pPr>
        <w:pStyle w:val="scemptyline"/>
      </w:pPr>
    </w:p>
    <w:p w:rsidR="00913F04" w:rsidP="00211F14" w:rsidRDefault="00913F04" w14:paraId="59A59E8D" w14:textId="53D03D12">
      <w:pPr>
        <w:pStyle w:val="scnoncodifiedsection"/>
      </w:pPr>
      <w:bookmarkStart w:name="bs_num_1_d96c440f8" w:id="3"/>
      <w:bookmarkStart w:name="citing_act_57af0a3f8" w:id="4"/>
      <w:r>
        <w:t>S</w:t>
      </w:r>
      <w:bookmarkEnd w:id="3"/>
      <w:r>
        <w:t>ECTION 1.</w:t>
      </w:r>
      <w:r>
        <w:tab/>
      </w:r>
      <w:bookmarkEnd w:id="4"/>
      <w:r w:rsidR="00211F14">
        <w:rPr>
          <w:shd w:val="clear" w:color="auto" w:fill="FFFFFF"/>
        </w:rPr>
        <w:t>This act may be cited as “</w:t>
      </w:r>
      <w:r w:rsidR="00842143">
        <w:rPr>
          <w:shd w:val="clear" w:color="auto" w:fill="FFFFFF"/>
        </w:rPr>
        <w:t>Egypt’s Law</w:t>
      </w:r>
      <w:r w:rsidR="00577204">
        <w:rPr>
          <w:shd w:val="clear" w:color="auto" w:fill="FFFFFF"/>
        </w:rPr>
        <w:t>.</w:t>
      </w:r>
      <w:r w:rsidR="00211F14">
        <w:rPr>
          <w:shd w:val="clear" w:color="auto" w:fill="FFFFFF"/>
        </w:rPr>
        <w:t>”</w:t>
      </w:r>
    </w:p>
    <w:p w:rsidR="0082207E" w:rsidP="0082207E" w:rsidRDefault="0082207E" w14:paraId="03F35702" w14:textId="63AF5D92">
      <w:pPr>
        <w:pStyle w:val="scemptyline"/>
      </w:pPr>
    </w:p>
    <w:p w:rsidR="0082207E" w:rsidP="0082207E" w:rsidRDefault="0082207E" w14:paraId="53219769" w14:textId="77777777">
      <w:pPr>
        <w:pStyle w:val="scdirectionallanguage"/>
      </w:pPr>
      <w:bookmarkStart w:name="bs_num_2_f1c340c4c" w:id="5"/>
      <w:r>
        <w:t>S</w:t>
      </w:r>
      <w:bookmarkEnd w:id="5"/>
      <w:r>
        <w:t>ECTION 2.</w:t>
      </w:r>
      <w:r>
        <w:tab/>
      </w:r>
      <w:bookmarkStart w:name="dl_975f7f3da" w:id="6"/>
      <w:r>
        <w:t>S</w:t>
      </w:r>
      <w:bookmarkEnd w:id="6"/>
      <w:r>
        <w:t>ection 16‑3‑5 of the S.C. Code is amended to read:</w:t>
      </w:r>
    </w:p>
    <w:p w:rsidR="0082207E" w:rsidP="0082207E" w:rsidRDefault="0082207E" w14:paraId="7141DA8A" w14:textId="77777777">
      <w:pPr>
        <w:pStyle w:val="sccodifiedsection"/>
      </w:pPr>
    </w:p>
    <w:p w:rsidR="0082207E" w:rsidP="0082207E" w:rsidRDefault="0082207E" w14:paraId="04A547C2" w14:textId="2FDC8092">
      <w:pPr>
        <w:pStyle w:val="sccodifiedsection"/>
        <w:rPr>
          <w:rStyle w:val="scinsert"/>
        </w:rPr>
      </w:pPr>
      <w:r>
        <w:tab/>
      </w:r>
      <w:bookmarkStart w:name="cs_T16C3N5_6e101e6d4" w:id="7"/>
      <w:r>
        <w:t>S</w:t>
      </w:r>
      <w:bookmarkEnd w:id="7"/>
      <w:r>
        <w:t>ection 16‑3‑5.</w:t>
      </w:r>
      <w:r>
        <w:tab/>
      </w:r>
      <w:bookmarkStart w:name="ss_T16C3N5SA_lv1_9f7e02034" w:id="8"/>
      <w:r w:rsidR="0014115E">
        <w:rPr>
          <w:rStyle w:val="scinsert"/>
        </w:rPr>
        <w:t>(</w:t>
      </w:r>
      <w:bookmarkEnd w:id="8"/>
      <w:r w:rsidR="0014115E">
        <w:rPr>
          <w:rStyle w:val="scinsert"/>
        </w:rPr>
        <w:t xml:space="preserve">A) </w:t>
      </w:r>
      <w:r>
        <w:t xml:space="preserve">A person who </w:t>
      </w:r>
      <w:r>
        <w:rPr>
          <w:rStyle w:val="scstrike"/>
        </w:rPr>
        <w:t xml:space="preserve">causes </w:t>
      </w:r>
      <w:r w:rsidR="0014115E">
        <w:rPr>
          <w:rStyle w:val="scinsert"/>
        </w:rPr>
        <w:t xml:space="preserve">inflicts </w:t>
      </w:r>
      <w:r>
        <w:t>bodily injury</w:t>
      </w:r>
      <w:r>
        <w:rPr>
          <w:rStyle w:val="scstrike"/>
        </w:rPr>
        <w:t xml:space="preserve"> which results in the death of the victim is not criminally responsible for the victim's death and must not be prosecuted for a homicide offense if at least three years intervene between the injury and the death of the victim</w:t>
      </w:r>
      <w:r w:rsidR="0014115E">
        <w:rPr>
          <w:rStyle w:val="scinsert"/>
        </w:rPr>
        <w:t xml:space="preserve"> upon another individual, whether through an act of violence, recklessness, or criminal negligence, may be charged with an applicable homicide offense if the injured individual later dies as a result of that injury, regardless of the amount of time that passes between the injury and the death</w:t>
      </w:r>
      <w:r>
        <w:t>.</w:t>
      </w:r>
    </w:p>
    <w:p w:rsidR="0014115E" w:rsidP="0082207E" w:rsidRDefault="0014115E" w14:paraId="3135C4BC" w14:textId="4B5A9C2B">
      <w:pPr>
        <w:pStyle w:val="sccodifiedsection"/>
        <w:rPr>
          <w:rStyle w:val="scinsert"/>
        </w:rPr>
      </w:pPr>
      <w:r>
        <w:rPr>
          <w:rStyle w:val="scinsert"/>
        </w:rPr>
        <w:tab/>
      </w:r>
      <w:bookmarkStart w:name="ss_T16C3N5SB_lv1_a55bcc9b5" w:id="9"/>
      <w:r>
        <w:rPr>
          <w:rStyle w:val="scinsert"/>
        </w:rPr>
        <w:t>(</w:t>
      </w:r>
      <w:bookmarkEnd w:id="9"/>
      <w:r>
        <w:rPr>
          <w:rStyle w:val="scinsert"/>
        </w:rPr>
        <w:t>B) The prosecution is not barred from filing or pursuing homicide charges based on any lapse of time between the infliction of injury and the resulting death of the victim.</w:t>
      </w:r>
    </w:p>
    <w:p w:rsidR="0014115E" w:rsidP="0082207E" w:rsidRDefault="0014115E" w14:paraId="0E56C582" w14:textId="6950BDBF">
      <w:pPr>
        <w:pStyle w:val="sccodifiedsection"/>
        <w:rPr>
          <w:rStyle w:val="scinsert"/>
        </w:rPr>
      </w:pPr>
      <w:r>
        <w:rPr>
          <w:rStyle w:val="scinsert"/>
        </w:rPr>
        <w:tab/>
      </w:r>
      <w:bookmarkStart w:name="ss_T16C3N5SC_lv1_7959f3d70" w:id="10"/>
      <w:r>
        <w:rPr>
          <w:rStyle w:val="scinsert"/>
        </w:rPr>
        <w:t>(</w:t>
      </w:r>
      <w:bookmarkEnd w:id="10"/>
      <w:r>
        <w:rPr>
          <w:rStyle w:val="scinsert"/>
        </w:rPr>
        <w:t>C) Nothing in this section may be construed to limit the defendant’s right to assert a defense regarding causation, intervening factors, or other relevant issues at trial.</w:t>
      </w:r>
    </w:p>
    <w:p w:rsidR="0014115E" w:rsidP="0014115E" w:rsidRDefault="0014115E" w14:paraId="3E987EAA" w14:textId="77777777">
      <w:pPr>
        <w:pStyle w:val="scemptyline"/>
      </w:pPr>
    </w:p>
    <w:p w:rsidR="0014115E" w:rsidP="00261FE6" w:rsidRDefault="0014115E" w14:paraId="631D6B88" w14:textId="23A5D759">
      <w:pPr>
        <w:pStyle w:val="scnoncodifiedsection"/>
      </w:pPr>
      <w:bookmarkStart w:name="bs_num_3_6f75d0380" w:id="11"/>
      <w:r>
        <w:t>S</w:t>
      </w:r>
      <w:bookmarkEnd w:id="11"/>
      <w:r>
        <w:t>ECTION 3.</w:t>
      </w:r>
      <w:r>
        <w:tab/>
      </w:r>
      <w:r w:rsidR="003E0D56">
        <w:t>The provisions of Section 16‑3‑5</w:t>
      </w:r>
      <w:r w:rsidR="00794695">
        <w:t xml:space="preserve"> </w:t>
      </w:r>
      <w:r w:rsidR="003E0D56">
        <w:t>apply to all offenses committed on or after the effective date of this act.</w:t>
      </w:r>
    </w:p>
    <w:p w:rsidRPr="00DF3B44" w:rsidR="007E06BB" w:rsidP="00787433" w:rsidRDefault="007E06BB" w14:paraId="3D8F1FED" w14:textId="7B400C1B">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B113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03E0E9" w:rsidR="00685035" w:rsidRPr="007B4AF7" w:rsidRDefault="002C18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01BC0">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383C">
              <w:rPr>
                <w:noProof/>
              </w:rPr>
              <w:t>LC-0320HDB26.docx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574"/>
    <w:rsid w:val="0006464F"/>
    <w:rsid w:val="00066B54"/>
    <w:rsid w:val="00072FCD"/>
    <w:rsid w:val="00074A4F"/>
    <w:rsid w:val="00077B65"/>
    <w:rsid w:val="000854D3"/>
    <w:rsid w:val="00086987"/>
    <w:rsid w:val="00091D87"/>
    <w:rsid w:val="00092CA4"/>
    <w:rsid w:val="000A3C25"/>
    <w:rsid w:val="000B4C02"/>
    <w:rsid w:val="000B5B4A"/>
    <w:rsid w:val="000B7FE1"/>
    <w:rsid w:val="000C3E88"/>
    <w:rsid w:val="000C46B9"/>
    <w:rsid w:val="000C58E4"/>
    <w:rsid w:val="000C6F9A"/>
    <w:rsid w:val="000D1FE6"/>
    <w:rsid w:val="000D2F44"/>
    <w:rsid w:val="000D33E4"/>
    <w:rsid w:val="000E578A"/>
    <w:rsid w:val="000F2250"/>
    <w:rsid w:val="0010329A"/>
    <w:rsid w:val="00105756"/>
    <w:rsid w:val="001164F9"/>
    <w:rsid w:val="0011719C"/>
    <w:rsid w:val="00122220"/>
    <w:rsid w:val="00140049"/>
    <w:rsid w:val="0014115E"/>
    <w:rsid w:val="001445AF"/>
    <w:rsid w:val="00154BEC"/>
    <w:rsid w:val="00156E42"/>
    <w:rsid w:val="00171601"/>
    <w:rsid w:val="001730EB"/>
    <w:rsid w:val="00173276"/>
    <w:rsid w:val="00175E94"/>
    <w:rsid w:val="00176122"/>
    <w:rsid w:val="0019025B"/>
    <w:rsid w:val="00192AF7"/>
    <w:rsid w:val="00197366"/>
    <w:rsid w:val="001A06A1"/>
    <w:rsid w:val="001A136C"/>
    <w:rsid w:val="001A6ED6"/>
    <w:rsid w:val="001B6DA2"/>
    <w:rsid w:val="001C0959"/>
    <w:rsid w:val="001C25EC"/>
    <w:rsid w:val="001F2A41"/>
    <w:rsid w:val="001F313F"/>
    <w:rsid w:val="001F331D"/>
    <w:rsid w:val="001F394C"/>
    <w:rsid w:val="001F4379"/>
    <w:rsid w:val="001F5A26"/>
    <w:rsid w:val="002038AA"/>
    <w:rsid w:val="002114C8"/>
    <w:rsid w:val="0021166F"/>
    <w:rsid w:val="00211F14"/>
    <w:rsid w:val="002162DF"/>
    <w:rsid w:val="00230038"/>
    <w:rsid w:val="00232CC5"/>
    <w:rsid w:val="00233975"/>
    <w:rsid w:val="00236D73"/>
    <w:rsid w:val="00246535"/>
    <w:rsid w:val="00247140"/>
    <w:rsid w:val="00257F60"/>
    <w:rsid w:val="00261FE6"/>
    <w:rsid w:val="002625EA"/>
    <w:rsid w:val="00262AC5"/>
    <w:rsid w:val="00264AE9"/>
    <w:rsid w:val="00264F5E"/>
    <w:rsid w:val="0026612E"/>
    <w:rsid w:val="00274230"/>
    <w:rsid w:val="00275AE6"/>
    <w:rsid w:val="002836D8"/>
    <w:rsid w:val="002A61DF"/>
    <w:rsid w:val="002A7989"/>
    <w:rsid w:val="002B02F3"/>
    <w:rsid w:val="002C3463"/>
    <w:rsid w:val="002D266D"/>
    <w:rsid w:val="002D5B3D"/>
    <w:rsid w:val="002D7447"/>
    <w:rsid w:val="002E315A"/>
    <w:rsid w:val="002E4F8C"/>
    <w:rsid w:val="002F546C"/>
    <w:rsid w:val="002F560C"/>
    <w:rsid w:val="002F5847"/>
    <w:rsid w:val="002F71D0"/>
    <w:rsid w:val="002F7716"/>
    <w:rsid w:val="0030425A"/>
    <w:rsid w:val="00327AAE"/>
    <w:rsid w:val="003421F1"/>
    <w:rsid w:val="0034279C"/>
    <w:rsid w:val="0034781D"/>
    <w:rsid w:val="00354F64"/>
    <w:rsid w:val="003559A1"/>
    <w:rsid w:val="00361563"/>
    <w:rsid w:val="003646A4"/>
    <w:rsid w:val="00370768"/>
    <w:rsid w:val="00371D36"/>
    <w:rsid w:val="00373E17"/>
    <w:rsid w:val="003775E6"/>
    <w:rsid w:val="00381998"/>
    <w:rsid w:val="003A5F1C"/>
    <w:rsid w:val="003B6814"/>
    <w:rsid w:val="003C3E2E"/>
    <w:rsid w:val="003D4A3C"/>
    <w:rsid w:val="003D55B2"/>
    <w:rsid w:val="003E0033"/>
    <w:rsid w:val="003E0D56"/>
    <w:rsid w:val="003E5452"/>
    <w:rsid w:val="003E7165"/>
    <w:rsid w:val="003E7FF6"/>
    <w:rsid w:val="004046B5"/>
    <w:rsid w:val="00406F27"/>
    <w:rsid w:val="0041162B"/>
    <w:rsid w:val="004141B8"/>
    <w:rsid w:val="004203B9"/>
    <w:rsid w:val="00420895"/>
    <w:rsid w:val="004214AA"/>
    <w:rsid w:val="00432135"/>
    <w:rsid w:val="00432C6D"/>
    <w:rsid w:val="004464C9"/>
    <w:rsid w:val="00446987"/>
    <w:rsid w:val="00446D28"/>
    <w:rsid w:val="00463477"/>
    <w:rsid w:val="00466CD0"/>
    <w:rsid w:val="00473583"/>
    <w:rsid w:val="00477F32"/>
    <w:rsid w:val="00481850"/>
    <w:rsid w:val="004851A0"/>
    <w:rsid w:val="0048627F"/>
    <w:rsid w:val="00487C33"/>
    <w:rsid w:val="004932AB"/>
    <w:rsid w:val="00494BEF"/>
    <w:rsid w:val="004A39F7"/>
    <w:rsid w:val="004A5512"/>
    <w:rsid w:val="004A6BE5"/>
    <w:rsid w:val="004B0C18"/>
    <w:rsid w:val="004B113C"/>
    <w:rsid w:val="004B195F"/>
    <w:rsid w:val="004C1A04"/>
    <w:rsid w:val="004C20BC"/>
    <w:rsid w:val="004C5C9A"/>
    <w:rsid w:val="004C6040"/>
    <w:rsid w:val="004D1442"/>
    <w:rsid w:val="004D3DCB"/>
    <w:rsid w:val="004E1946"/>
    <w:rsid w:val="004E66E9"/>
    <w:rsid w:val="004E7873"/>
    <w:rsid w:val="004E7DDE"/>
    <w:rsid w:val="004F0090"/>
    <w:rsid w:val="004F172C"/>
    <w:rsid w:val="004F7FAF"/>
    <w:rsid w:val="005002ED"/>
    <w:rsid w:val="00500DBC"/>
    <w:rsid w:val="005102BE"/>
    <w:rsid w:val="00523F7F"/>
    <w:rsid w:val="00524D54"/>
    <w:rsid w:val="00543A3C"/>
    <w:rsid w:val="00544FCC"/>
    <w:rsid w:val="0054531B"/>
    <w:rsid w:val="00546C24"/>
    <w:rsid w:val="005476FF"/>
    <w:rsid w:val="005516F6"/>
    <w:rsid w:val="00551B89"/>
    <w:rsid w:val="00552842"/>
    <w:rsid w:val="00554E89"/>
    <w:rsid w:val="00564B58"/>
    <w:rsid w:val="00572281"/>
    <w:rsid w:val="00577204"/>
    <w:rsid w:val="005776D2"/>
    <w:rsid w:val="005801DD"/>
    <w:rsid w:val="0058569F"/>
    <w:rsid w:val="00592A40"/>
    <w:rsid w:val="005A28BC"/>
    <w:rsid w:val="005A2FAE"/>
    <w:rsid w:val="005A5377"/>
    <w:rsid w:val="005B7817"/>
    <w:rsid w:val="005C06C8"/>
    <w:rsid w:val="005C23D7"/>
    <w:rsid w:val="005C3012"/>
    <w:rsid w:val="005C40EB"/>
    <w:rsid w:val="005C69D9"/>
    <w:rsid w:val="005D02B4"/>
    <w:rsid w:val="005D3013"/>
    <w:rsid w:val="005D5E92"/>
    <w:rsid w:val="005E1E50"/>
    <w:rsid w:val="005E2B9C"/>
    <w:rsid w:val="005E3332"/>
    <w:rsid w:val="005F76B0"/>
    <w:rsid w:val="00604429"/>
    <w:rsid w:val="006067B0"/>
    <w:rsid w:val="00606A8B"/>
    <w:rsid w:val="00611EBA"/>
    <w:rsid w:val="006213A8"/>
    <w:rsid w:val="00623BEA"/>
    <w:rsid w:val="00634751"/>
    <w:rsid w:val="006347E9"/>
    <w:rsid w:val="006407AB"/>
    <w:rsid w:val="00640C87"/>
    <w:rsid w:val="006454BB"/>
    <w:rsid w:val="006558B9"/>
    <w:rsid w:val="00657CF4"/>
    <w:rsid w:val="00660ADC"/>
    <w:rsid w:val="00661463"/>
    <w:rsid w:val="00663B8D"/>
    <w:rsid w:val="00663E00"/>
    <w:rsid w:val="00664F48"/>
    <w:rsid w:val="00664FAD"/>
    <w:rsid w:val="0067345B"/>
    <w:rsid w:val="00673963"/>
    <w:rsid w:val="00683986"/>
    <w:rsid w:val="00685035"/>
    <w:rsid w:val="00685770"/>
    <w:rsid w:val="00690DBA"/>
    <w:rsid w:val="00692133"/>
    <w:rsid w:val="006964F9"/>
    <w:rsid w:val="006A395F"/>
    <w:rsid w:val="006A65E2"/>
    <w:rsid w:val="006B37BD"/>
    <w:rsid w:val="006C092D"/>
    <w:rsid w:val="006C099D"/>
    <w:rsid w:val="006C18F0"/>
    <w:rsid w:val="006C2B07"/>
    <w:rsid w:val="006C7E01"/>
    <w:rsid w:val="006D64A5"/>
    <w:rsid w:val="006E0935"/>
    <w:rsid w:val="006E208C"/>
    <w:rsid w:val="006E353F"/>
    <w:rsid w:val="006E35AB"/>
    <w:rsid w:val="00711AA9"/>
    <w:rsid w:val="00722155"/>
    <w:rsid w:val="00737F19"/>
    <w:rsid w:val="0075546B"/>
    <w:rsid w:val="00757EC2"/>
    <w:rsid w:val="00782BF8"/>
    <w:rsid w:val="00783C75"/>
    <w:rsid w:val="007849D9"/>
    <w:rsid w:val="00787433"/>
    <w:rsid w:val="00793E95"/>
    <w:rsid w:val="00794695"/>
    <w:rsid w:val="007A10F1"/>
    <w:rsid w:val="007A3D50"/>
    <w:rsid w:val="007A73A9"/>
    <w:rsid w:val="007B187D"/>
    <w:rsid w:val="007B2D29"/>
    <w:rsid w:val="007B2E8F"/>
    <w:rsid w:val="007B412F"/>
    <w:rsid w:val="007B4AF7"/>
    <w:rsid w:val="007B4DBF"/>
    <w:rsid w:val="007C5458"/>
    <w:rsid w:val="007C751D"/>
    <w:rsid w:val="007D2C67"/>
    <w:rsid w:val="007D7233"/>
    <w:rsid w:val="007E06BB"/>
    <w:rsid w:val="007F50D1"/>
    <w:rsid w:val="007F783A"/>
    <w:rsid w:val="00801E05"/>
    <w:rsid w:val="00816D52"/>
    <w:rsid w:val="0082207E"/>
    <w:rsid w:val="00830F79"/>
    <w:rsid w:val="00831048"/>
    <w:rsid w:val="00834272"/>
    <w:rsid w:val="00842143"/>
    <w:rsid w:val="008625C1"/>
    <w:rsid w:val="0087671D"/>
    <w:rsid w:val="008806F9"/>
    <w:rsid w:val="00887957"/>
    <w:rsid w:val="0089764B"/>
    <w:rsid w:val="008A0B59"/>
    <w:rsid w:val="008A57E3"/>
    <w:rsid w:val="008B1BB8"/>
    <w:rsid w:val="008B5BF4"/>
    <w:rsid w:val="008C0CEE"/>
    <w:rsid w:val="008C1B18"/>
    <w:rsid w:val="008D46EC"/>
    <w:rsid w:val="008E0E25"/>
    <w:rsid w:val="008E2B43"/>
    <w:rsid w:val="008E61A1"/>
    <w:rsid w:val="008F5E73"/>
    <w:rsid w:val="009004C9"/>
    <w:rsid w:val="009031EF"/>
    <w:rsid w:val="00905129"/>
    <w:rsid w:val="00913F04"/>
    <w:rsid w:val="00917668"/>
    <w:rsid w:val="00917EA3"/>
    <w:rsid w:val="00917EE0"/>
    <w:rsid w:val="00921C89"/>
    <w:rsid w:val="00926966"/>
    <w:rsid w:val="00926D03"/>
    <w:rsid w:val="00932BED"/>
    <w:rsid w:val="00934036"/>
    <w:rsid w:val="00934889"/>
    <w:rsid w:val="00936323"/>
    <w:rsid w:val="0094541D"/>
    <w:rsid w:val="009473EA"/>
    <w:rsid w:val="00954E7E"/>
    <w:rsid w:val="009554D9"/>
    <w:rsid w:val="009572F9"/>
    <w:rsid w:val="00957742"/>
    <w:rsid w:val="00960D0F"/>
    <w:rsid w:val="0098366F"/>
    <w:rsid w:val="00983A03"/>
    <w:rsid w:val="00986063"/>
    <w:rsid w:val="00991F67"/>
    <w:rsid w:val="00992876"/>
    <w:rsid w:val="009A0DCE"/>
    <w:rsid w:val="009A22CD"/>
    <w:rsid w:val="009A3E4B"/>
    <w:rsid w:val="009B24FE"/>
    <w:rsid w:val="009B35FD"/>
    <w:rsid w:val="009B6815"/>
    <w:rsid w:val="009D2967"/>
    <w:rsid w:val="009D3C2B"/>
    <w:rsid w:val="009E4191"/>
    <w:rsid w:val="009F2AB1"/>
    <w:rsid w:val="009F4FAF"/>
    <w:rsid w:val="009F68F1"/>
    <w:rsid w:val="00A00612"/>
    <w:rsid w:val="00A0383C"/>
    <w:rsid w:val="00A04529"/>
    <w:rsid w:val="00A0584B"/>
    <w:rsid w:val="00A07484"/>
    <w:rsid w:val="00A17135"/>
    <w:rsid w:val="00A21A6F"/>
    <w:rsid w:val="00A24E56"/>
    <w:rsid w:val="00A26A62"/>
    <w:rsid w:val="00A35A9B"/>
    <w:rsid w:val="00A4070E"/>
    <w:rsid w:val="00A40CA0"/>
    <w:rsid w:val="00A504A7"/>
    <w:rsid w:val="00A53677"/>
    <w:rsid w:val="00A53BF2"/>
    <w:rsid w:val="00A600D1"/>
    <w:rsid w:val="00A60D68"/>
    <w:rsid w:val="00A73EFA"/>
    <w:rsid w:val="00A77A3B"/>
    <w:rsid w:val="00A87CCE"/>
    <w:rsid w:val="00A92F6F"/>
    <w:rsid w:val="00A97523"/>
    <w:rsid w:val="00AA7824"/>
    <w:rsid w:val="00AB0FA3"/>
    <w:rsid w:val="00AB73BF"/>
    <w:rsid w:val="00AC335C"/>
    <w:rsid w:val="00AC463E"/>
    <w:rsid w:val="00AC4D18"/>
    <w:rsid w:val="00AC6544"/>
    <w:rsid w:val="00AD3BE2"/>
    <w:rsid w:val="00AD3E3D"/>
    <w:rsid w:val="00AD7EA3"/>
    <w:rsid w:val="00AE1EE4"/>
    <w:rsid w:val="00AE36EC"/>
    <w:rsid w:val="00AE7406"/>
    <w:rsid w:val="00AF1688"/>
    <w:rsid w:val="00AF46E6"/>
    <w:rsid w:val="00AF5139"/>
    <w:rsid w:val="00B01BC0"/>
    <w:rsid w:val="00B06EDA"/>
    <w:rsid w:val="00B113F3"/>
    <w:rsid w:val="00B1161F"/>
    <w:rsid w:val="00B11661"/>
    <w:rsid w:val="00B11B6C"/>
    <w:rsid w:val="00B16814"/>
    <w:rsid w:val="00B32B4D"/>
    <w:rsid w:val="00B4137E"/>
    <w:rsid w:val="00B41EEF"/>
    <w:rsid w:val="00B54DF7"/>
    <w:rsid w:val="00B561B8"/>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1F07"/>
    <w:rsid w:val="00BD42DA"/>
    <w:rsid w:val="00BD4684"/>
    <w:rsid w:val="00BD5D1A"/>
    <w:rsid w:val="00BE08A7"/>
    <w:rsid w:val="00BE406F"/>
    <w:rsid w:val="00BE4391"/>
    <w:rsid w:val="00BF3E48"/>
    <w:rsid w:val="00C00FB4"/>
    <w:rsid w:val="00C043EF"/>
    <w:rsid w:val="00C133A1"/>
    <w:rsid w:val="00C15F1B"/>
    <w:rsid w:val="00C16288"/>
    <w:rsid w:val="00C17D1D"/>
    <w:rsid w:val="00C442A7"/>
    <w:rsid w:val="00C45923"/>
    <w:rsid w:val="00C543E7"/>
    <w:rsid w:val="00C70225"/>
    <w:rsid w:val="00C70FA2"/>
    <w:rsid w:val="00C72198"/>
    <w:rsid w:val="00C73C7D"/>
    <w:rsid w:val="00C75005"/>
    <w:rsid w:val="00C85495"/>
    <w:rsid w:val="00C952FE"/>
    <w:rsid w:val="00C970DF"/>
    <w:rsid w:val="00CA1F9F"/>
    <w:rsid w:val="00CA7E71"/>
    <w:rsid w:val="00CB2673"/>
    <w:rsid w:val="00CB701D"/>
    <w:rsid w:val="00CC3F0E"/>
    <w:rsid w:val="00CC3FEA"/>
    <w:rsid w:val="00CD08C9"/>
    <w:rsid w:val="00CD1FE8"/>
    <w:rsid w:val="00CD38CD"/>
    <w:rsid w:val="00CD3E0C"/>
    <w:rsid w:val="00CD5565"/>
    <w:rsid w:val="00CD616C"/>
    <w:rsid w:val="00CF68D6"/>
    <w:rsid w:val="00CF7B4A"/>
    <w:rsid w:val="00D009F8"/>
    <w:rsid w:val="00D02E0D"/>
    <w:rsid w:val="00D078DA"/>
    <w:rsid w:val="00D13D54"/>
    <w:rsid w:val="00D14995"/>
    <w:rsid w:val="00D16E30"/>
    <w:rsid w:val="00D17046"/>
    <w:rsid w:val="00D204F2"/>
    <w:rsid w:val="00D2455C"/>
    <w:rsid w:val="00D24CAC"/>
    <w:rsid w:val="00D25023"/>
    <w:rsid w:val="00D27F8C"/>
    <w:rsid w:val="00D33843"/>
    <w:rsid w:val="00D45E35"/>
    <w:rsid w:val="00D47AAE"/>
    <w:rsid w:val="00D54A6F"/>
    <w:rsid w:val="00D55C8C"/>
    <w:rsid w:val="00D57D57"/>
    <w:rsid w:val="00D62E42"/>
    <w:rsid w:val="00D657DE"/>
    <w:rsid w:val="00D74986"/>
    <w:rsid w:val="00D772FB"/>
    <w:rsid w:val="00D8004E"/>
    <w:rsid w:val="00D9129F"/>
    <w:rsid w:val="00DA1AA0"/>
    <w:rsid w:val="00DA512B"/>
    <w:rsid w:val="00DA6AEB"/>
    <w:rsid w:val="00DB0CB0"/>
    <w:rsid w:val="00DC44A8"/>
    <w:rsid w:val="00DD68EB"/>
    <w:rsid w:val="00DE4BEE"/>
    <w:rsid w:val="00DE5B3D"/>
    <w:rsid w:val="00DE7112"/>
    <w:rsid w:val="00DF19BE"/>
    <w:rsid w:val="00DF3B44"/>
    <w:rsid w:val="00E1372E"/>
    <w:rsid w:val="00E21D30"/>
    <w:rsid w:val="00E24D9A"/>
    <w:rsid w:val="00E27805"/>
    <w:rsid w:val="00E27A11"/>
    <w:rsid w:val="00E27C97"/>
    <w:rsid w:val="00E30497"/>
    <w:rsid w:val="00E358A2"/>
    <w:rsid w:val="00E35C9A"/>
    <w:rsid w:val="00E3771B"/>
    <w:rsid w:val="00E40979"/>
    <w:rsid w:val="00E43F26"/>
    <w:rsid w:val="00E52967"/>
    <w:rsid w:val="00E52A36"/>
    <w:rsid w:val="00E6378B"/>
    <w:rsid w:val="00E63EC3"/>
    <w:rsid w:val="00E653DA"/>
    <w:rsid w:val="00E65958"/>
    <w:rsid w:val="00E727F6"/>
    <w:rsid w:val="00E84FE5"/>
    <w:rsid w:val="00E879A5"/>
    <w:rsid w:val="00E879FC"/>
    <w:rsid w:val="00EA2574"/>
    <w:rsid w:val="00EA2F1F"/>
    <w:rsid w:val="00EA3F2E"/>
    <w:rsid w:val="00EA57EC"/>
    <w:rsid w:val="00EA6208"/>
    <w:rsid w:val="00EB120E"/>
    <w:rsid w:val="00EB34C8"/>
    <w:rsid w:val="00EB46E2"/>
    <w:rsid w:val="00EC0045"/>
    <w:rsid w:val="00EC46E6"/>
    <w:rsid w:val="00ED452E"/>
    <w:rsid w:val="00EE2B78"/>
    <w:rsid w:val="00EE3CDA"/>
    <w:rsid w:val="00EF37A8"/>
    <w:rsid w:val="00EF51B3"/>
    <w:rsid w:val="00EF531F"/>
    <w:rsid w:val="00F05FE8"/>
    <w:rsid w:val="00F06D86"/>
    <w:rsid w:val="00F07AB9"/>
    <w:rsid w:val="00F13D87"/>
    <w:rsid w:val="00F149E5"/>
    <w:rsid w:val="00F15E33"/>
    <w:rsid w:val="00F17DA2"/>
    <w:rsid w:val="00F22EC0"/>
    <w:rsid w:val="00F255E9"/>
    <w:rsid w:val="00F25C47"/>
    <w:rsid w:val="00F27D7B"/>
    <w:rsid w:val="00F31D34"/>
    <w:rsid w:val="00F342A1"/>
    <w:rsid w:val="00F36FBA"/>
    <w:rsid w:val="00F44D36"/>
    <w:rsid w:val="00F46262"/>
    <w:rsid w:val="00F4795D"/>
    <w:rsid w:val="00F50A61"/>
    <w:rsid w:val="00F525CD"/>
    <w:rsid w:val="00F5286C"/>
    <w:rsid w:val="00F52E12"/>
    <w:rsid w:val="00F558A8"/>
    <w:rsid w:val="00F614AA"/>
    <w:rsid w:val="00F638CA"/>
    <w:rsid w:val="00F657C5"/>
    <w:rsid w:val="00F82C4C"/>
    <w:rsid w:val="00F900B4"/>
    <w:rsid w:val="00FA0F2E"/>
    <w:rsid w:val="00FA4DB1"/>
    <w:rsid w:val="00FB1941"/>
    <w:rsid w:val="00FB3F2A"/>
    <w:rsid w:val="00FC12AF"/>
    <w:rsid w:val="00FC3593"/>
    <w:rsid w:val="00FC5F91"/>
    <w:rsid w:val="00FD117D"/>
    <w:rsid w:val="00FD72E3"/>
    <w:rsid w:val="00FE06FC"/>
    <w:rsid w:val="00FF0315"/>
    <w:rsid w:val="00FF040C"/>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83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383C"/>
    <w:rPr>
      <w:rFonts w:ascii="Times New Roman" w:hAnsi="Times New Roman"/>
      <w:b w:val="0"/>
      <w:i w:val="0"/>
      <w:sz w:val="22"/>
    </w:rPr>
  </w:style>
  <w:style w:type="paragraph" w:styleId="NoSpacing">
    <w:name w:val="No Spacing"/>
    <w:uiPriority w:val="1"/>
    <w:qFormat/>
    <w:rsid w:val="00A0383C"/>
    <w:pPr>
      <w:spacing w:after="0" w:line="240" w:lineRule="auto"/>
    </w:pPr>
  </w:style>
  <w:style w:type="paragraph" w:customStyle="1" w:styleId="scemptylineheader">
    <w:name w:val="sc_emptyline_header"/>
    <w:qFormat/>
    <w:rsid w:val="00A0383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0383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383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0383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038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0383C"/>
    <w:rPr>
      <w:color w:val="808080"/>
    </w:rPr>
  </w:style>
  <w:style w:type="paragraph" w:customStyle="1" w:styleId="scdirectionallanguage">
    <w:name w:val="sc_directional_language"/>
    <w:qFormat/>
    <w:rsid w:val="00A0383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0383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0383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383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0383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038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0383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0383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38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0383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383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0383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0383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0383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0383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0383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0383C"/>
    <w:rPr>
      <w:rFonts w:ascii="Times New Roman" w:hAnsi="Times New Roman"/>
      <w:color w:val="auto"/>
      <w:sz w:val="22"/>
    </w:rPr>
  </w:style>
  <w:style w:type="paragraph" w:customStyle="1" w:styleId="scclippagebillheader">
    <w:name w:val="sc_clip_page_bill_header"/>
    <w:qFormat/>
    <w:rsid w:val="00A0383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0383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0383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03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3C"/>
    <w:rPr>
      <w:lang w:val="en-US"/>
    </w:rPr>
  </w:style>
  <w:style w:type="paragraph" w:styleId="Footer">
    <w:name w:val="footer"/>
    <w:basedOn w:val="Normal"/>
    <w:link w:val="FooterChar"/>
    <w:uiPriority w:val="99"/>
    <w:unhideWhenUsed/>
    <w:rsid w:val="00A03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3C"/>
    <w:rPr>
      <w:lang w:val="en-US"/>
    </w:rPr>
  </w:style>
  <w:style w:type="paragraph" w:styleId="ListParagraph">
    <w:name w:val="List Paragraph"/>
    <w:basedOn w:val="Normal"/>
    <w:uiPriority w:val="34"/>
    <w:qFormat/>
    <w:rsid w:val="00A0383C"/>
    <w:pPr>
      <w:ind w:left="720"/>
      <w:contextualSpacing/>
    </w:pPr>
  </w:style>
  <w:style w:type="paragraph" w:customStyle="1" w:styleId="scbillfooter">
    <w:name w:val="sc_bill_footer"/>
    <w:qFormat/>
    <w:rsid w:val="00A0383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03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0383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0383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0383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0383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0383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0383C"/>
    <w:pPr>
      <w:widowControl w:val="0"/>
      <w:suppressAutoHyphens/>
      <w:spacing w:after="0" w:line="360" w:lineRule="auto"/>
    </w:pPr>
    <w:rPr>
      <w:rFonts w:ascii="Times New Roman" w:hAnsi="Times New Roman"/>
      <w:lang w:val="en-US"/>
    </w:rPr>
  </w:style>
  <w:style w:type="paragraph" w:customStyle="1" w:styleId="sctableln">
    <w:name w:val="sc_table_ln"/>
    <w:qFormat/>
    <w:rsid w:val="00A0383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383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0383C"/>
    <w:rPr>
      <w:strike/>
      <w:dstrike w:val="0"/>
    </w:rPr>
  </w:style>
  <w:style w:type="character" w:customStyle="1" w:styleId="scinsert">
    <w:name w:val="sc_insert"/>
    <w:uiPriority w:val="1"/>
    <w:qFormat/>
    <w:rsid w:val="00A0383C"/>
    <w:rPr>
      <w:caps w:val="0"/>
      <w:smallCaps w:val="0"/>
      <w:strike w:val="0"/>
      <w:dstrike w:val="0"/>
      <w:vanish w:val="0"/>
      <w:u w:val="single"/>
      <w:vertAlign w:val="baseline"/>
    </w:rPr>
  </w:style>
  <w:style w:type="character" w:customStyle="1" w:styleId="scinsertred">
    <w:name w:val="sc_insert_red"/>
    <w:uiPriority w:val="1"/>
    <w:qFormat/>
    <w:rsid w:val="00A0383C"/>
    <w:rPr>
      <w:caps w:val="0"/>
      <w:smallCaps w:val="0"/>
      <w:strike w:val="0"/>
      <w:dstrike w:val="0"/>
      <w:vanish w:val="0"/>
      <w:color w:val="FF0000"/>
      <w:u w:val="single"/>
      <w:vertAlign w:val="baseline"/>
    </w:rPr>
  </w:style>
  <w:style w:type="character" w:customStyle="1" w:styleId="scinsertblue">
    <w:name w:val="sc_insert_blue"/>
    <w:uiPriority w:val="1"/>
    <w:qFormat/>
    <w:rsid w:val="00A0383C"/>
    <w:rPr>
      <w:caps w:val="0"/>
      <w:smallCaps w:val="0"/>
      <w:strike w:val="0"/>
      <w:dstrike w:val="0"/>
      <w:vanish w:val="0"/>
      <w:color w:val="0070C0"/>
      <w:u w:val="single"/>
      <w:vertAlign w:val="baseline"/>
    </w:rPr>
  </w:style>
  <w:style w:type="character" w:customStyle="1" w:styleId="scstrikered">
    <w:name w:val="sc_strike_red"/>
    <w:uiPriority w:val="1"/>
    <w:qFormat/>
    <w:rsid w:val="00A0383C"/>
    <w:rPr>
      <w:strike/>
      <w:dstrike w:val="0"/>
      <w:color w:val="FF0000"/>
    </w:rPr>
  </w:style>
  <w:style w:type="character" w:customStyle="1" w:styleId="scstrikeblue">
    <w:name w:val="sc_strike_blue"/>
    <w:uiPriority w:val="1"/>
    <w:qFormat/>
    <w:rsid w:val="00A0383C"/>
    <w:rPr>
      <w:strike/>
      <w:dstrike w:val="0"/>
      <w:color w:val="0070C0"/>
    </w:rPr>
  </w:style>
  <w:style w:type="character" w:customStyle="1" w:styleId="scinsertbluenounderline">
    <w:name w:val="sc_insert_blue_no_underline"/>
    <w:uiPriority w:val="1"/>
    <w:qFormat/>
    <w:rsid w:val="00A0383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0383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0383C"/>
    <w:rPr>
      <w:strike/>
      <w:dstrike w:val="0"/>
      <w:color w:val="0070C0"/>
      <w:lang w:val="en-US"/>
    </w:rPr>
  </w:style>
  <w:style w:type="character" w:customStyle="1" w:styleId="scstrikerednoncodified">
    <w:name w:val="sc_strike_red_non_codified"/>
    <w:uiPriority w:val="1"/>
    <w:qFormat/>
    <w:rsid w:val="00A0383C"/>
    <w:rPr>
      <w:strike/>
      <w:dstrike w:val="0"/>
      <w:color w:val="FF0000"/>
    </w:rPr>
  </w:style>
  <w:style w:type="paragraph" w:customStyle="1" w:styleId="scbillsiglines">
    <w:name w:val="sc_bill_sig_lines"/>
    <w:qFormat/>
    <w:rsid w:val="00A0383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383C"/>
    <w:rPr>
      <w:bdr w:val="none" w:sz="0" w:space="0" w:color="auto"/>
      <w:shd w:val="clear" w:color="auto" w:fill="FEC6C6"/>
    </w:rPr>
  </w:style>
  <w:style w:type="character" w:customStyle="1" w:styleId="screstoreblue">
    <w:name w:val="sc_restore_blue"/>
    <w:uiPriority w:val="1"/>
    <w:qFormat/>
    <w:rsid w:val="00A0383C"/>
    <w:rPr>
      <w:color w:val="4472C4" w:themeColor="accent1"/>
      <w:bdr w:val="none" w:sz="0" w:space="0" w:color="auto"/>
      <w:shd w:val="clear" w:color="auto" w:fill="auto"/>
    </w:rPr>
  </w:style>
  <w:style w:type="character" w:customStyle="1" w:styleId="screstorered">
    <w:name w:val="sc_restore_red"/>
    <w:uiPriority w:val="1"/>
    <w:qFormat/>
    <w:rsid w:val="00A0383C"/>
    <w:rPr>
      <w:color w:val="FF0000"/>
      <w:bdr w:val="none" w:sz="0" w:space="0" w:color="auto"/>
      <w:shd w:val="clear" w:color="auto" w:fill="auto"/>
    </w:rPr>
  </w:style>
  <w:style w:type="character" w:customStyle="1" w:styleId="scstrikenewblue">
    <w:name w:val="sc_strike_new_blue"/>
    <w:uiPriority w:val="1"/>
    <w:qFormat/>
    <w:rsid w:val="00A0383C"/>
    <w:rPr>
      <w:strike w:val="0"/>
      <w:dstrike/>
      <w:color w:val="0070C0"/>
      <w:u w:val="none"/>
    </w:rPr>
  </w:style>
  <w:style w:type="character" w:customStyle="1" w:styleId="scstrikenewred">
    <w:name w:val="sc_strike_new_red"/>
    <w:uiPriority w:val="1"/>
    <w:qFormat/>
    <w:rsid w:val="00A0383C"/>
    <w:rPr>
      <w:strike w:val="0"/>
      <w:dstrike/>
      <w:color w:val="FF0000"/>
      <w:u w:val="none"/>
    </w:rPr>
  </w:style>
  <w:style w:type="character" w:customStyle="1" w:styleId="scamendsenate">
    <w:name w:val="sc_amend_senate"/>
    <w:uiPriority w:val="1"/>
    <w:qFormat/>
    <w:rsid w:val="00A0383C"/>
    <w:rPr>
      <w:bdr w:val="none" w:sz="0" w:space="0" w:color="auto"/>
      <w:shd w:val="clear" w:color="auto" w:fill="FFF2CC" w:themeFill="accent4" w:themeFillTint="33"/>
    </w:rPr>
  </w:style>
  <w:style w:type="character" w:customStyle="1" w:styleId="scamendhouse">
    <w:name w:val="sc_amend_house"/>
    <w:uiPriority w:val="1"/>
    <w:qFormat/>
    <w:rsid w:val="00A0383C"/>
    <w:rPr>
      <w:bdr w:val="none" w:sz="0" w:space="0" w:color="auto"/>
      <w:shd w:val="clear" w:color="auto" w:fill="E2EFD9" w:themeFill="accent6" w:themeFillTint="33"/>
    </w:rPr>
  </w:style>
  <w:style w:type="paragraph" w:styleId="Revision">
    <w:name w:val="Revision"/>
    <w:hidden/>
    <w:uiPriority w:val="99"/>
    <w:semiHidden/>
    <w:rsid w:val="001411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16&amp;session=126&amp;summary=B" TargetMode="External" Id="R2d8f3c8f9d574c04" /><Relationship Type="http://schemas.openxmlformats.org/officeDocument/2006/relationships/hyperlink" Target="https://www.scstatehouse.gov/sess126_2025-2026/prever/4816_20251217.docx" TargetMode="External" Id="R766b8bf3f9bc4d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5A26"/>
    <w:rsid w:val="002A7C8A"/>
    <w:rsid w:val="002D4365"/>
    <w:rsid w:val="003E4FBC"/>
    <w:rsid w:val="003F4940"/>
    <w:rsid w:val="004E2BB5"/>
    <w:rsid w:val="00580C56"/>
    <w:rsid w:val="006B363F"/>
    <w:rsid w:val="007070D2"/>
    <w:rsid w:val="00776F2C"/>
    <w:rsid w:val="008F7723"/>
    <w:rsid w:val="009031EF"/>
    <w:rsid w:val="00912A5F"/>
    <w:rsid w:val="00936323"/>
    <w:rsid w:val="00940EED"/>
    <w:rsid w:val="00985255"/>
    <w:rsid w:val="009C3651"/>
    <w:rsid w:val="00A51DBA"/>
    <w:rsid w:val="00B20DA6"/>
    <w:rsid w:val="00B41EEF"/>
    <w:rsid w:val="00B457AF"/>
    <w:rsid w:val="00C00FB4"/>
    <w:rsid w:val="00C818FB"/>
    <w:rsid w:val="00CC0451"/>
    <w:rsid w:val="00D02E0D"/>
    <w:rsid w:val="00D16E30"/>
    <w:rsid w:val="00D6665C"/>
    <w:rsid w:val="00D900BD"/>
    <w:rsid w:val="00E76813"/>
    <w:rsid w:val="00EF51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1af98f70-e595-42bf-8a3c-078d5439edb0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2025-12-16T11:35:00.281465-05:00</T_BILL_DT_VERSION>
  <T_BILL_D_PREFILEDATE>2025-12-16</T_BILL_D_PREFILEDATE>
  <T_BILL_N_INTERNALVERSIONNUMBER>1</T_BILL_N_INTERNALVERSIONNUMBER>
  <T_BILL_N_SESSION>126</T_BILL_N_SESSION>
  <T_BILL_N_VERSIONNUMBER>1</T_BILL_N_VERSIONNUMBER>
  <T_BILL_N_YEAR>2026</T_BILL_N_YEAR>
  <T_BILL_REQUEST_REQUEST>e3c557e3-1599-4be5-952c-d876af4880f1</T_BILL_REQUEST_REQUEST>
  <T_BILL_R_ORIGINALDRAFT>c952628e-eb9c-426f-b559-192327751e93</T_BILL_R_ORIGINALDRAFT>
  <T_BILL_SPONSOR_SPONSOR>f75620ba-7ea5-4f21-af0b-1ad32bc02789</T_BILL_SPONSOR_SPONSOR>
  <T_BILL_T_BILLNAME>[4816]</T_BILL_T_BILLNAME>
  <T_BILL_T_BILLNUMBER>4816</T_BILL_T_BILLNUMBER>
  <T_BILL_T_BILLTITLE>TO AMEND THE SOUTH CAROLINA CODE OF LAWS BY ENACTING “EGYPT’S LAW” BY AMENDING SECTION 16‑3‑5, RELATING TO THE PROHIBITION AGAINST PROSECUTING PERSONS FOR HOMICIDE WHO CAUSE INJURIES WHICH RESULT IN DEATH AT LEAST THREE YEARS LATER, SO AS TO REMOVE THIS LIMITATION AND ALLOW PROSECUTION REGARDLESS OF THE AMOUNT OF TIME BETWEEN INJURY AND DEATH.</T_BILL_T_BILLTITLE>
  <T_BILL_T_CHAMBER>house</T_BILL_T_CHAMBER>
  <T_BILL_T_FILENAME> </T_BILL_T_FILENAME>
  <T_BILL_T_LEGTYPE>bill_statewide</T_BILL_T_LEGTYPE>
  <T_BILL_T_RATNUMBERSTRING>HNone</T_BILL_T_RATNUMBERSTRING>
  <T_BILL_T_SECTIONS>[{"SectionUUID":"b523a0d4-bd06-44cd-80f4-415c16a4d9dc","SectionName":"Citing an Act","SectionNumber":1,"SectionType":"new","CodeSections":[],"TitleText":"so as to enact the","DisableControls":false,"Deleted":false,"RepealItems":[],"SectionBookmarkName":"bs_num_1_d96c440f8"},{"SectionUUID":"dcf8fd20-d896-4f7e-8706-b01de3eb42e5","SectionName":"code_section","SectionNumber":2,"SectionType":"code_section","CodeSections":[{"CodeSectionBookmarkName":"cs_T16C3N5_6e101e6d4","IsConstitutionSection":false,"Identity":"16-3-5","IsNew":false,"SubSections":[{"Level":1,"Identity":"T16C3N5SA","SubSectionBookmarkName":"ss_T16C3N5SA_lv1_9f7e02034","IsNewSubSection":false,"SubSectionReplacement":""},{"Level":1,"Identity":"T16C3N5SB","SubSectionBookmarkName":"ss_T16C3N5SB_lv1_a55bcc9b5","IsNewSubSection":false,"SubSectionReplacement":""},{"Level":1,"Identity":"T16C3N5SC","SubSectionBookmarkName":"ss_T16C3N5SC_lv1_7959f3d70","IsNewSubSection":false,"SubSectionReplacement":""}],"TitleRelatedTo":"the prohibition against prosecuting persons for homicide who cause injuries which result in death at least three years later","TitleSoAsTo":"remove this limitation and allow prosecution regardless of the amount of time between injury and death","Deleted":false,"IsStricken":false}],"TitleText":"","DisableControls":false,"Deleted":false,"RepealItems":[],"SectionBookmarkName":"bs_num_2_f1c340c4c"},{"SectionUUID":"71a9ac34-46f7-43c5-a0d6-d56146beabd7","SectionName":"New Blank SECTION","SectionNumber":3,"SectionType":"new","CodeSections":[],"TitleText":"","DisableControls":false,"Deleted":false,"RepealItems":[],"SectionBookmarkName":"bs_num_3_6f75d0380"},{"SectionUUID":"8f03ca95-8faa-4d43-a9c2-8afc498075bd","SectionName":"standard_eff_date_section","SectionNumber":4,"SectionType":"drafting_clause","CodeSections":[],"TitleText":"","DisableControls":false,"Deleted":false,"RepealItems":[],"SectionBookmarkName":"bs_num_4_lastsection"}]</T_BILL_T_SECTIONS>
  <T_BILL_T_SUBJECT>Homicide</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493D006E-64A7-4386-89EC-91EB09C84EE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1397</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2025-04-29T17:38:00Z</cp:lastPrinted>
  <dcterms:created xsi:type="dcterms:W3CDTF">2025-12-16T16:36:00Z</dcterms:created>
  <dcterms:modified xsi:type="dcterms:W3CDTF">2025-12-16T16:36:00Z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