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Spann-Wilder, Rivers, Cobb-Hunter, McDaniel, Reese, Oremus, King, Garvin, Bauer, Bernstein, Teeple, Landing, Grant, Henderson-Myers, Waters, Wetmore, Holman, Hosey, Edgerton, Clyburn, Luck, Williams, J.L. Johnson, Dillard, Hartz and Rutherford</w:t>
      </w:r>
    </w:p>
    <w:p>
      <w:pPr>
        <w:widowControl w:val="false"/>
        <w:spacing w:after="0"/>
        <w:jc w:val="left"/>
      </w:pPr>
      <w:r>
        <w:rPr>
          <w:rFonts w:ascii="Times New Roman"/>
          <w:sz w:val="22"/>
        </w:rPr>
        <w:t xml:space="preserve">Document Path: LC-0532WAB26.docx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Coverage for Cold Cap and Scalp Cooling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a8a930bf29d14f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d9049e1da2423c">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727CED" w:rsidRDefault="00A73EFA" w14:paraId="7B72410E" w14:textId="5EAB6181">
      <w:pPr>
        <w:pStyle w:val="scemptylineheader"/>
      </w:pPr>
    </w:p>
    <w:p w:rsidRPr="00BB0725" w:rsidR="00A73EFA" w:rsidP="00727CED" w:rsidRDefault="00A73EFA" w14:paraId="6AD935C9" w14:textId="6FC8694D">
      <w:pPr>
        <w:pStyle w:val="scemptylineheader"/>
      </w:pPr>
    </w:p>
    <w:p w:rsidRPr="00DF3B44" w:rsidR="00A73EFA" w:rsidP="00727CED" w:rsidRDefault="00A73EFA" w14:paraId="51A98227" w14:textId="767CAE33">
      <w:pPr>
        <w:pStyle w:val="scemptylineheader"/>
      </w:pPr>
    </w:p>
    <w:p w:rsidRPr="00DF3B44" w:rsidR="00A73EFA" w:rsidP="00727CED" w:rsidRDefault="00A73EFA" w14:paraId="3858851A" w14:textId="2833C4DA">
      <w:pPr>
        <w:pStyle w:val="scemptylineheader"/>
      </w:pPr>
    </w:p>
    <w:p w:rsidRPr="00DF3B44" w:rsidR="00A73EFA" w:rsidP="00727CED" w:rsidRDefault="00A73EFA" w14:paraId="4E3DDE20" w14:textId="6513AF71">
      <w:pPr>
        <w:pStyle w:val="scemptylineheader"/>
      </w:pPr>
    </w:p>
    <w:p w:rsidRPr="00DF3B44" w:rsidR="002C3463" w:rsidP="00727CED" w:rsidRDefault="002C3463" w14:paraId="1803EF34" w14:textId="3F3E707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03F9" w14:paraId="40FEFADA" w14:textId="36503980">
          <w:pPr>
            <w:pStyle w:val="scbilltitle"/>
          </w:pPr>
          <w:r>
            <w:t>TO AMEND THE SOUTH CAROLINA CODE OF LAWS BY ADDING SECTION 38‑71‑148 SO AS TO PROVIDE HEALTH INSURANCE POLICIES THAT PROVIDE CANCER CHEMOTHERAPY TREATMENT SHALL INCLUDE COVERAGE FOR SCALP COOLING SYSTEM THERAPY USED IN CONNECTION WITH CANCER CHEMOTHERAPY TREATMENT, TO REQUIRE INSURERS PROVIDE CERTAIN NOTICE OF THE AVAILABILITY OF SCALP COOLING SYSTEM THERAPY UNDER THE POLICY, TO PROVIDE CHEMOTHERAPY TREATMENT FACILITIES ARE NOT ELIGIBLE TO RECEIVE PAYMENT OR REIMBURSEMENT FROM INSURANCE CARRIERS FOR CHEMOTHERAPY SERVICES UNLESS THE FACILITY OFFERS SCALP</w:t>
          </w:r>
          <w:r w:rsidR="004A2032">
            <w:t xml:space="preserve"> </w:t>
          </w:r>
          <w:r>
            <w:t>COOLING SYSTEM TREATMENTS TO ALL CHEMOTHERAPY PATIENTS, AND TO DEFINE NECESSARY TERMINOLOGY.</w:t>
          </w:r>
        </w:p>
      </w:sdtContent>
    </w:sdt>
    <w:bookmarkStart w:name="at_ad73a47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52b6831" w:id="1"/>
      <w:r w:rsidRPr="0094541D">
        <w:t>B</w:t>
      </w:r>
      <w:bookmarkEnd w:id="1"/>
      <w:r w:rsidRPr="0094541D">
        <w:t>e it enacted by the General Assembly of the State of South Carolina:</w:t>
      </w:r>
    </w:p>
    <w:p w:rsidR="00170243" w:rsidRDefault="00170243" w14:paraId="59BEEA34" w14:textId="77777777">
      <w:pPr>
        <w:pStyle w:val="scemptyline"/>
      </w:pPr>
    </w:p>
    <w:p w:rsidRPr="00DF3B44" w:rsidR="007E06BB" w:rsidP="00787433" w:rsidRDefault="007E06BB" w14:paraId="3D8F1FED" w14:textId="77777777">
      <w:pPr>
        <w:pStyle w:val="scdirectionallanguage"/>
      </w:pPr>
      <w:bookmarkStart w:name="bs_num_1_039d57aab" w:id="2"/>
      <w:r>
        <w:t>S</w:t>
      </w:r>
      <w:bookmarkEnd w:id="2"/>
      <w:r>
        <w:t>ECTION 1.</w:t>
      </w:r>
      <w:r>
        <w:tab/>
      </w:r>
      <w:bookmarkStart w:name="dl_f2572fe5b" w:id="3"/>
      <w:r>
        <w:t>A</w:t>
      </w:r>
      <w:bookmarkEnd w:id="3"/>
      <w:r>
        <w:t>rticle 1, Chapter 71, Title 38 of the S.C. Code is amended by adding:</w:t>
      </w:r>
    </w:p>
    <w:p w:rsidR="00170243" w:rsidRDefault="00170243" w14:paraId="514FFAC9" w14:textId="77777777">
      <w:pPr>
        <w:pStyle w:val="scnewcodesection"/>
      </w:pPr>
    </w:p>
    <w:p w:rsidR="0050157F" w:rsidP="0050157F" w:rsidRDefault="00170243" w14:paraId="4E9A85F4" w14:textId="118D3C50">
      <w:pPr>
        <w:pStyle w:val="scnewcodesection"/>
      </w:pPr>
      <w:r>
        <w:tab/>
      </w:r>
      <w:bookmarkStart w:name="ns_T38C71N148_5d21b2630" w:id="4"/>
      <w:r>
        <w:t>S</w:t>
      </w:r>
      <w:bookmarkEnd w:id="4"/>
      <w:r>
        <w:t>ection 38‑71‑148.</w:t>
      </w:r>
      <w:r>
        <w:tab/>
      </w:r>
      <w:bookmarkStart w:name="ss_T38C71N148SA_lv1_d197d02fa" w:id="5"/>
      <w:r w:rsidR="0050157F">
        <w:t>(</w:t>
      </w:r>
      <w:bookmarkEnd w:id="5"/>
      <w:r w:rsidR="0050157F">
        <w:t>A)</w:t>
      </w:r>
      <w:bookmarkStart w:name="ss_T38C71N148S1_lv2_fd4f82ad1" w:id="6"/>
      <w:r w:rsidR="0050157F">
        <w:t>(</w:t>
      </w:r>
      <w:bookmarkEnd w:id="6"/>
      <w:r w:rsidR="0050157F">
        <w:t>1) Any health insurance policy issued or renewed in this State that provides coverage which includes cancer chemotherapy treatment shall provide coverage for scalp cooling therapy. This coverage must include both of the following services when used in connection with cancer chemotherapy treatment:</w:t>
      </w:r>
    </w:p>
    <w:p w:rsidR="0050157F" w:rsidP="0050157F" w:rsidRDefault="0050157F" w14:paraId="5A015BF5" w14:textId="1BB2889F">
      <w:pPr>
        <w:pStyle w:val="scnewcodesection"/>
      </w:pPr>
      <w:r>
        <w:tab/>
      </w:r>
      <w:r>
        <w:tab/>
      </w:r>
      <w:r>
        <w:tab/>
      </w:r>
      <w:bookmarkStart w:name="ss_T38C71N148Sa_lv3_221ff77fe" w:id="7"/>
      <w:r>
        <w:t>(</w:t>
      </w:r>
      <w:bookmarkEnd w:id="7"/>
      <w:r>
        <w:t>a) scalp cooling equipment and supplies, including headgear and related components, furnished by a chemotherapy treatment facility for the use of a scalp cooling system; and</w:t>
      </w:r>
    </w:p>
    <w:p w:rsidR="0050157F" w:rsidP="0050157F" w:rsidRDefault="0050157F" w14:paraId="6715FB6A" w14:textId="0A65BE06">
      <w:pPr>
        <w:pStyle w:val="scnewcodesection"/>
      </w:pPr>
      <w:r>
        <w:tab/>
      </w:r>
      <w:r>
        <w:tab/>
      </w:r>
      <w:r>
        <w:tab/>
      </w:r>
      <w:bookmarkStart w:name="ss_T38C71N148Sb_lv3_2a7efd42a" w:id="8"/>
      <w:r>
        <w:t>(</w:t>
      </w:r>
      <w:bookmarkEnd w:id="8"/>
      <w:r>
        <w:t>b) the operation, monitoring, and management of a scalp cooling system, when such services are performed by an independent or third‑party entity that is not owned or operated by the chemotherapy treatment facility.</w:t>
      </w:r>
    </w:p>
    <w:p w:rsidR="0050157F" w:rsidP="0050157F" w:rsidRDefault="0050157F" w14:paraId="2CFA194F" w14:textId="1C8C9475">
      <w:pPr>
        <w:pStyle w:val="scnewcodesection"/>
      </w:pPr>
      <w:r>
        <w:tab/>
      </w:r>
      <w:r>
        <w:tab/>
      </w:r>
      <w:bookmarkStart w:name="ss_T38C71N148S2_lv2_6449b54f8" w:id="9"/>
      <w:r>
        <w:t>(</w:t>
      </w:r>
      <w:bookmarkEnd w:id="9"/>
      <w:r>
        <w:t>2) Coverage required under item (1) must:</w:t>
      </w:r>
    </w:p>
    <w:p w:rsidR="0050157F" w:rsidP="0050157F" w:rsidRDefault="0050157F" w14:paraId="35041F3C" w14:textId="50EFC1B1">
      <w:pPr>
        <w:pStyle w:val="scnewcodesection"/>
      </w:pPr>
      <w:r>
        <w:tab/>
      </w:r>
      <w:r>
        <w:tab/>
      </w:r>
      <w:r>
        <w:tab/>
      </w:r>
      <w:bookmarkStart w:name="ss_T38C71N148Sa_lv3_cce7ddd13" w:id="10"/>
      <w:r>
        <w:t>(</w:t>
      </w:r>
      <w:bookmarkEnd w:id="10"/>
      <w:r>
        <w:t>a) permit separate billing and reimbursement for the services described in item (1)(a) and (b</w:t>
      </w:r>
      <w:proofErr w:type="gramStart"/>
      <w:r>
        <w:t>);</w:t>
      </w:r>
      <w:proofErr w:type="gramEnd"/>
    </w:p>
    <w:p w:rsidR="0050157F" w:rsidP="0050157F" w:rsidRDefault="0050157F" w14:paraId="798B6E80" w14:textId="06D050BB">
      <w:pPr>
        <w:pStyle w:val="scnewcodesection"/>
      </w:pPr>
      <w:r>
        <w:tab/>
      </w:r>
      <w:r>
        <w:tab/>
      </w:r>
      <w:r>
        <w:tab/>
      </w:r>
      <w:bookmarkStart w:name="ss_T38C71N148Sb_lv3_1f50e0ef0" w:id="11"/>
      <w:r>
        <w:t>(</w:t>
      </w:r>
      <w:bookmarkEnd w:id="11"/>
      <w:r>
        <w:t>b) require insurers to establish or recognize distinct billing, coding, or reimbursement mechanisms for each covered service to ensure payment to the appropriate provider; and</w:t>
      </w:r>
    </w:p>
    <w:p w:rsidR="0050157F" w:rsidP="0050157F" w:rsidRDefault="0050157F" w14:paraId="2B003A4C" w14:textId="16132A72">
      <w:pPr>
        <w:pStyle w:val="scnewcodesection"/>
      </w:pPr>
      <w:r>
        <w:tab/>
      </w:r>
      <w:r>
        <w:tab/>
      </w:r>
      <w:r>
        <w:tab/>
      </w:r>
      <w:bookmarkStart w:name="ss_T38C71N148Sc_lv3_3b87f8309" w:id="12"/>
      <w:r>
        <w:t>(</w:t>
      </w:r>
      <w:bookmarkEnd w:id="12"/>
      <w:r>
        <w:t>c) prohibit denial of coverage solely because the operation of the scalp cooling system is performed by a third‑party entity rather than the chemotherapy treatment facility.</w:t>
      </w:r>
    </w:p>
    <w:p w:rsidR="0050157F" w:rsidP="0050157F" w:rsidRDefault="0050157F" w14:paraId="3E6D124C" w14:textId="05B54192">
      <w:pPr>
        <w:pStyle w:val="scnewcodesection"/>
      </w:pPr>
      <w:r>
        <w:tab/>
      </w:r>
      <w:r>
        <w:tab/>
      </w:r>
      <w:bookmarkStart w:name="ss_T38C71N148S3_lv2_a448289a2" w:id="13"/>
      <w:r>
        <w:t>(</w:t>
      </w:r>
      <w:bookmarkEnd w:id="13"/>
      <w:r>
        <w:t xml:space="preserve">3) When an insurer provides written notice to an insured or the insured’s authorized representative that chemotherapy treatment has been approved for payment under the policy, the insurer shall simultaneously provide written notice that scalp cooling therapy is available and covered under the </w:t>
      </w:r>
      <w:r>
        <w:lastRenderedPageBreak/>
        <w:t>policy pursuant to this section. The notice must:</w:t>
      </w:r>
    </w:p>
    <w:p w:rsidR="0050157F" w:rsidP="0050157F" w:rsidRDefault="0050157F" w14:paraId="02D364DE" w14:textId="2BAFE36B">
      <w:pPr>
        <w:pStyle w:val="scnewcodesection"/>
      </w:pPr>
      <w:r>
        <w:tab/>
      </w:r>
      <w:r>
        <w:tab/>
      </w:r>
      <w:r>
        <w:tab/>
      </w:r>
      <w:bookmarkStart w:name="ss_T38C71N148Sa_lv3_9bfa1e35f" w:id="14"/>
      <w:r>
        <w:t>(</w:t>
      </w:r>
      <w:bookmarkEnd w:id="14"/>
      <w:r>
        <w:t>a) include a brief description of scalp cooling therapy, its purpose, and instructions for how the insured may obtain the service; and</w:t>
      </w:r>
    </w:p>
    <w:p w:rsidR="0050157F" w:rsidP="0050157F" w:rsidRDefault="0050157F" w14:paraId="3422A520" w14:textId="6F1B871C">
      <w:pPr>
        <w:pStyle w:val="scnewcodesection"/>
      </w:pPr>
      <w:r>
        <w:tab/>
      </w:r>
      <w:r>
        <w:tab/>
      </w:r>
      <w:r>
        <w:tab/>
      </w:r>
      <w:bookmarkStart w:name="ss_T38C71N148Sb_lv3_a591b82ab" w:id="15"/>
      <w:r>
        <w:t>(</w:t>
      </w:r>
      <w:bookmarkEnd w:id="15"/>
      <w:r>
        <w:t>b) be provided electronically if the insured has elected to receive electronic communications.</w:t>
      </w:r>
    </w:p>
    <w:p w:rsidR="00147602" w:rsidP="0050157F" w:rsidRDefault="0050157F" w14:paraId="334185A3" w14:textId="09EF0BCB">
      <w:pPr>
        <w:pStyle w:val="scnewcodesection"/>
      </w:pPr>
      <w:r>
        <w:tab/>
      </w:r>
      <w:r>
        <w:tab/>
      </w:r>
      <w:bookmarkStart w:name="ss_T38C71N148S4_lv2_e3b154682" w:id="16"/>
      <w:r>
        <w:t>(</w:t>
      </w:r>
      <w:bookmarkEnd w:id="16"/>
      <w:r>
        <w:t>4) The coverage required under this subsection may be subject to annual deductibles, coinsurance, and copayments, as determined by the Director of the Department of Insurance, consistent with those established for other benefits under the policy.</w:t>
      </w:r>
      <w:r w:rsidR="00EB62E3">
        <w:tab/>
      </w:r>
    </w:p>
    <w:p w:rsidR="0050157F" w:rsidP="0050157F" w:rsidRDefault="00147602" w14:paraId="157F7343" w14:textId="77777777">
      <w:pPr>
        <w:pStyle w:val="scnewcodesection"/>
      </w:pPr>
      <w:r>
        <w:tab/>
      </w:r>
      <w:bookmarkStart w:name="ss_T38C71N148SB_lv1_30523e00b" w:id="17"/>
      <w:r w:rsidR="0050157F">
        <w:t>(</w:t>
      </w:r>
      <w:bookmarkEnd w:id="17"/>
      <w:r w:rsidR="0050157F">
        <w:t>B)</w:t>
      </w:r>
      <w:bookmarkStart w:name="ss_T38C71N148S1_lv2_2836254ef" w:id="18"/>
      <w:r w:rsidR="0050157F">
        <w:t>(</w:t>
      </w:r>
      <w:bookmarkEnd w:id="18"/>
      <w:r w:rsidR="0050157F">
        <w:t>1) A chemotherapy treatment facility is not eligible to receive payment or reimbursement from an insurance carrier for chemotherapy services unless it offers scalp cooling system therapy to all chemotherapy patients for whom such therapy is clinically appropriate.</w:t>
      </w:r>
    </w:p>
    <w:p w:rsidR="0050157F" w:rsidP="0050157F" w:rsidRDefault="0050157F" w14:paraId="17DF9E53" w14:textId="4694B2A7">
      <w:pPr>
        <w:pStyle w:val="scnewcodesection"/>
      </w:pPr>
      <w:r>
        <w:tab/>
      </w:r>
      <w:r>
        <w:tab/>
      </w:r>
      <w:bookmarkStart w:name="ss_T38C71N148S2_lv2_98c92d6a7" w:id="19"/>
      <w:r>
        <w:t>(</w:t>
      </w:r>
      <w:bookmarkEnd w:id="19"/>
      <w:r>
        <w:t>2) A facility complies with item (1) if it:</w:t>
      </w:r>
    </w:p>
    <w:p w:rsidR="0050157F" w:rsidP="0050157F" w:rsidRDefault="0050157F" w14:paraId="69FED123" w14:textId="0156D7C5">
      <w:pPr>
        <w:pStyle w:val="scnewcodesection"/>
      </w:pPr>
      <w:r>
        <w:tab/>
      </w:r>
      <w:r>
        <w:tab/>
      </w:r>
      <w:r>
        <w:tab/>
      </w:r>
      <w:bookmarkStart w:name="ss_T38C71N148Sa_lv3_09ba59ba7" w:id="20"/>
      <w:r>
        <w:t>(</w:t>
      </w:r>
      <w:bookmarkEnd w:id="20"/>
      <w:r>
        <w:t>a) maintains or provides access to at least one operational scalp cooling system on</w:t>
      </w:r>
      <w:r w:rsidR="004A2032">
        <w:t xml:space="preserve"> </w:t>
      </w:r>
      <w:proofErr w:type="gramStart"/>
      <w:r>
        <w:t>site;</w:t>
      </w:r>
      <w:proofErr w:type="gramEnd"/>
    </w:p>
    <w:p w:rsidR="0050157F" w:rsidP="0050157F" w:rsidRDefault="0050157F" w14:paraId="6AF9CF5B" w14:textId="7DF96654">
      <w:pPr>
        <w:pStyle w:val="scnewcodesection"/>
      </w:pPr>
      <w:r>
        <w:tab/>
      </w:r>
      <w:r>
        <w:tab/>
      </w:r>
      <w:r>
        <w:tab/>
      </w:r>
      <w:bookmarkStart w:name="ss_T38C71N148Sb_lv3_0c29b7b7c" w:id="21"/>
      <w:r>
        <w:t>(</w:t>
      </w:r>
      <w:bookmarkEnd w:id="21"/>
      <w:r>
        <w:t>b) makes the system available before, during, or after infusion, as clinically appropriate; and</w:t>
      </w:r>
    </w:p>
    <w:p w:rsidR="0050157F" w:rsidP="0050157F" w:rsidRDefault="0050157F" w14:paraId="42E7315E" w14:textId="30C91686">
      <w:pPr>
        <w:pStyle w:val="scnewcodesection"/>
      </w:pPr>
      <w:r>
        <w:tab/>
      </w:r>
      <w:r>
        <w:tab/>
      </w:r>
      <w:r>
        <w:tab/>
      </w:r>
      <w:bookmarkStart w:name="ss_T38C71N148Sc_lv3_aaa7d46c1" w:id="22"/>
      <w:r>
        <w:t>(</w:t>
      </w:r>
      <w:bookmarkEnd w:id="22"/>
      <w:r>
        <w:t>c) provides written notice to patients prior to treatment that scalp cooling therapy is available.</w:t>
      </w:r>
    </w:p>
    <w:p w:rsidR="0050157F" w:rsidP="0050157F" w:rsidRDefault="0050157F" w14:paraId="3650C84D" w14:textId="61C1CC4C">
      <w:pPr>
        <w:pStyle w:val="scnewcodesection"/>
      </w:pPr>
      <w:r>
        <w:tab/>
      </w:r>
      <w:r>
        <w:tab/>
      </w:r>
      <w:bookmarkStart w:name="ss_T38C71N148S3_lv2_a63988189" w:id="23"/>
      <w:r>
        <w:t>(</w:t>
      </w:r>
      <w:bookmarkEnd w:id="23"/>
      <w:r>
        <w:t>3) Insurance carriers may issue payment for chemotherapy services only upon certification that the facility complies with Section 38‑59‑620.</w:t>
      </w:r>
    </w:p>
    <w:p w:rsidR="0050157F" w:rsidP="0050157F" w:rsidRDefault="0050157F" w14:paraId="13C3513F" w14:textId="5BA8B91A">
      <w:pPr>
        <w:pStyle w:val="scnewcodesection"/>
      </w:pPr>
      <w:r>
        <w:tab/>
      </w:r>
      <w:r>
        <w:tab/>
      </w:r>
      <w:bookmarkStart w:name="ss_T38C71N148S4_lv2_714ecd8b8" w:id="24"/>
      <w:r>
        <w:t>(</w:t>
      </w:r>
      <w:bookmarkEnd w:id="24"/>
      <w:r>
        <w:t>4) The Department of Health, acting through its Bureau of Healthcare Quality, shall establish procedures for certification, documentation, and verification of compliance.</w:t>
      </w:r>
    </w:p>
    <w:p w:rsidR="00850085" w:rsidP="0050157F" w:rsidRDefault="0050157F" w14:paraId="6919A6A3" w14:textId="066678E2">
      <w:pPr>
        <w:pStyle w:val="scnewcodesection"/>
      </w:pPr>
      <w:r>
        <w:tab/>
      </w:r>
      <w:r>
        <w:tab/>
      </w:r>
      <w:bookmarkStart w:name="ss_T38C71N148S5_lv2_cee1ccf3e" w:id="25"/>
      <w:r>
        <w:t>(</w:t>
      </w:r>
      <w:bookmarkEnd w:id="25"/>
      <w:r>
        <w:t>5) Noncompliance may result in administrative penalties, corrective action, license sanctions, or loss of eligibility for insurance reimbursement.</w:t>
      </w:r>
    </w:p>
    <w:p w:rsidR="00850085" w:rsidP="00850085" w:rsidRDefault="00850085" w14:paraId="181AB520" w14:textId="29A8348B">
      <w:pPr>
        <w:pStyle w:val="scnewcodesection"/>
      </w:pPr>
      <w:r>
        <w:tab/>
      </w:r>
      <w:bookmarkStart w:name="ss_T38C71N148SC_lv1_77165ec4f" w:id="26"/>
      <w:r>
        <w:t>(</w:t>
      </w:r>
      <w:bookmarkEnd w:id="26"/>
      <w:r w:rsidR="00147602">
        <w:t>C</w:t>
      </w:r>
      <w:r>
        <w:t>) The provisions of this section apply to all individual and group health insurance policies and health maintenance organizations issued, delivered, or renewed in this State, including the State Health Plan.</w:t>
      </w:r>
    </w:p>
    <w:p w:rsidR="00147602" w:rsidP="00850085" w:rsidRDefault="00147602" w14:paraId="1634688C" w14:textId="69F42AA9">
      <w:pPr>
        <w:pStyle w:val="scnewcodesection"/>
      </w:pPr>
      <w:r>
        <w:tab/>
      </w:r>
      <w:bookmarkStart w:name="ss_T38C71N148SD_lv1_c9a347f80" w:id="27"/>
      <w:r>
        <w:t>(</w:t>
      </w:r>
      <w:bookmarkEnd w:id="27"/>
      <w:r>
        <w:t>D) Except as provided in subsection (B)(</w:t>
      </w:r>
      <w:r w:rsidR="0050157F">
        <w:t>4</w:t>
      </w:r>
      <w:r>
        <w:t>), the Department of Insurance shall enforce the provisions of this section.</w:t>
      </w:r>
    </w:p>
    <w:p w:rsidR="00147602" w:rsidP="00850085" w:rsidRDefault="00850085" w14:paraId="25567FF0" w14:textId="012BD577">
      <w:pPr>
        <w:pStyle w:val="scnewcodesection"/>
      </w:pPr>
      <w:r>
        <w:tab/>
      </w:r>
      <w:bookmarkStart w:name="ss_T38C71N148SE_lv1_a53b9db6b" w:id="28"/>
      <w:r>
        <w:t>(</w:t>
      </w:r>
      <w:bookmarkEnd w:id="28"/>
      <w:r w:rsidR="00147602">
        <w:t>E)</w:t>
      </w:r>
      <w:r>
        <w:t xml:space="preserve"> For the purposes of this section</w:t>
      </w:r>
      <w:r w:rsidR="00147602">
        <w:t>:</w:t>
      </w:r>
    </w:p>
    <w:p w:rsidR="00147602" w:rsidP="00850085" w:rsidRDefault="00147602" w14:paraId="3A0EE739" w14:textId="153490DF">
      <w:pPr>
        <w:pStyle w:val="scnewcodesection"/>
      </w:pPr>
      <w:r>
        <w:tab/>
      </w:r>
      <w:r>
        <w:tab/>
      </w:r>
      <w:bookmarkStart w:name="ss_T38C71N148S1_lv2_63eb04a5e" w:id="29"/>
      <w:r>
        <w:t>(</w:t>
      </w:r>
      <w:bookmarkEnd w:id="29"/>
      <w:r>
        <w:t>1) “</w:t>
      </w:r>
      <w:r w:rsidRPr="00147602">
        <w:t xml:space="preserve">Chemotherapy </w:t>
      </w:r>
      <w:r>
        <w:t xml:space="preserve">treatment </w:t>
      </w:r>
      <w:r w:rsidRPr="00147602">
        <w:t xml:space="preserve">facility” </w:t>
      </w:r>
      <w:r w:rsidR="0050157F">
        <w:t xml:space="preserve">or “facility” </w:t>
      </w:r>
      <w:r w:rsidRPr="00147602">
        <w:t>means any hospital, clinic, physician practice, ambulatory center, or other entity licensed by the State to administer chemotherapy</w:t>
      </w:r>
      <w:r>
        <w:t xml:space="preserve"> to cancer patients.</w:t>
      </w:r>
    </w:p>
    <w:p w:rsidR="0050157F" w:rsidP="00850085" w:rsidRDefault="00147602" w14:paraId="04013721" w14:textId="108B7274">
      <w:pPr>
        <w:pStyle w:val="scnewcodesection"/>
      </w:pPr>
      <w:r>
        <w:tab/>
      </w:r>
      <w:r>
        <w:tab/>
      </w:r>
      <w:bookmarkStart w:name="ss_T38C71N148S2_lv2_500be298d" w:id="30"/>
      <w:r>
        <w:t>(</w:t>
      </w:r>
      <w:bookmarkEnd w:id="30"/>
      <w:r>
        <w:t>2)</w:t>
      </w:r>
      <w:r w:rsidR="00850085">
        <w:t xml:space="preserve"> “</w:t>
      </w:r>
      <w:r>
        <w:t>S</w:t>
      </w:r>
      <w:r w:rsidR="00850085">
        <w:t xml:space="preserve">calp cooling system” means any device used to cool the human scalp to prevent or reduce </w:t>
      </w:r>
      <w:r w:rsidRPr="0050157F" w:rsidR="0050157F">
        <w:t>chemotherapy‑induced alopecia prevention</w:t>
      </w:r>
      <w:r w:rsidR="0050157F">
        <w:t xml:space="preserve"> or related </w:t>
      </w:r>
      <w:r w:rsidR="00850085">
        <w:t>hair loss during cancer chemotherapy treatment, provided that such device is designed and intended for repeated use and is primarily and customarily used to serve a medical purpose.</w:t>
      </w:r>
    </w:p>
    <w:p w:rsidR="00170243" w:rsidP="00850085" w:rsidRDefault="0050157F" w14:paraId="20170CC5" w14:textId="4D0C63F5">
      <w:pPr>
        <w:pStyle w:val="scnewcodesection"/>
      </w:pPr>
      <w:r>
        <w:tab/>
      </w:r>
      <w:r>
        <w:tab/>
      </w:r>
      <w:bookmarkStart w:name="ss_T38C71N148S3_lv2_4b3645d40" w:id="31"/>
      <w:r w:rsidRPr="0050157F">
        <w:t>(</w:t>
      </w:r>
      <w:bookmarkEnd w:id="31"/>
      <w:r w:rsidRPr="0050157F">
        <w:t xml:space="preserve">3) “Third‑party scalp cooling service provider” means an independent entity that operates, manages, </w:t>
      </w:r>
      <w:r>
        <w:t xml:space="preserve">services, </w:t>
      </w:r>
      <w:r w:rsidRPr="0050157F">
        <w:t xml:space="preserve">or monitors a scalp cooling system on behalf of a </w:t>
      </w:r>
      <w:r>
        <w:t xml:space="preserve">chemotherapy </w:t>
      </w:r>
      <w:r w:rsidRPr="0050157F">
        <w:t xml:space="preserve">patient or </w:t>
      </w:r>
      <w:r>
        <w:t>c</w:t>
      </w:r>
      <w:r w:rsidRPr="00147602">
        <w:t xml:space="preserve">hemotherapy </w:t>
      </w:r>
      <w:r>
        <w:t xml:space="preserve">treatment </w:t>
      </w:r>
      <w:r w:rsidRPr="00147602">
        <w:t>facility</w:t>
      </w:r>
      <w:r w:rsidRPr="0050157F">
        <w:t>.</w:t>
      </w:r>
    </w:p>
    <w:p w:rsidR="00170243" w:rsidRDefault="00170243" w14:paraId="2F51A441" w14:textId="77777777">
      <w:pPr>
        <w:pStyle w:val="scemptyline"/>
      </w:pPr>
    </w:p>
    <w:p w:rsidRPr="00DF3B44" w:rsidR="007A10F1" w:rsidP="007A10F1" w:rsidRDefault="00E27805" w14:paraId="0E9393B4" w14:textId="39698E7A">
      <w:pPr>
        <w:pStyle w:val="scnoncodifiedsection"/>
      </w:pPr>
      <w:bookmarkStart w:name="bs_num_2_lastsection" w:id="32"/>
      <w:bookmarkStart w:name="eff_date_section" w:id="33"/>
      <w:r w:rsidRPr="00DF3B44">
        <w:lastRenderedPageBreak/>
        <w:t>S</w:t>
      </w:r>
      <w:bookmarkEnd w:id="32"/>
      <w:r w:rsidRPr="00DF3B44">
        <w:t>ECTION 2.</w:t>
      </w:r>
      <w:r w:rsidRPr="00DF3B44" w:rsidR="005D3013">
        <w:tab/>
      </w:r>
      <w:r w:rsidRPr="00DF3B44" w:rsidR="007A10F1">
        <w:t xml:space="preserve">This act takes effect </w:t>
      </w:r>
      <w:r w:rsidR="00700D87">
        <w:t>six months after approval by the Governor</w:t>
      </w:r>
      <w:r w:rsidRPr="00DF3B44" w:rsidR="007A10F1">
        <w:t>.</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13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86FCBA3" w:rsidR="00685035" w:rsidRPr="007B4AF7" w:rsidRDefault="00D270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5C3A">
              <w:t>[4972]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59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2B"/>
    <w:rsid w:val="00011182"/>
    <w:rsid w:val="00012912"/>
    <w:rsid w:val="00017FB0"/>
    <w:rsid w:val="00020B5D"/>
    <w:rsid w:val="00026421"/>
    <w:rsid w:val="00026E1A"/>
    <w:rsid w:val="00030409"/>
    <w:rsid w:val="00037F04"/>
    <w:rsid w:val="000404BF"/>
    <w:rsid w:val="00044B84"/>
    <w:rsid w:val="0004597A"/>
    <w:rsid w:val="000462FA"/>
    <w:rsid w:val="000479D0"/>
    <w:rsid w:val="0006145F"/>
    <w:rsid w:val="0006464F"/>
    <w:rsid w:val="00066B54"/>
    <w:rsid w:val="00072FCD"/>
    <w:rsid w:val="00074A4F"/>
    <w:rsid w:val="00074F4A"/>
    <w:rsid w:val="00077B65"/>
    <w:rsid w:val="000A3C25"/>
    <w:rsid w:val="000A3D23"/>
    <w:rsid w:val="000B4C02"/>
    <w:rsid w:val="000B5B4A"/>
    <w:rsid w:val="000B7FE1"/>
    <w:rsid w:val="000C0191"/>
    <w:rsid w:val="000C3E88"/>
    <w:rsid w:val="000C46B9"/>
    <w:rsid w:val="000C58E4"/>
    <w:rsid w:val="000C6F9A"/>
    <w:rsid w:val="000D2F44"/>
    <w:rsid w:val="000D33E4"/>
    <w:rsid w:val="000D3D06"/>
    <w:rsid w:val="000E578A"/>
    <w:rsid w:val="000F2250"/>
    <w:rsid w:val="0010329A"/>
    <w:rsid w:val="00105756"/>
    <w:rsid w:val="00106DD5"/>
    <w:rsid w:val="001164F9"/>
    <w:rsid w:val="0011719C"/>
    <w:rsid w:val="00140049"/>
    <w:rsid w:val="00147602"/>
    <w:rsid w:val="00155159"/>
    <w:rsid w:val="00170243"/>
    <w:rsid w:val="00171601"/>
    <w:rsid w:val="001730EB"/>
    <w:rsid w:val="00173276"/>
    <w:rsid w:val="00176122"/>
    <w:rsid w:val="00181701"/>
    <w:rsid w:val="0019025B"/>
    <w:rsid w:val="00191E18"/>
    <w:rsid w:val="00192AF7"/>
    <w:rsid w:val="00197366"/>
    <w:rsid w:val="001A136C"/>
    <w:rsid w:val="001A4163"/>
    <w:rsid w:val="001A7FCB"/>
    <w:rsid w:val="001B6DA2"/>
    <w:rsid w:val="001C25EC"/>
    <w:rsid w:val="001F2A41"/>
    <w:rsid w:val="001F313F"/>
    <w:rsid w:val="001F331D"/>
    <w:rsid w:val="001F394C"/>
    <w:rsid w:val="002038AA"/>
    <w:rsid w:val="002065B3"/>
    <w:rsid w:val="002114C8"/>
    <w:rsid w:val="0021166F"/>
    <w:rsid w:val="002162DF"/>
    <w:rsid w:val="00230038"/>
    <w:rsid w:val="002330F0"/>
    <w:rsid w:val="00233975"/>
    <w:rsid w:val="00236D73"/>
    <w:rsid w:val="00236EFE"/>
    <w:rsid w:val="00246535"/>
    <w:rsid w:val="00257F60"/>
    <w:rsid w:val="002625EA"/>
    <w:rsid w:val="00262AC5"/>
    <w:rsid w:val="00264AE9"/>
    <w:rsid w:val="00275AE6"/>
    <w:rsid w:val="002836D8"/>
    <w:rsid w:val="00294FF4"/>
    <w:rsid w:val="002A62A9"/>
    <w:rsid w:val="002A7989"/>
    <w:rsid w:val="002B02F3"/>
    <w:rsid w:val="002B5528"/>
    <w:rsid w:val="002C3463"/>
    <w:rsid w:val="002C5A7F"/>
    <w:rsid w:val="002D266D"/>
    <w:rsid w:val="002D5B3D"/>
    <w:rsid w:val="002D7447"/>
    <w:rsid w:val="002E315A"/>
    <w:rsid w:val="002E4F8C"/>
    <w:rsid w:val="002F560C"/>
    <w:rsid w:val="002F5847"/>
    <w:rsid w:val="003041F6"/>
    <w:rsid w:val="0030425A"/>
    <w:rsid w:val="003305EA"/>
    <w:rsid w:val="003421F1"/>
    <w:rsid w:val="0034279C"/>
    <w:rsid w:val="0034619A"/>
    <w:rsid w:val="00354F64"/>
    <w:rsid w:val="003559A1"/>
    <w:rsid w:val="00361563"/>
    <w:rsid w:val="00371D36"/>
    <w:rsid w:val="00373E17"/>
    <w:rsid w:val="00373ED7"/>
    <w:rsid w:val="003775E6"/>
    <w:rsid w:val="00381998"/>
    <w:rsid w:val="003A5F1C"/>
    <w:rsid w:val="003A74E2"/>
    <w:rsid w:val="003C3E2E"/>
    <w:rsid w:val="003C60AA"/>
    <w:rsid w:val="003D247C"/>
    <w:rsid w:val="003D4058"/>
    <w:rsid w:val="003D4A3C"/>
    <w:rsid w:val="003D55B2"/>
    <w:rsid w:val="003E0033"/>
    <w:rsid w:val="003E5452"/>
    <w:rsid w:val="003E7165"/>
    <w:rsid w:val="003E7FF6"/>
    <w:rsid w:val="003F2BAF"/>
    <w:rsid w:val="003F489A"/>
    <w:rsid w:val="004046B5"/>
    <w:rsid w:val="00406F27"/>
    <w:rsid w:val="004141B8"/>
    <w:rsid w:val="004203B9"/>
    <w:rsid w:val="00432135"/>
    <w:rsid w:val="00443CCB"/>
    <w:rsid w:val="00444C80"/>
    <w:rsid w:val="00446987"/>
    <w:rsid w:val="00446D28"/>
    <w:rsid w:val="0045611D"/>
    <w:rsid w:val="00466CD0"/>
    <w:rsid w:val="0047139F"/>
    <w:rsid w:val="00471ADD"/>
    <w:rsid w:val="00473583"/>
    <w:rsid w:val="00477F32"/>
    <w:rsid w:val="00481850"/>
    <w:rsid w:val="0048275B"/>
    <w:rsid w:val="004851A0"/>
    <w:rsid w:val="0048627F"/>
    <w:rsid w:val="004932AB"/>
    <w:rsid w:val="00494BEF"/>
    <w:rsid w:val="004A1BEF"/>
    <w:rsid w:val="004A2032"/>
    <w:rsid w:val="004A5512"/>
    <w:rsid w:val="004A6BE5"/>
    <w:rsid w:val="004B0C18"/>
    <w:rsid w:val="004B61D2"/>
    <w:rsid w:val="004C1A04"/>
    <w:rsid w:val="004C20BC"/>
    <w:rsid w:val="004C5112"/>
    <w:rsid w:val="004C5C9A"/>
    <w:rsid w:val="004D0BD5"/>
    <w:rsid w:val="004D1442"/>
    <w:rsid w:val="004D3DCB"/>
    <w:rsid w:val="004E0EFE"/>
    <w:rsid w:val="004E1946"/>
    <w:rsid w:val="004E66E9"/>
    <w:rsid w:val="004E7DDE"/>
    <w:rsid w:val="004F0090"/>
    <w:rsid w:val="004F172C"/>
    <w:rsid w:val="005002ED"/>
    <w:rsid w:val="00500DBC"/>
    <w:rsid w:val="0050157F"/>
    <w:rsid w:val="005102BE"/>
    <w:rsid w:val="00523F7F"/>
    <w:rsid w:val="00524D54"/>
    <w:rsid w:val="0054531B"/>
    <w:rsid w:val="00546C24"/>
    <w:rsid w:val="005476FF"/>
    <w:rsid w:val="005516F6"/>
    <w:rsid w:val="00552842"/>
    <w:rsid w:val="0055491F"/>
    <w:rsid w:val="00554E89"/>
    <w:rsid w:val="00564B58"/>
    <w:rsid w:val="00572281"/>
    <w:rsid w:val="005801DD"/>
    <w:rsid w:val="00581300"/>
    <w:rsid w:val="005813B3"/>
    <w:rsid w:val="00592A40"/>
    <w:rsid w:val="005A00AC"/>
    <w:rsid w:val="005A28BC"/>
    <w:rsid w:val="005A5377"/>
    <w:rsid w:val="005A62CA"/>
    <w:rsid w:val="005B1DC5"/>
    <w:rsid w:val="005B7817"/>
    <w:rsid w:val="005C06C8"/>
    <w:rsid w:val="005C23D7"/>
    <w:rsid w:val="005C40EB"/>
    <w:rsid w:val="005C61A9"/>
    <w:rsid w:val="005D02B4"/>
    <w:rsid w:val="005D3013"/>
    <w:rsid w:val="005E1E50"/>
    <w:rsid w:val="005E2B9C"/>
    <w:rsid w:val="005E3332"/>
    <w:rsid w:val="005F76B0"/>
    <w:rsid w:val="00604429"/>
    <w:rsid w:val="006067B0"/>
    <w:rsid w:val="00606A8B"/>
    <w:rsid w:val="00611EBA"/>
    <w:rsid w:val="006213A8"/>
    <w:rsid w:val="00621421"/>
    <w:rsid w:val="00623BEA"/>
    <w:rsid w:val="00626365"/>
    <w:rsid w:val="006347E9"/>
    <w:rsid w:val="00640C87"/>
    <w:rsid w:val="006454BB"/>
    <w:rsid w:val="006535CF"/>
    <w:rsid w:val="00657CF4"/>
    <w:rsid w:val="00660A32"/>
    <w:rsid w:val="00661463"/>
    <w:rsid w:val="00663B8D"/>
    <w:rsid w:val="00663E00"/>
    <w:rsid w:val="00664F48"/>
    <w:rsid w:val="00664FAD"/>
    <w:rsid w:val="0067345B"/>
    <w:rsid w:val="00676D23"/>
    <w:rsid w:val="00683986"/>
    <w:rsid w:val="00685035"/>
    <w:rsid w:val="00685770"/>
    <w:rsid w:val="00690DBA"/>
    <w:rsid w:val="00695565"/>
    <w:rsid w:val="006964F9"/>
    <w:rsid w:val="006A395F"/>
    <w:rsid w:val="006A65E2"/>
    <w:rsid w:val="006B37BD"/>
    <w:rsid w:val="006C092D"/>
    <w:rsid w:val="006C099D"/>
    <w:rsid w:val="006C18F0"/>
    <w:rsid w:val="006C7E01"/>
    <w:rsid w:val="006D64A5"/>
    <w:rsid w:val="006E0935"/>
    <w:rsid w:val="006E353F"/>
    <w:rsid w:val="006E35AB"/>
    <w:rsid w:val="006F2BBA"/>
    <w:rsid w:val="00700AA5"/>
    <w:rsid w:val="00700D87"/>
    <w:rsid w:val="00710333"/>
    <w:rsid w:val="00711AA9"/>
    <w:rsid w:val="00716450"/>
    <w:rsid w:val="00722155"/>
    <w:rsid w:val="00725424"/>
    <w:rsid w:val="00727CED"/>
    <w:rsid w:val="00730C87"/>
    <w:rsid w:val="00737F19"/>
    <w:rsid w:val="00752170"/>
    <w:rsid w:val="00782BF8"/>
    <w:rsid w:val="00783C75"/>
    <w:rsid w:val="007849D9"/>
    <w:rsid w:val="007865D3"/>
    <w:rsid w:val="00787433"/>
    <w:rsid w:val="007A10F1"/>
    <w:rsid w:val="007A3D50"/>
    <w:rsid w:val="007B2D29"/>
    <w:rsid w:val="007B412F"/>
    <w:rsid w:val="007B4AF7"/>
    <w:rsid w:val="007B4DBF"/>
    <w:rsid w:val="007C5458"/>
    <w:rsid w:val="007D2C67"/>
    <w:rsid w:val="007E0250"/>
    <w:rsid w:val="007E06BB"/>
    <w:rsid w:val="007F2A31"/>
    <w:rsid w:val="007F50D1"/>
    <w:rsid w:val="00816D52"/>
    <w:rsid w:val="00831048"/>
    <w:rsid w:val="00834272"/>
    <w:rsid w:val="008412D3"/>
    <w:rsid w:val="0084725E"/>
    <w:rsid w:val="00850085"/>
    <w:rsid w:val="008625C1"/>
    <w:rsid w:val="00863F96"/>
    <w:rsid w:val="0087671D"/>
    <w:rsid w:val="008806F9"/>
    <w:rsid w:val="00886090"/>
    <w:rsid w:val="00887957"/>
    <w:rsid w:val="008A3267"/>
    <w:rsid w:val="008A3A53"/>
    <w:rsid w:val="008A57E3"/>
    <w:rsid w:val="008A62A2"/>
    <w:rsid w:val="008B5BF4"/>
    <w:rsid w:val="008C0CEE"/>
    <w:rsid w:val="008C1B18"/>
    <w:rsid w:val="008C3120"/>
    <w:rsid w:val="008D46EC"/>
    <w:rsid w:val="008E0E25"/>
    <w:rsid w:val="008E3750"/>
    <w:rsid w:val="008E61A1"/>
    <w:rsid w:val="008F228F"/>
    <w:rsid w:val="008F2CE7"/>
    <w:rsid w:val="009031EF"/>
    <w:rsid w:val="0090601A"/>
    <w:rsid w:val="00917EA3"/>
    <w:rsid w:val="00917EE0"/>
    <w:rsid w:val="00921C89"/>
    <w:rsid w:val="00926966"/>
    <w:rsid w:val="00926D03"/>
    <w:rsid w:val="00934036"/>
    <w:rsid w:val="00934889"/>
    <w:rsid w:val="0094541D"/>
    <w:rsid w:val="009473EA"/>
    <w:rsid w:val="00954E7E"/>
    <w:rsid w:val="009554D9"/>
    <w:rsid w:val="009572F9"/>
    <w:rsid w:val="00960D0F"/>
    <w:rsid w:val="00965C3A"/>
    <w:rsid w:val="0098366F"/>
    <w:rsid w:val="00983A03"/>
    <w:rsid w:val="00986063"/>
    <w:rsid w:val="00991F67"/>
    <w:rsid w:val="00992876"/>
    <w:rsid w:val="009A0DCE"/>
    <w:rsid w:val="009A1E24"/>
    <w:rsid w:val="009A22CD"/>
    <w:rsid w:val="009A3E4B"/>
    <w:rsid w:val="009B35FD"/>
    <w:rsid w:val="009B6815"/>
    <w:rsid w:val="009C360B"/>
    <w:rsid w:val="009D03F9"/>
    <w:rsid w:val="009D2967"/>
    <w:rsid w:val="009D3C2B"/>
    <w:rsid w:val="009E4191"/>
    <w:rsid w:val="009E47E9"/>
    <w:rsid w:val="009F2AB1"/>
    <w:rsid w:val="009F4FAF"/>
    <w:rsid w:val="009F68F1"/>
    <w:rsid w:val="00A04529"/>
    <w:rsid w:val="00A05405"/>
    <w:rsid w:val="00A0584B"/>
    <w:rsid w:val="00A17135"/>
    <w:rsid w:val="00A17E87"/>
    <w:rsid w:val="00A21A6F"/>
    <w:rsid w:val="00A24E56"/>
    <w:rsid w:val="00A26A62"/>
    <w:rsid w:val="00A35A9B"/>
    <w:rsid w:val="00A37D40"/>
    <w:rsid w:val="00A4070E"/>
    <w:rsid w:val="00A40CA0"/>
    <w:rsid w:val="00A43ED8"/>
    <w:rsid w:val="00A46348"/>
    <w:rsid w:val="00A504A7"/>
    <w:rsid w:val="00A53677"/>
    <w:rsid w:val="00A53BF2"/>
    <w:rsid w:val="00A60D68"/>
    <w:rsid w:val="00A61F10"/>
    <w:rsid w:val="00A73EFA"/>
    <w:rsid w:val="00A77A3B"/>
    <w:rsid w:val="00A86D7C"/>
    <w:rsid w:val="00A92F6F"/>
    <w:rsid w:val="00A955D4"/>
    <w:rsid w:val="00A96FB8"/>
    <w:rsid w:val="00A97523"/>
    <w:rsid w:val="00AA7824"/>
    <w:rsid w:val="00AB0FA3"/>
    <w:rsid w:val="00AB73BF"/>
    <w:rsid w:val="00AC335C"/>
    <w:rsid w:val="00AC463E"/>
    <w:rsid w:val="00AD3BE2"/>
    <w:rsid w:val="00AD3E3D"/>
    <w:rsid w:val="00AE1EE4"/>
    <w:rsid w:val="00AE36EC"/>
    <w:rsid w:val="00AE411D"/>
    <w:rsid w:val="00AE7406"/>
    <w:rsid w:val="00AF1688"/>
    <w:rsid w:val="00AF46E6"/>
    <w:rsid w:val="00AF5139"/>
    <w:rsid w:val="00B06EDA"/>
    <w:rsid w:val="00B1161F"/>
    <w:rsid w:val="00B11661"/>
    <w:rsid w:val="00B15AC9"/>
    <w:rsid w:val="00B32B4D"/>
    <w:rsid w:val="00B4137E"/>
    <w:rsid w:val="00B45FE1"/>
    <w:rsid w:val="00B465D6"/>
    <w:rsid w:val="00B54DF7"/>
    <w:rsid w:val="00B56223"/>
    <w:rsid w:val="00B56E79"/>
    <w:rsid w:val="00B57AA7"/>
    <w:rsid w:val="00B637AA"/>
    <w:rsid w:val="00B63BE2"/>
    <w:rsid w:val="00B67D35"/>
    <w:rsid w:val="00B7592C"/>
    <w:rsid w:val="00B809D3"/>
    <w:rsid w:val="00B810DE"/>
    <w:rsid w:val="00B84B66"/>
    <w:rsid w:val="00B85475"/>
    <w:rsid w:val="00B9090A"/>
    <w:rsid w:val="00B92196"/>
    <w:rsid w:val="00B9228D"/>
    <w:rsid w:val="00B929EC"/>
    <w:rsid w:val="00BA0739"/>
    <w:rsid w:val="00BB0725"/>
    <w:rsid w:val="00BC408A"/>
    <w:rsid w:val="00BC5023"/>
    <w:rsid w:val="00BC556C"/>
    <w:rsid w:val="00BC7880"/>
    <w:rsid w:val="00BD42DA"/>
    <w:rsid w:val="00BD4684"/>
    <w:rsid w:val="00BE08A7"/>
    <w:rsid w:val="00BE2A9C"/>
    <w:rsid w:val="00BE345F"/>
    <w:rsid w:val="00BE4391"/>
    <w:rsid w:val="00BF3E48"/>
    <w:rsid w:val="00BF6C48"/>
    <w:rsid w:val="00C15F1B"/>
    <w:rsid w:val="00C16288"/>
    <w:rsid w:val="00C17A3D"/>
    <w:rsid w:val="00C17D1D"/>
    <w:rsid w:val="00C3424F"/>
    <w:rsid w:val="00C40B29"/>
    <w:rsid w:val="00C4449D"/>
    <w:rsid w:val="00C45923"/>
    <w:rsid w:val="00C52087"/>
    <w:rsid w:val="00C543E7"/>
    <w:rsid w:val="00C70092"/>
    <w:rsid w:val="00C70225"/>
    <w:rsid w:val="00C72198"/>
    <w:rsid w:val="00C73C7D"/>
    <w:rsid w:val="00C75005"/>
    <w:rsid w:val="00C92248"/>
    <w:rsid w:val="00C970DF"/>
    <w:rsid w:val="00CA7E71"/>
    <w:rsid w:val="00CB2673"/>
    <w:rsid w:val="00CB701D"/>
    <w:rsid w:val="00CC3F0E"/>
    <w:rsid w:val="00CD08C9"/>
    <w:rsid w:val="00CD1FE8"/>
    <w:rsid w:val="00CD38CD"/>
    <w:rsid w:val="00CD3E0C"/>
    <w:rsid w:val="00CD5565"/>
    <w:rsid w:val="00CD616C"/>
    <w:rsid w:val="00CF65AF"/>
    <w:rsid w:val="00CF68D6"/>
    <w:rsid w:val="00CF7B4A"/>
    <w:rsid w:val="00D009F8"/>
    <w:rsid w:val="00D078DA"/>
    <w:rsid w:val="00D14995"/>
    <w:rsid w:val="00D204F2"/>
    <w:rsid w:val="00D2455C"/>
    <w:rsid w:val="00D25023"/>
    <w:rsid w:val="00D270FB"/>
    <w:rsid w:val="00D27F8C"/>
    <w:rsid w:val="00D30A72"/>
    <w:rsid w:val="00D31B40"/>
    <w:rsid w:val="00D33843"/>
    <w:rsid w:val="00D54A6F"/>
    <w:rsid w:val="00D56666"/>
    <w:rsid w:val="00D57D57"/>
    <w:rsid w:val="00D62E42"/>
    <w:rsid w:val="00D772FB"/>
    <w:rsid w:val="00DA1AA0"/>
    <w:rsid w:val="00DA512B"/>
    <w:rsid w:val="00DC44A8"/>
    <w:rsid w:val="00DC527F"/>
    <w:rsid w:val="00DE087E"/>
    <w:rsid w:val="00DE4BEE"/>
    <w:rsid w:val="00DE5B3D"/>
    <w:rsid w:val="00DE7112"/>
    <w:rsid w:val="00DF19BE"/>
    <w:rsid w:val="00DF3B44"/>
    <w:rsid w:val="00E11F2D"/>
    <w:rsid w:val="00E1372E"/>
    <w:rsid w:val="00E21D30"/>
    <w:rsid w:val="00E24D9A"/>
    <w:rsid w:val="00E27805"/>
    <w:rsid w:val="00E27A11"/>
    <w:rsid w:val="00E30497"/>
    <w:rsid w:val="00E358A2"/>
    <w:rsid w:val="00E35C9A"/>
    <w:rsid w:val="00E37366"/>
    <w:rsid w:val="00E3771B"/>
    <w:rsid w:val="00E40979"/>
    <w:rsid w:val="00E43F26"/>
    <w:rsid w:val="00E52A36"/>
    <w:rsid w:val="00E6378B"/>
    <w:rsid w:val="00E63EC3"/>
    <w:rsid w:val="00E653DA"/>
    <w:rsid w:val="00E65958"/>
    <w:rsid w:val="00E82590"/>
    <w:rsid w:val="00E84FE5"/>
    <w:rsid w:val="00E879A5"/>
    <w:rsid w:val="00E879FC"/>
    <w:rsid w:val="00EA0420"/>
    <w:rsid w:val="00EA2574"/>
    <w:rsid w:val="00EA2F1F"/>
    <w:rsid w:val="00EA3D5D"/>
    <w:rsid w:val="00EA3F2E"/>
    <w:rsid w:val="00EA57EC"/>
    <w:rsid w:val="00EA6208"/>
    <w:rsid w:val="00EB120E"/>
    <w:rsid w:val="00EB34C8"/>
    <w:rsid w:val="00EB46E2"/>
    <w:rsid w:val="00EB62E3"/>
    <w:rsid w:val="00EC0045"/>
    <w:rsid w:val="00ED452E"/>
    <w:rsid w:val="00EE3CDA"/>
    <w:rsid w:val="00EF37A8"/>
    <w:rsid w:val="00EF531F"/>
    <w:rsid w:val="00F05FE8"/>
    <w:rsid w:val="00F06D86"/>
    <w:rsid w:val="00F13201"/>
    <w:rsid w:val="00F13D87"/>
    <w:rsid w:val="00F149E5"/>
    <w:rsid w:val="00F15E33"/>
    <w:rsid w:val="00F17DA2"/>
    <w:rsid w:val="00F22EC0"/>
    <w:rsid w:val="00F25C47"/>
    <w:rsid w:val="00F27D7B"/>
    <w:rsid w:val="00F31D34"/>
    <w:rsid w:val="00F342A1"/>
    <w:rsid w:val="00F359C5"/>
    <w:rsid w:val="00F36FBA"/>
    <w:rsid w:val="00F37A2C"/>
    <w:rsid w:val="00F44D36"/>
    <w:rsid w:val="00F46262"/>
    <w:rsid w:val="00F4795D"/>
    <w:rsid w:val="00F50A61"/>
    <w:rsid w:val="00F525CD"/>
    <w:rsid w:val="00F5286C"/>
    <w:rsid w:val="00F52E12"/>
    <w:rsid w:val="00F638CA"/>
    <w:rsid w:val="00F657C5"/>
    <w:rsid w:val="00F81454"/>
    <w:rsid w:val="00F87378"/>
    <w:rsid w:val="00F900B4"/>
    <w:rsid w:val="00FA0F2E"/>
    <w:rsid w:val="00FA4DB1"/>
    <w:rsid w:val="00FA565B"/>
    <w:rsid w:val="00FB3F2A"/>
    <w:rsid w:val="00FC3593"/>
    <w:rsid w:val="00FC36DD"/>
    <w:rsid w:val="00FD117D"/>
    <w:rsid w:val="00FD72E3"/>
    <w:rsid w:val="00FE06FC"/>
    <w:rsid w:val="00FF0315"/>
    <w:rsid w:val="00FF1A96"/>
    <w:rsid w:val="00FF2121"/>
    <w:rsid w:val="00FF5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6E1A"/>
    <w:rPr>
      <w:rFonts w:ascii="Times New Roman" w:hAnsi="Times New Roman"/>
      <w:b w:val="0"/>
      <w:i w:val="0"/>
      <w:sz w:val="22"/>
    </w:rPr>
  </w:style>
  <w:style w:type="paragraph" w:styleId="NoSpacing">
    <w:name w:val="No Spacing"/>
    <w:uiPriority w:val="1"/>
    <w:qFormat/>
    <w:rsid w:val="00026E1A"/>
    <w:pPr>
      <w:spacing w:after="0" w:line="240" w:lineRule="auto"/>
    </w:pPr>
  </w:style>
  <w:style w:type="paragraph" w:customStyle="1" w:styleId="scemptylineheader">
    <w:name w:val="sc_emptyline_header"/>
    <w:qFormat/>
    <w:rsid w:val="00026E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6E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6E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6E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6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6E1A"/>
    <w:rPr>
      <w:color w:val="808080"/>
    </w:rPr>
  </w:style>
  <w:style w:type="paragraph" w:customStyle="1" w:styleId="scdirectionallanguage">
    <w:name w:val="sc_directional_language"/>
    <w:qFormat/>
    <w:rsid w:val="00026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6E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6E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6E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6E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6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6E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6E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6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6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6E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6E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6E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6E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6E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6E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6E1A"/>
    <w:rPr>
      <w:rFonts w:ascii="Times New Roman" w:hAnsi="Times New Roman"/>
      <w:color w:val="auto"/>
      <w:sz w:val="22"/>
    </w:rPr>
  </w:style>
  <w:style w:type="paragraph" w:customStyle="1" w:styleId="scclippagebillheader">
    <w:name w:val="sc_clip_page_bill_header"/>
    <w:qFormat/>
    <w:rsid w:val="00026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6E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6E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1A"/>
    <w:rPr>
      <w:lang w:val="en-US"/>
    </w:rPr>
  </w:style>
  <w:style w:type="paragraph" w:styleId="Footer">
    <w:name w:val="footer"/>
    <w:basedOn w:val="Normal"/>
    <w:link w:val="FooterChar"/>
    <w:uiPriority w:val="99"/>
    <w:unhideWhenUsed/>
    <w:rsid w:val="0002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1A"/>
    <w:rPr>
      <w:lang w:val="en-US"/>
    </w:rPr>
  </w:style>
  <w:style w:type="paragraph" w:styleId="ListParagraph">
    <w:name w:val="List Paragraph"/>
    <w:basedOn w:val="Normal"/>
    <w:uiPriority w:val="34"/>
    <w:qFormat/>
    <w:rsid w:val="00026E1A"/>
    <w:pPr>
      <w:ind w:left="720"/>
      <w:contextualSpacing/>
    </w:pPr>
  </w:style>
  <w:style w:type="paragraph" w:customStyle="1" w:styleId="scbillfooter">
    <w:name w:val="sc_bill_footer"/>
    <w:qFormat/>
    <w:rsid w:val="00026E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6E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6E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6E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6E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6E1A"/>
    <w:pPr>
      <w:widowControl w:val="0"/>
      <w:suppressAutoHyphens/>
      <w:spacing w:after="0" w:line="360" w:lineRule="auto"/>
    </w:pPr>
    <w:rPr>
      <w:rFonts w:ascii="Times New Roman" w:hAnsi="Times New Roman"/>
      <w:lang w:val="en-US"/>
    </w:rPr>
  </w:style>
  <w:style w:type="paragraph" w:customStyle="1" w:styleId="sctableln">
    <w:name w:val="sc_table_ln"/>
    <w:qFormat/>
    <w:rsid w:val="00026E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6E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6E1A"/>
    <w:rPr>
      <w:strike/>
      <w:dstrike w:val="0"/>
    </w:rPr>
  </w:style>
  <w:style w:type="character" w:customStyle="1" w:styleId="scinsert">
    <w:name w:val="sc_insert"/>
    <w:uiPriority w:val="1"/>
    <w:qFormat/>
    <w:rsid w:val="00026E1A"/>
    <w:rPr>
      <w:caps w:val="0"/>
      <w:smallCaps w:val="0"/>
      <w:strike w:val="0"/>
      <w:dstrike w:val="0"/>
      <w:vanish w:val="0"/>
      <w:u w:val="single"/>
      <w:vertAlign w:val="baseline"/>
    </w:rPr>
  </w:style>
  <w:style w:type="character" w:customStyle="1" w:styleId="scinsertred">
    <w:name w:val="sc_insert_red"/>
    <w:uiPriority w:val="1"/>
    <w:qFormat/>
    <w:rsid w:val="00026E1A"/>
    <w:rPr>
      <w:caps w:val="0"/>
      <w:smallCaps w:val="0"/>
      <w:strike w:val="0"/>
      <w:dstrike w:val="0"/>
      <w:vanish w:val="0"/>
      <w:color w:val="FF0000"/>
      <w:u w:val="single"/>
      <w:vertAlign w:val="baseline"/>
    </w:rPr>
  </w:style>
  <w:style w:type="character" w:customStyle="1" w:styleId="scinsertblue">
    <w:name w:val="sc_insert_blue"/>
    <w:uiPriority w:val="1"/>
    <w:qFormat/>
    <w:rsid w:val="00026E1A"/>
    <w:rPr>
      <w:caps w:val="0"/>
      <w:smallCaps w:val="0"/>
      <w:strike w:val="0"/>
      <w:dstrike w:val="0"/>
      <w:vanish w:val="0"/>
      <w:color w:val="0070C0"/>
      <w:u w:val="single"/>
      <w:vertAlign w:val="baseline"/>
    </w:rPr>
  </w:style>
  <w:style w:type="character" w:customStyle="1" w:styleId="scstrikered">
    <w:name w:val="sc_strike_red"/>
    <w:uiPriority w:val="1"/>
    <w:qFormat/>
    <w:rsid w:val="00026E1A"/>
    <w:rPr>
      <w:strike/>
      <w:dstrike w:val="0"/>
      <w:color w:val="FF0000"/>
    </w:rPr>
  </w:style>
  <w:style w:type="character" w:customStyle="1" w:styleId="scstrikeblue">
    <w:name w:val="sc_strike_blue"/>
    <w:uiPriority w:val="1"/>
    <w:qFormat/>
    <w:rsid w:val="00026E1A"/>
    <w:rPr>
      <w:strike/>
      <w:dstrike w:val="0"/>
      <w:color w:val="0070C0"/>
    </w:rPr>
  </w:style>
  <w:style w:type="character" w:customStyle="1" w:styleId="scinsertbluenounderline">
    <w:name w:val="sc_insert_blue_no_underline"/>
    <w:uiPriority w:val="1"/>
    <w:qFormat/>
    <w:rsid w:val="00026E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6E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6E1A"/>
    <w:rPr>
      <w:strike/>
      <w:dstrike w:val="0"/>
      <w:color w:val="0070C0"/>
      <w:lang w:val="en-US"/>
    </w:rPr>
  </w:style>
  <w:style w:type="character" w:customStyle="1" w:styleId="scstrikerednoncodified">
    <w:name w:val="sc_strike_red_non_codified"/>
    <w:uiPriority w:val="1"/>
    <w:qFormat/>
    <w:rsid w:val="00026E1A"/>
    <w:rPr>
      <w:strike/>
      <w:dstrike w:val="0"/>
      <w:color w:val="FF0000"/>
    </w:rPr>
  </w:style>
  <w:style w:type="paragraph" w:customStyle="1" w:styleId="scbillsiglines">
    <w:name w:val="sc_bill_sig_lines"/>
    <w:qFormat/>
    <w:rsid w:val="00026E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6E1A"/>
    <w:rPr>
      <w:bdr w:val="none" w:sz="0" w:space="0" w:color="auto"/>
      <w:shd w:val="clear" w:color="auto" w:fill="FEC6C6"/>
    </w:rPr>
  </w:style>
  <w:style w:type="character" w:customStyle="1" w:styleId="screstoreblue">
    <w:name w:val="sc_restore_blue"/>
    <w:uiPriority w:val="1"/>
    <w:qFormat/>
    <w:rsid w:val="00026E1A"/>
    <w:rPr>
      <w:color w:val="4472C4" w:themeColor="accent1"/>
      <w:bdr w:val="none" w:sz="0" w:space="0" w:color="auto"/>
      <w:shd w:val="clear" w:color="auto" w:fill="auto"/>
    </w:rPr>
  </w:style>
  <w:style w:type="character" w:customStyle="1" w:styleId="screstorered">
    <w:name w:val="sc_restore_red"/>
    <w:uiPriority w:val="1"/>
    <w:qFormat/>
    <w:rsid w:val="00026E1A"/>
    <w:rPr>
      <w:color w:val="FF0000"/>
      <w:bdr w:val="none" w:sz="0" w:space="0" w:color="auto"/>
      <w:shd w:val="clear" w:color="auto" w:fill="auto"/>
    </w:rPr>
  </w:style>
  <w:style w:type="character" w:customStyle="1" w:styleId="scstrikenewblue">
    <w:name w:val="sc_strike_new_blue"/>
    <w:uiPriority w:val="1"/>
    <w:qFormat/>
    <w:rsid w:val="00026E1A"/>
    <w:rPr>
      <w:strike w:val="0"/>
      <w:dstrike/>
      <w:color w:val="0070C0"/>
      <w:u w:val="none"/>
    </w:rPr>
  </w:style>
  <w:style w:type="character" w:customStyle="1" w:styleId="scstrikenewred">
    <w:name w:val="sc_strike_new_red"/>
    <w:uiPriority w:val="1"/>
    <w:qFormat/>
    <w:rsid w:val="00026E1A"/>
    <w:rPr>
      <w:strike w:val="0"/>
      <w:dstrike/>
      <w:color w:val="FF0000"/>
      <w:u w:val="none"/>
    </w:rPr>
  </w:style>
  <w:style w:type="character" w:customStyle="1" w:styleId="scamendsenate">
    <w:name w:val="sc_amend_senate"/>
    <w:uiPriority w:val="1"/>
    <w:qFormat/>
    <w:rsid w:val="00026E1A"/>
    <w:rPr>
      <w:bdr w:val="none" w:sz="0" w:space="0" w:color="auto"/>
      <w:shd w:val="clear" w:color="auto" w:fill="FFF2CC" w:themeFill="accent4" w:themeFillTint="33"/>
    </w:rPr>
  </w:style>
  <w:style w:type="character" w:customStyle="1" w:styleId="scamendhouse">
    <w:name w:val="sc_amend_house"/>
    <w:uiPriority w:val="1"/>
    <w:qFormat/>
    <w:rsid w:val="00026E1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2&amp;session=126&amp;summary=B" TargetMode="External" Id="Ra8a930bf29d14f78" /><Relationship Type="http://schemas.openxmlformats.org/officeDocument/2006/relationships/hyperlink" Target="https://www.scstatehouse.gov/sess126_2025-2026/prever/4972_20260115.docx" TargetMode="External" Id="Rafd9049e1da242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02B"/>
    <w:rsid w:val="00025E23"/>
    <w:rsid w:val="00074F4A"/>
    <w:rsid w:val="000C5BC7"/>
    <w:rsid w:val="000F401F"/>
    <w:rsid w:val="00140B15"/>
    <w:rsid w:val="001B20DA"/>
    <w:rsid w:val="001C48FD"/>
    <w:rsid w:val="002A7C8A"/>
    <w:rsid w:val="002B5528"/>
    <w:rsid w:val="002D4365"/>
    <w:rsid w:val="003E4FBC"/>
    <w:rsid w:val="003F4940"/>
    <w:rsid w:val="0047139F"/>
    <w:rsid w:val="004E2BB5"/>
    <w:rsid w:val="00580C56"/>
    <w:rsid w:val="00621421"/>
    <w:rsid w:val="00626365"/>
    <w:rsid w:val="006B363F"/>
    <w:rsid w:val="007070D2"/>
    <w:rsid w:val="00730C87"/>
    <w:rsid w:val="00776F2C"/>
    <w:rsid w:val="007F2A31"/>
    <w:rsid w:val="008F7723"/>
    <w:rsid w:val="009031EF"/>
    <w:rsid w:val="00912A5F"/>
    <w:rsid w:val="00940EED"/>
    <w:rsid w:val="00985255"/>
    <w:rsid w:val="009C3651"/>
    <w:rsid w:val="00A51DBA"/>
    <w:rsid w:val="00B15AC9"/>
    <w:rsid w:val="00B20DA6"/>
    <w:rsid w:val="00B457AF"/>
    <w:rsid w:val="00BC7880"/>
    <w:rsid w:val="00BE2A9C"/>
    <w:rsid w:val="00BF56C3"/>
    <w:rsid w:val="00C818FB"/>
    <w:rsid w:val="00CC0451"/>
    <w:rsid w:val="00CF65AF"/>
    <w:rsid w:val="00D6665C"/>
    <w:rsid w:val="00D900BD"/>
    <w:rsid w:val="00DE087E"/>
    <w:rsid w:val="00E76813"/>
    <w:rsid w:val="00F13201"/>
    <w:rsid w:val="00F82BD9"/>
    <w:rsid w:val="00FC3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4774a328-84e0-4fa8-9ab6-950e1a3af4c1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ed19481d-761b-4159-baeb-43da3fb839c7</T_BILL_REQUEST_REQUEST>
  <T_BILL_R_ORIGINALDRAFT>b5dcadab-fa0d-45c7-9b08-a7ec3636d7d2</T_BILL_R_ORIGINALDRAFT>
  <T_BILL_SPONSOR_SPONSOR>eef7daa3-93f2-407e-a28e-1ed4a512b954</T_BILL_SPONSOR_SPONSOR>
  <T_BILL_T_BILLNAME>[4972]</T_BILL_T_BILLNAME>
  <T_BILL_T_BILLNUMBER>4972</T_BILL_T_BILLNUMBER>
  <T_BILL_T_BILLTITLE>TO AMEND THE SOUTH CAROLINA CODE OF LAWS BY ADDING SECTION 38‑71‑148 SO AS TO PROVIDE HEALTH INSURANCE POLICIES THAT PROVIDE CANCER CHEMOTHERAPY TREATMENT SHALL INCLUDE COVERAGE FOR SCALP COOLING SYSTEM THERAPY USED IN CONNECTION WITH CANCER CHEMOTHERAPY TREATMENT, TO REQUIRE INSURERS PROVIDE CERTAIN NOTICE OF THE AVAILABILITY OF SCALP COOLING SYSTEM THERAPY UNDER THE POLICY, TO PROVIDE CHEMOTHERAPY TREATMENT FACILITIES ARE NOT ELIGIBLE TO RECEIVE PAYMENT OR REIMBURSEMENT FROM INSURANCE CARRIERS FOR CHEMOTHERAPY SERVICES UNLESS THE FACILITY OFFERS SCALP COOLING SYSTEM TREATMENTS TO ALL CHEMOTHERAPY PATIENTS, AND TO DEFINE NECESSARY TERMINOLOGY.</T_BILL_T_BILLTITLE>
  <T_BILL_T_CHAMBER>house</T_BILL_T_CHAMBER>
  <T_BILL_T_FILENAME>
  </T_BILL_T_FILENAME>
  <T_BILL_T_LEGTYPE>bill_statewide</T_BILL_T_LEGTYPE>
  <T_BILL_T_RATNUMBERSTRING>HNone</T_BILL_T_RATNUMBERSTRING>
  <T_BILL_T_SECTIONS>[{"SectionUUID":"48f4d4eb-5afb-4183-83c0-3b2e1a51d82c","SectionName":"code_section","SectionNumber":1,"SectionType":"code_section","CodeSections":[{"CodeSectionBookmarkName":"ns_T38C71N148_5d21b2630","IsConstitutionSection":false,"Identity":"38-71-148","IsNew":true,"SubSections":[{"Level":1,"Identity":"T38C71N148SA","SubSectionBookmarkName":"ss_T38C71N148SA_lv1_d197d02fa","IsNewSubSection":false,"SubSectionReplacement":""},{"Level":1,"Identity":"T38C71N148SB","SubSectionBookmarkName":"ss_T38C71N148SB_lv1_30523e00b","IsNewSubSection":false,"SubSectionReplacement":""},{"Level":2,"Identity":"T38C71N148S1","SubSectionBookmarkName":"ss_T38C71N148S1_lv2_2836254ef","IsNewSubSection":false,"SubSectionReplacement":""},{"Level":2,"Identity":"T38C71N148S2","SubSectionBookmarkName":"ss_T38C71N148S2_lv2_98c92d6a7","IsNewSubSection":false,"SubSectionReplacement":""},{"Level":3,"Identity":"T38C71N148Sa","SubSectionBookmarkName":"ss_T38C71N148Sa_lv3_09ba59ba7","IsNewSubSection":false,"SubSectionReplacement":""},{"Level":3,"Identity":"T38C71N148Sb","SubSectionBookmarkName":"ss_T38C71N148Sb_lv3_0c29b7b7c","IsNewSubSection":false,"SubSectionReplacement":""},{"Level":3,"Identity":"T38C71N148Sc","SubSectionBookmarkName":"ss_T38C71N148Sc_lv3_aaa7d46c1","IsNewSubSection":false,"SubSectionReplacement":""},{"Level":2,"Identity":"T38C71N148S3","SubSectionBookmarkName":"ss_T38C71N148S3_lv2_a63988189","IsNewSubSection":false,"SubSectionReplacement":""},{"Level":2,"Identity":"T38C71N148S4","SubSectionBookmarkName":"ss_T38C71N148S4_lv2_714ecd8b8","IsNewSubSection":false,"SubSectionReplacement":""},{"Level":2,"Identity":"T38C71N148S5","SubSectionBookmarkName":"ss_T38C71N148S5_lv2_cee1ccf3e","IsNewSubSection":false,"SubSectionReplacement":""},{"Level":1,"Identity":"T38C71N148SC","SubSectionBookmarkName":"ss_T38C71N148SC_lv1_77165ec4f","IsNewSubSection":false,"SubSectionReplacement":""},{"Level":1,"Identity":"T38C71N148SD","SubSectionBookmarkName":"ss_T38C71N148SD_lv1_c9a347f80","IsNewSubSection":false,"SubSectionReplacement":""},{"Level":1,"Identity":"T38C71N148SE","SubSectionBookmarkName":"ss_T38C71N148SE_lv1_a53b9db6b","IsNewSubSection":false,"SubSectionReplacement":""},{"Level":2,"Identity":"T38C71N148S1","SubSectionBookmarkName":"ss_T38C71N148S1_lv2_63eb04a5e","IsNewSubSection":false,"SubSectionReplacement":""},{"Level":2,"Identity":"T38C71N148S2","SubSectionBookmarkName":"ss_T38C71N148S2_lv2_500be298d","IsNewSubSection":false,"SubSectionReplacement":""},{"Level":2,"Identity":"T38C71N148S3","SubSectionBookmarkName":"ss_T38C71N148S3_lv2_4b3645d40","IsNewSubSection":false,"SubSectionReplacement":""},{"Level":2,"Identity":"T38C71N148S1","SubSectionBookmarkName":"ss_T38C71N148S1_lv2_fd4f82ad1","IsNewSubSection":false,"SubSectionReplacement":""},{"Level":3,"Identity":"T38C71N148Sa","SubSectionBookmarkName":"ss_T38C71N148Sa_lv3_221ff77fe","IsNewSubSection":false,"SubSectionReplacement":""},{"Level":3,"Identity":"T38C71N148Sb","SubSectionBookmarkName":"ss_T38C71N148Sb_lv3_2a7efd42a","IsNewSubSection":false,"SubSectionReplacement":""},{"Level":2,"Identity":"T38C71N148S2","SubSectionBookmarkName":"ss_T38C71N148S2_lv2_6449b54f8","IsNewSubSection":false,"SubSectionReplacement":""},{"Level":3,"Identity":"T38C71N148Sa","SubSectionBookmarkName":"ss_T38C71N148Sa_lv3_cce7ddd13","IsNewSubSection":false,"SubSectionReplacement":""},{"Level":3,"Identity":"T38C71N148Sb","SubSectionBookmarkName":"ss_T38C71N148Sb_lv3_1f50e0ef0","IsNewSubSection":false,"SubSectionReplacement":""},{"Level":3,"Identity":"T38C71N148Sc","SubSectionBookmarkName":"ss_T38C71N148Sc_lv3_3b87f8309","IsNewSubSection":false,"SubSectionReplacement":""},{"Level":2,"Identity":"T38C71N148S3","SubSectionBookmarkName":"ss_T38C71N148S3_lv2_a448289a2","IsNewSubSection":false,"SubSectionReplacement":""},{"Level":3,"Identity":"T38C71N148Sa","SubSectionBookmarkName":"ss_T38C71N148Sa_lv3_9bfa1e35f","IsNewSubSection":false,"SubSectionReplacement":""},{"Level":3,"Identity":"T38C71N148Sb","SubSectionBookmarkName":"ss_T38C71N148Sb_lv3_a591b82ab","IsNewSubSection":false,"SubSectionReplacement":""},{"Level":2,"Identity":"T38C71N148S4","SubSectionBookmarkName":"ss_T38C71N148S4_lv2_e3b154682","IsNewSubSection":false,"SubSectionReplacement":""}],"TitleRelatedTo":"","TitleSoAsTo":"PROVIDE HEALTH INSURANCE POLICIES ISSUED, DELIVERED, OR RENEWED IN THIS STATE AND WHICH PROVIDE CANCER CHEMOTHERAPY TREATMENT SHALL PROVIDE CERTAIN COVERAGE FOR SCALP COOLING SYSTEMS USED IN CONNECTION WITH CANCER CHEMOTHERAPY TREATMENT, AND TO DEFINE NECESSARY TERMINOLOGY","Deleted":false,"IsStricken":false}],"TitleText":"","DisableControls":false,"Deleted":false,"RepealItems":[],"SectionBookmarkName":"bs_num_1_039d57aab"},{"SectionUUID":"8f03ca95-8faa-4d43-a9c2-8afc498075bd","SectionName":"standard_eff_date_section","SectionNumber":2,"SectionType":"drafting_clause","CodeSections":[],"TitleText":"","DisableControls":false,"Deleted":false,"RepealItems":[],"SectionBookmarkName":"bs_num_2_lastsection"}]</T_BILL_T_SECTIONS>
  <T_BILL_T_SUBJECT>Insurance Coverage for Cold Cap and Scalp Cooling Systems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120C-408B-47EA-9C2B-E46A0BA3D8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4361</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2026-01-13T15:35:00Z</cp:lastPrinted>
  <dcterms:created xsi:type="dcterms:W3CDTF">2026-01-15T16:57:00Z</dcterms:created>
  <dcterms:modified xsi:type="dcterms:W3CDTF">2026-01-15T16:57:00Z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SharedWithUsers">
    <vt:lpwstr>65;#Joe Sowell;#89;#Mohammad Alam</vt:lpwstr>
  </property>
</Properties>
</file>