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5004</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 Bailey</w:t>
      </w:r>
    </w:p>
    <w:p>
      <w:pPr>
        <w:widowControl w:val="false"/>
        <w:spacing w:after="0"/>
        <w:jc w:val="left"/>
      </w:pPr>
      <w:r>
        <w:rPr>
          <w:rFonts w:ascii="Times New Roman"/>
          <w:sz w:val="22"/>
        </w:rPr>
        <w:t xml:space="preserve">Companion/Similar bill(s): 821</w:t>
      </w:r>
    </w:p>
    <w:p>
      <w:pPr>
        <w:widowControl w:val="false"/>
        <w:spacing w:after="0"/>
        <w:jc w:val="left"/>
      </w:pPr>
      <w:r>
        <w:rPr>
          <w:rFonts w:ascii="Times New Roman"/>
          <w:sz w:val="22"/>
        </w:rPr>
        <w:t xml:space="preserve">Document Path: LC-0497SA26.docx</w:t>
      </w:r>
    </w:p>
    <w:p>
      <w:pPr>
        <w:widowControl w:val="false"/>
        <w:spacing w:after="0"/>
        <w:jc w:val="left"/>
      </w:pPr>
    </w:p>
    <w:p>
      <w:pPr>
        <w:widowControl w:val="false"/>
        <w:spacing w:after="0"/>
        <w:jc w:val="left"/>
      </w:pPr>
      <w:r>
        <w:rPr>
          <w:rFonts w:ascii="Times New Roman"/>
          <w:sz w:val="22"/>
        </w:rPr>
        <w:t xml:space="preserve">Introduced in the House on January 22, 2026</w:t>
      </w:r>
    </w:p>
    <w:p>
      <w:pPr>
        <w:widowControl w:val="false"/>
        <w:spacing w:after="0"/>
        <w:jc w:val="left"/>
      </w:pPr>
      <w:r>
        <w:rPr>
          <w:rFonts w:ascii="Times New Roman"/>
          <w:sz w:val="22"/>
        </w:rPr>
        <w:t>Currently residing in the House Committee on</w:t>
      </w:r>
      <w:r>
        <w:rPr>
          <w:rFonts w:ascii="Times New Roman"/>
          <w:b/>
          <w:sz w:val="22"/>
        </w:rPr>
        <w:t xml:space="preserve"> Judiciary</w:t>
      </w:r>
    </w:p>
    <w:p>
      <w:pPr>
        <w:widowControl w:val="false"/>
        <w:spacing w:after="0"/>
        <w:jc w:val="left"/>
      </w:pPr>
    </w:p>
    <w:p>
      <w:pPr>
        <w:widowControl w:val="false"/>
        <w:spacing w:after="0"/>
        <w:jc w:val="left"/>
      </w:pPr>
      <w:r>
        <w:rPr>
          <w:rFonts w:ascii="Times New Roman"/>
          <w:sz w:val="22"/>
        </w:rPr>
        <w:t xml:space="preserve">Summary: Lawyer Advertising Unfair Practice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1/22/2026</w:t>
      </w:r>
      <w:r>
        <w:tab/>
        <w:t>House</w:t>
      </w:r>
      <w:r>
        <w:tab/>
        <w:t xml:space="preserve">Introduced and read first time</w:t>
      </w:r>
      <w:r>
        <w:t xml:space="preserve"> (</w:t>
      </w:r>
      <w:hyperlink w:history="true" r:id="R8ed53562b255441a">
        <w:r w:rsidRPr="00770434">
          <w:rPr>
            <w:rStyle w:val="Hyperlink"/>
          </w:rPr>
          <w:t>House Journal</w:t>
        </w:r>
        <w:r w:rsidRPr="00770434">
          <w:rPr>
            <w:rStyle w:val="Hyperlink"/>
          </w:rPr>
          <w:noBreakHyphen/>
          <w:t>page 26</w:t>
        </w:r>
      </w:hyperlink>
      <w:r>
        <w:t>)</w:t>
      </w:r>
    </w:p>
    <w:p>
      <w:pPr>
        <w:widowControl w:val="false"/>
        <w:tabs>
          <w:tab w:val="right" w:pos="1008"/>
          <w:tab w:val="left" w:pos="1152"/>
          <w:tab w:val="left" w:pos="1872"/>
          <w:tab w:val="left" w:pos="9187"/>
        </w:tabs>
        <w:spacing w:after="0"/>
        <w:ind w:left="2088" w:hanging="2088"/>
      </w:pPr>
      <w:r>
        <w:tab/>
        <w:t>1/22/2026</w:t>
      </w:r>
      <w:r>
        <w:tab/>
        <w:t>House</w:t>
      </w:r>
      <w:r>
        <w:tab/>
        <w:t xml:space="preserve">Referred to Committee on</w:t>
      </w:r>
      <w:r>
        <w:rPr>
          <w:b/>
        </w:rPr>
        <w:t xml:space="preserve"> Judiciary</w:t>
      </w:r>
      <w:r>
        <w:t xml:space="preserve"> (</w:t>
      </w:r>
      <w:hyperlink w:history="true" r:id="Re1cff6579ce64259">
        <w:r w:rsidRPr="00770434">
          <w:rPr>
            <w:rStyle w:val="Hyperlink"/>
          </w:rPr>
          <w:t>House Journal</w:t>
        </w:r>
        <w:r w:rsidRPr="00770434">
          <w:rPr>
            <w:rStyle w:val="Hyperlink"/>
          </w:rPr>
          <w:noBreakHyphen/>
          <w:t>page 26</w:t>
        </w:r>
      </w:hyperlink>
      <w:r>
        <w:t>)</w:t>
      </w:r>
    </w:p>
    <w:p>
      <w:pPr>
        <w:widowControl w:val="false"/>
        <w:spacing w:after="0"/>
        <w:jc w:val="left"/>
      </w:pPr>
    </w:p>
    <w:p>
      <w:pPr>
        <w:widowControl w:val="false"/>
        <w:spacing w:after="0"/>
        <w:jc w:val="left"/>
      </w:pPr>
      <w:r>
        <w:rPr>
          <w:rFonts w:ascii="Times New Roman"/>
          <w:sz w:val="22"/>
        </w:rPr>
        <w:t xml:space="preserve">View the latest </w:t>
      </w:r>
      <w:hyperlink r:id="R420e6df121284859">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fb99d60ee4c94c3c">
        <w:r>
          <w:rPr>
            <w:rStyle w:val="Hyperlink"/>
            <w:u w:val="single"/>
          </w:rPr>
          <w:t>01/22/2026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D8186F" w:rsidRDefault="00432135" w14:paraId="47642A99" w14:textId="17BC4EE3">
      <w:pPr>
        <w:pStyle w:val="scemptylineheader"/>
      </w:pPr>
      <w:bookmarkStart w:name="open_doc_here" w:id="0"/>
      <w:bookmarkEnd w:id="0"/>
    </w:p>
    <w:p w:rsidRPr="00BB0725" w:rsidR="00A73EFA" w:rsidP="00D8186F" w:rsidRDefault="00A73EFA" w14:paraId="7B72410E" w14:textId="2E2B24F2">
      <w:pPr>
        <w:pStyle w:val="scemptylineheader"/>
      </w:pPr>
    </w:p>
    <w:p w:rsidRPr="00BB0725" w:rsidR="00A73EFA" w:rsidP="00D8186F" w:rsidRDefault="00A73EFA" w14:paraId="6AD935C9" w14:textId="48352085">
      <w:pPr>
        <w:pStyle w:val="scemptylineheader"/>
      </w:pPr>
    </w:p>
    <w:p w:rsidRPr="00DF3B44" w:rsidR="00A73EFA" w:rsidP="00D8186F" w:rsidRDefault="00A73EFA" w14:paraId="51A98227" w14:textId="392D6888">
      <w:pPr>
        <w:pStyle w:val="scemptylineheader"/>
      </w:pPr>
    </w:p>
    <w:p w:rsidRPr="00DF3B44" w:rsidR="00A73EFA" w:rsidP="00D8186F" w:rsidRDefault="00A73EFA" w14:paraId="3858851A" w14:textId="1E0FF78F">
      <w:pPr>
        <w:pStyle w:val="scemptylineheader"/>
      </w:pPr>
    </w:p>
    <w:p w:rsidRPr="00DF3B44" w:rsidR="00A73EFA" w:rsidP="00D8186F" w:rsidRDefault="00A73EFA" w14:paraId="4E3DDE20" w14:textId="6598EDBB">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5E0849" w14:paraId="40FEFADA" w14:textId="0AC1FCD2">
          <w:pPr>
            <w:pStyle w:val="scbilltitle"/>
          </w:pPr>
          <w:r>
            <w:t>TO AMEND THE SOUTH CAROLINA CODE OF LAWS BY AMENDING SECTION 39‑5‑39, RELATING TO AN ATTORNEY ADVERTISING IN A FALSE, DECEPTIVE, OR MISLEADING MANNER, SO AS TO DEFINE FALSE ADVERTISING; TO PROVIDE THAT ANY ADVERTISING FOR LEGAL SERVICES THAT REFERENCES A SETTLEMENT OBTAINED ON BEHALF OF A CLIENT MUST DISCLOSE THE AMOUNT OF ATTORNEY FEES AND LITIGATION COSTS DEDUCTED FROM THE RECOVERY; TO REQUIRE THE LEGAL ADVERTISEMENT TO CLARIFY THAT ANY REFERENCED RESULTS ARE NOT REPRESENTATIVE OF ALL CASES AND THAT OUTCOMES DEPEND ON THE SPECIFIC FACTS OF EACH CASE; AND TO PROVIDE THAT ANY ADVERTISING FOR LEGAL SERVICES THAT STATES THAT THE FILING OF A LAWSUIT IS AGAINST AN INSURANCE COMPANY OR OTHER THIRD PARTY MUST DISCLOSE THE FACT THAT ANY LAWSUIT WOULD BE FILED AGAINST AN INDIVIDUAL OR BUSINESS THAT WOULD BE NAMED AS THE DEFENDANT AND THAT THE INSURANCE COMPANY IS ONLY PROVIDING THE COVERAGE ON BEHALF OF THE NAMED INDIVIDUAL OR BUSINESS BASED ON A POLICY PURCHASED BY THE INDIVIDUAL OR BUSINESS.</w:t>
          </w:r>
        </w:p>
      </w:sdtContent>
    </w:sdt>
    <w:bookmarkStart w:name="at_b451ff6fc" w:displacedByCustomXml="prev" w:id="1"/>
    <w:bookmarkEnd w:id="1"/>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908b21ae0" w:id="2"/>
      <w:r w:rsidRPr="0094541D">
        <w:t>B</w:t>
      </w:r>
      <w:bookmarkEnd w:id="2"/>
      <w:r w:rsidRPr="0094541D">
        <w:t>e it enacted by the General Assembly of the State of South Carolina:</w:t>
      </w:r>
    </w:p>
    <w:p w:rsidR="0072677A" w:rsidP="0072677A" w:rsidRDefault="0072677A" w14:paraId="30B7B7C9" w14:textId="77777777">
      <w:pPr>
        <w:pStyle w:val="scemptyline"/>
      </w:pPr>
    </w:p>
    <w:p w:rsidR="0072677A" w:rsidP="0072677A" w:rsidRDefault="0072677A" w14:paraId="444D039B" w14:textId="77777777">
      <w:pPr>
        <w:pStyle w:val="scdirectionallanguage"/>
      </w:pPr>
      <w:bookmarkStart w:name="bs_num_1_29243e2a8" w:id="3"/>
      <w:r>
        <w:t>S</w:t>
      </w:r>
      <w:bookmarkEnd w:id="3"/>
      <w:r>
        <w:t>ECTION 1.</w:t>
      </w:r>
      <w:r>
        <w:tab/>
      </w:r>
      <w:bookmarkStart w:name="dl_27c6102a1" w:id="4"/>
      <w:r>
        <w:t>S</w:t>
      </w:r>
      <w:bookmarkEnd w:id="4"/>
      <w:r>
        <w:t>ection 39‑5‑39 of the S.C. Code is amended to read:</w:t>
      </w:r>
    </w:p>
    <w:p w:rsidR="00457901" w:rsidRDefault="00457901" w14:paraId="6A82D82B" w14:textId="77777777">
      <w:pPr>
        <w:pStyle w:val="sccodifiedsection"/>
      </w:pPr>
    </w:p>
    <w:p w:rsidR="0066504A" w:rsidP="0066504A" w:rsidRDefault="00457901" w14:paraId="3E67D43F" w14:textId="594E4BDF">
      <w:pPr>
        <w:pStyle w:val="sccodifiedsection"/>
        <w:rPr>
          <w:rStyle w:val="scinsert"/>
        </w:rPr>
      </w:pPr>
      <w:r>
        <w:tab/>
      </w:r>
      <w:bookmarkStart w:name="cs_T39C5N39_40506ff70" w:id="5"/>
      <w:r>
        <w:t>S</w:t>
      </w:r>
      <w:bookmarkEnd w:id="5"/>
      <w:r>
        <w:t>ection 39‑5‑39.</w:t>
      </w:r>
      <w:r>
        <w:tab/>
      </w:r>
      <w:bookmarkStart w:name="ss_T39C5N39SA_lv1_b29ff835d" w:id="6"/>
      <w:r w:rsidR="0066504A">
        <w:rPr>
          <w:rStyle w:val="scinsert"/>
        </w:rPr>
        <w:t>(</w:t>
      </w:r>
      <w:bookmarkEnd w:id="6"/>
      <w:r w:rsidR="0066504A">
        <w:rPr>
          <w:rStyle w:val="scinsert"/>
        </w:rPr>
        <w:t>A) Advertising must be deemed false, deceptive, or misleading if it:</w:t>
      </w:r>
    </w:p>
    <w:p w:rsidR="0066504A" w:rsidP="0066504A" w:rsidRDefault="0066504A" w14:paraId="30465851" w14:textId="77777777">
      <w:pPr>
        <w:pStyle w:val="sccodifiedsection"/>
        <w:rPr>
          <w:rStyle w:val="scinsert"/>
        </w:rPr>
      </w:pPr>
      <w:r>
        <w:rPr>
          <w:rStyle w:val="scinsert"/>
        </w:rPr>
        <w:tab/>
      </w:r>
      <w:r>
        <w:rPr>
          <w:rStyle w:val="scinsert"/>
        </w:rPr>
        <w:tab/>
      </w:r>
      <w:bookmarkStart w:name="ss_T39C5N39S1_lv2_2a525a237" w:id="7"/>
      <w:r>
        <w:rPr>
          <w:rStyle w:val="scinsert"/>
        </w:rPr>
        <w:t>(</w:t>
      </w:r>
      <w:bookmarkEnd w:id="7"/>
      <w:r>
        <w:rPr>
          <w:rStyle w:val="scinsert"/>
        </w:rPr>
        <w:t xml:space="preserve">1) contains any statement, implication, or inference that guarantees, assures, or promises a particular outcome, recovery, verdict, settlement amount, or success </w:t>
      </w:r>
      <w:proofErr w:type="gramStart"/>
      <w:r>
        <w:rPr>
          <w:rStyle w:val="scinsert"/>
        </w:rPr>
        <w:t>rate;</w:t>
      </w:r>
      <w:proofErr w:type="gramEnd"/>
    </w:p>
    <w:p w:rsidR="0066504A" w:rsidP="0066504A" w:rsidRDefault="0066504A" w14:paraId="15B6F6B1" w14:textId="77777777">
      <w:pPr>
        <w:pStyle w:val="sccodifiedsection"/>
        <w:rPr>
          <w:rStyle w:val="scinsert"/>
        </w:rPr>
      </w:pPr>
      <w:r>
        <w:rPr>
          <w:rStyle w:val="scinsert"/>
        </w:rPr>
        <w:tab/>
      </w:r>
      <w:r>
        <w:rPr>
          <w:rStyle w:val="scinsert"/>
        </w:rPr>
        <w:tab/>
      </w:r>
      <w:bookmarkStart w:name="ss_T39C5N39S2_lv2_f57b91ae8" w:id="8"/>
      <w:r>
        <w:rPr>
          <w:rStyle w:val="scinsert"/>
        </w:rPr>
        <w:t>(</w:t>
      </w:r>
      <w:bookmarkEnd w:id="8"/>
      <w:r>
        <w:rPr>
          <w:rStyle w:val="scinsert"/>
        </w:rPr>
        <w:t>2) suggests that past results, case outcomes, or client recoveries are indicative of future results, unless accompanied by a clear and prominent statement that prior results do not guarantee a similar outcome; or</w:t>
      </w:r>
    </w:p>
    <w:p w:rsidR="0066504A" w:rsidP="0066504A" w:rsidRDefault="0066504A" w14:paraId="7F53C92D" w14:textId="2722A0EB">
      <w:pPr>
        <w:pStyle w:val="sccodifiedsection"/>
        <w:rPr>
          <w:rStyle w:val="scinsert"/>
        </w:rPr>
      </w:pPr>
      <w:r>
        <w:rPr>
          <w:rStyle w:val="scinsert"/>
        </w:rPr>
        <w:tab/>
      </w:r>
      <w:r>
        <w:rPr>
          <w:rStyle w:val="scinsert"/>
        </w:rPr>
        <w:tab/>
      </w:r>
      <w:bookmarkStart w:name="ss_T39C5N39S3_lv2_35778e5fb" w:id="9"/>
      <w:r>
        <w:rPr>
          <w:rStyle w:val="scinsert"/>
        </w:rPr>
        <w:t>(</w:t>
      </w:r>
      <w:bookmarkEnd w:id="9"/>
      <w:r>
        <w:rPr>
          <w:rStyle w:val="scinsert"/>
        </w:rPr>
        <w:t>3) uses superlative, comparative, or predictive language that cannot be substantiated and that would reasonably lead a prospective client to expect results that are not typical or reasonably achievable.</w:t>
      </w:r>
    </w:p>
    <w:p w:rsidR="00457901" w:rsidRDefault="0066504A" w14:paraId="079355F6" w14:textId="77C1290C">
      <w:pPr>
        <w:pStyle w:val="sccodifiedsection"/>
        <w:rPr>
          <w:rStyle w:val="scinsert"/>
        </w:rPr>
      </w:pPr>
      <w:r>
        <w:rPr>
          <w:rStyle w:val="scinsert"/>
        </w:rPr>
        <w:tab/>
      </w:r>
      <w:bookmarkStart w:name="ss_T39C5N39SB_lv1_f1b117f23" w:id="10"/>
      <w:r>
        <w:rPr>
          <w:rStyle w:val="scinsert"/>
        </w:rPr>
        <w:t>(</w:t>
      </w:r>
      <w:bookmarkEnd w:id="10"/>
      <w:r>
        <w:rPr>
          <w:rStyle w:val="scinsert"/>
        </w:rPr>
        <w:t xml:space="preserve">B) </w:t>
      </w:r>
      <w:r w:rsidR="00457901">
        <w:t>Notwithstanding another provision of law, it is an unlawful trade practice, pursuant to Section 39‑5‑20, for an attorney to advertise his services in this State in a false, deceptive, or misleading manner including, but not limited to, the use of a nickname that creates an unreasonable expectation of results.</w:t>
      </w:r>
    </w:p>
    <w:p w:rsidR="0066504A" w:rsidP="0066504A" w:rsidRDefault="0066504A" w14:paraId="7EC614BE" w14:textId="34FAB818">
      <w:pPr>
        <w:pStyle w:val="sccodifiedsection"/>
        <w:rPr>
          <w:rStyle w:val="scinsert"/>
        </w:rPr>
      </w:pPr>
      <w:r>
        <w:rPr>
          <w:rStyle w:val="scinsert"/>
        </w:rPr>
        <w:tab/>
      </w:r>
      <w:bookmarkStart w:name="ss_T39C5N39SC_lv1_ee6ecc127" w:id="11"/>
      <w:r>
        <w:rPr>
          <w:rStyle w:val="scinsert"/>
        </w:rPr>
        <w:t>(</w:t>
      </w:r>
      <w:bookmarkEnd w:id="11"/>
      <w:r>
        <w:rPr>
          <w:rStyle w:val="scinsert"/>
        </w:rPr>
        <w:t>C)</w:t>
      </w:r>
      <w:bookmarkStart w:name="ss_T39C5N39S1_lv2_3ae290d6a" w:id="12"/>
      <w:r>
        <w:rPr>
          <w:rStyle w:val="scinsert"/>
        </w:rPr>
        <w:t>(</w:t>
      </w:r>
      <w:bookmarkEnd w:id="12"/>
      <w:r>
        <w:rPr>
          <w:rStyle w:val="scinsert"/>
        </w:rPr>
        <w:t xml:space="preserve">1) Any advertising for legal services, in whatever form or medium, that references, depicts, or states a specific dollar amount of a settlement, verdict, judgment, or recovery obtained on behalf of a </w:t>
      </w:r>
      <w:r>
        <w:rPr>
          <w:rStyle w:val="scinsert"/>
        </w:rPr>
        <w:lastRenderedPageBreak/>
        <w:t xml:space="preserve">client must clearly and conspicuously disclose, in </w:t>
      </w:r>
      <w:proofErr w:type="gramStart"/>
      <w:r>
        <w:rPr>
          <w:rStyle w:val="scinsert"/>
        </w:rPr>
        <w:t>close proximity</w:t>
      </w:r>
      <w:proofErr w:type="gramEnd"/>
      <w:r>
        <w:rPr>
          <w:rStyle w:val="scinsert"/>
        </w:rPr>
        <w:t xml:space="preserve"> and in a similar size to the referenced dollar amount, the amount or percentage of attorney fees deducted from the recovery and the amount of litigation costs or expenses deducted from the recovery.</w:t>
      </w:r>
    </w:p>
    <w:p w:rsidR="0066504A" w:rsidP="0066504A" w:rsidRDefault="0066504A" w14:paraId="1016CB2A" w14:textId="794341AF">
      <w:pPr>
        <w:pStyle w:val="sccodifiedsection"/>
        <w:rPr>
          <w:rStyle w:val="scinsert"/>
        </w:rPr>
      </w:pPr>
      <w:r>
        <w:rPr>
          <w:rStyle w:val="scinsert"/>
        </w:rPr>
        <w:tab/>
      </w:r>
      <w:r>
        <w:rPr>
          <w:rStyle w:val="scinsert"/>
        </w:rPr>
        <w:tab/>
      </w:r>
      <w:bookmarkStart w:name="ss_T39C5N39S2_lv2_aed3a2268" w:id="13"/>
      <w:r>
        <w:rPr>
          <w:rStyle w:val="scinsert"/>
        </w:rPr>
        <w:t>(</w:t>
      </w:r>
      <w:bookmarkEnd w:id="13"/>
      <w:r>
        <w:rPr>
          <w:rStyle w:val="scinsert"/>
        </w:rPr>
        <w:t>2) Such advertising for legal services also must disclose, in a clear and prominent manner, that the referenced result is not representative of all cases and that outcomes depend on the specific facts and legal circumstances of each matter.</w:t>
      </w:r>
    </w:p>
    <w:p w:rsidR="0066504A" w:rsidP="0066504A" w:rsidRDefault="0066504A" w14:paraId="557CD3C3" w14:textId="77777777">
      <w:pPr>
        <w:pStyle w:val="sccodifiedsection"/>
        <w:rPr>
          <w:rStyle w:val="scinsert"/>
        </w:rPr>
      </w:pPr>
      <w:r>
        <w:rPr>
          <w:rStyle w:val="scinsert"/>
        </w:rPr>
        <w:tab/>
      </w:r>
      <w:bookmarkStart w:name="ss_T39C5N39SD_lv1_427834c35" w:id="14"/>
      <w:r>
        <w:rPr>
          <w:rStyle w:val="scinsert"/>
        </w:rPr>
        <w:t>(</w:t>
      </w:r>
      <w:bookmarkEnd w:id="14"/>
      <w:r>
        <w:rPr>
          <w:rStyle w:val="scinsert"/>
        </w:rPr>
        <w:t>D) Any advertising for legal services, in whatever form or medium, that references, depicts, or states that the filing of a lawsuit or legal claim or suggesting that the lawsuit or claim is against an insurance company or other third party must disclose clearly and conspicuously, in close proximity and in a similar size, the following disclosure or substantially similar language: “Any lawsuit would be filed against an individual or business that would be named as the defendant and that the insurance company is only providing the coverage on behalf of the named individual or business based on a policy purchased by the individual or business.”</w:t>
      </w:r>
    </w:p>
    <w:p w:rsidR="0066504A" w:rsidP="0066504A" w:rsidRDefault="0066504A" w14:paraId="30D4C0F3" w14:textId="77777777">
      <w:pPr>
        <w:pStyle w:val="sccodifiedsection"/>
        <w:rPr>
          <w:rStyle w:val="scinsert"/>
        </w:rPr>
      </w:pPr>
      <w:r>
        <w:rPr>
          <w:rStyle w:val="scinsert"/>
        </w:rPr>
        <w:tab/>
      </w:r>
      <w:bookmarkStart w:name="ss_T39C5N39SE_lv1_0be2edc5a" w:id="15"/>
      <w:r>
        <w:rPr>
          <w:rStyle w:val="scinsert"/>
        </w:rPr>
        <w:t>(</w:t>
      </w:r>
      <w:bookmarkEnd w:id="15"/>
      <w:r>
        <w:rPr>
          <w:rStyle w:val="scinsert"/>
        </w:rPr>
        <w:t>E) A violation of subsections (C) or (D) constitutes an unfair trade practice enforceable exclusively by the Department of Consumer Affairs who shall seek both monetary and injunctive relief.</w:t>
      </w:r>
    </w:p>
    <w:p w:rsidR="0066504A" w:rsidP="0066504A" w:rsidRDefault="0066504A" w14:paraId="0042EBCC" w14:textId="6CFAED56">
      <w:pPr>
        <w:pStyle w:val="sccodifiedsection"/>
      </w:pPr>
      <w:r>
        <w:rPr>
          <w:rStyle w:val="scinsert"/>
        </w:rPr>
        <w:tab/>
      </w:r>
      <w:bookmarkStart w:name="ss_T39C5N39SF_lv1_a8906c183" w:id="16"/>
      <w:r>
        <w:rPr>
          <w:rStyle w:val="scinsert"/>
        </w:rPr>
        <w:t>(</w:t>
      </w:r>
      <w:bookmarkEnd w:id="16"/>
      <w:r>
        <w:rPr>
          <w:rStyle w:val="scinsert"/>
        </w:rPr>
        <w:t>F) A violation of this section does not create any private cause of action for a violation of this section.</w:t>
      </w:r>
    </w:p>
    <w:p w:rsidRPr="00DF3B44" w:rsidR="007E06BB" w:rsidP="00787433" w:rsidRDefault="007E06BB" w14:paraId="3D8F1FED" w14:textId="131268D9">
      <w:pPr>
        <w:pStyle w:val="scemptyline"/>
      </w:pPr>
    </w:p>
    <w:p w:rsidRPr="00DF3B44" w:rsidR="007A10F1" w:rsidP="007A10F1" w:rsidRDefault="00E27805" w14:paraId="0E9393B4" w14:textId="3A662836">
      <w:pPr>
        <w:pStyle w:val="scnoncodifiedsection"/>
      </w:pPr>
      <w:bookmarkStart w:name="bs_num_2_lastsection" w:id="17"/>
      <w:bookmarkStart w:name="eff_date_section" w:id="18"/>
      <w:r w:rsidRPr="00DF3B44">
        <w:t>S</w:t>
      </w:r>
      <w:bookmarkEnd w:id="17"/>
      <w:r w:rsidRPr="00DF3B44">
        <w:t>ECTION 2.</w:t>
      </w:r>
      <w:r w:rsidRPr="00DF3B44" w:rsidR="005D3013">
        <w:tab/>
      </w:r>
      <w:r w:rsidRPr="00DF3B44" w:rsidR="007A10F1">
        <w:t>This act takes effect upon approval by the Governor.</w:t>
      </w:r>
      <w:bookmarkEnd w:id="18"/>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4B20CC">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CD4BFB" w14:textId="77777777" w:rsidR="003C60AA" w:rsidRDefault="003C60AA" w:rsidP="0010329A">
      <w:pPr>
        <w:spacing w:after="0" w:line="240" w:lineRule="auto"/>
      </w:pPr>
      <w:r>
        <w:separator/>
      </w:r>
    </w:p>
    <w:p w14:paraId="13E8AF5B" w14:textId="77777777" w:rsidR="003C60AA" w:rsidRDefault="003C60AA"/>
  </w:endnote>
  <w:endnote w:type="continuationSeparator" w:id="0">
    <w:p w14:paraId="5BED1550" w14:textId="77777777" w:rsidR="003C60AA" w:rsidRDefault="003C60AA" w:rsidP="0010329A">
      <w:pPr>
        <w:spacing w:after="0" w:line="240" w:lineRule="auto"/>
      </w:pPr>
      <w:r>
        <w:continuationSeparator/>
      </w:r>
    </w:p>
    <w:p w14:paraId="315797AC" w14:textId="77777777" w:rsidR="003C60AA" w:rsidRDefault="003C60AA"/>
  </w:endnote>
  <w:endnote w:type="continuationNotice" w:id="1">
    <w:p w14:paraId="43FF9DE3" w14:textId="77777777" w:rsidR="003C60AA" w:rsidRDefault="003C60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7658DC3E" w14:textId="3E98D314" w:rsidR="00685035" w:rsidRPr="007B4AF7" w:rsidRDefault="00BF5042"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E556AB">
              <w:t>[5004]</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E556AB">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F802B6" w14:textId="77777777" w:rsidR="003C60AA" w:rsidRDefault="003C60AA" w:rsidP="0010329A">
      <w:pPr>
        <w:spacing w:after="0" w:line="240" w:lineRule="auto"/>
      </w:pPr>
      <w:r>
        <w:separator/>
      </w:r>
    </w:p>
    <w:p w14:paraId="7B8CC01A" w14:textId="77777777" w:rsidR="003C60AA" w:rsidRDefault="003C60AA"/>
  </w:footnote>
  <w:footnote w:type="continuationSeparator" w:id="0">
    <w:p w14:paraId="1E3BDB09" w14:textId="77777777" w:rsidR="003C60AA" w:rsidRDefault="003C60AA" w:rsidP="0010329A">
      <w:pPr>
        <w:spacing w:after="0" w:line="240" w:lineRule="auto"/>
      </w:pPr>
      <w:r>
        <w:continuationSeparator/>
      </w:r>
    </w:p>
    <w:p w14:paraId="794EAF4C" w14:textId="77777777" w:rsidR="003C60AA" w:rsidRDefault="003C60AA"/>
  </w:footnote>
  <w:footnote w:type="continuationNotice" w:id="1">
    <w:p w14:paraId="79D3CE60" w14:textId="77777777" w:rsidR="003C60AA" w:rsidRDefault="003C60A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7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063BC"/>
    <w:rsid w:val="00011182"/>
    <w:rsid w:val="00012912"/>
    <w:rsid w:val="00017FB0"/>
    <w:rsid w:val="00020B5D"/>
    <w:rsid w:val="00026421"/>
    <w:rsid w:val="00030409"/>
    <w:rsid w:val="00037F04"/>
    <w:rsid w:val="000404BF"/>
    <w:rsid w:val="00042E1E"/>
    <w:rsid w:val="00044B84"/>
    <w:rsid w:val="000479D0"/>
    <w:rsid w:val="0006464F"/>
    <w:rsid w:val="00066B54"/>
    <w:rsid w:val="00072FCD"/>
    <w:rsid w:val="00074A4F"/>
    <w:rsid w:val="00077B65"/>
    <w:rsid w:val="00090E73"/>
    <w:rsid w:val="000A3C25"/>
    <w:rsid w:val="000B4C02"/>
    <w:rsid w:val="000B5B4A"/>
    <w:rsid w:val="000B7FE1"/>
    <w:rsid w:val="000C3E88"/>
    <w:rsid w:val="000C46B9"/>
    <w:rsid w:val="000C58E4"/>
    <w:rsid w:val="000C6F9A"/>
    <w:rsid w:val="000D2F44"/>
    <w:rsid w:val="000D33E4"/>
    <w:rsid w:val="000E578A"/>
    <w:rsid w:val="000F2250"/>
    <w:rsid w:val="000F4A91"/>
    <w:rsid w:val="0010329A"/>
    <w:rsid w:val="00105756"/>
    <w:rsid w:val="001164F9"/>
    <w:rsid w:val="0011719C"/>
    <w:rsid w:val="00140049"/>
    <w:rsid w:val="00171601"/>
    <w:rsid w:val="001730EB"/>
    <w:rsid w:val="00173276"/>
    <w:rsid w:val="00176122"/>
    <w:rsid w:val="0019025B"/>
    <w:rsid w:val="00192AF7"/>
    <w:rsid w:val="00197366"/>
    <w:rsid w:val="001A136C"/>
    <w:rsid w:val="001A50B0"/>
    <w:rsid w:val="001B3004"/>
    <w:rsid w:val="001B6DA2"/>
    <w:rsid w:val="001C25EC"/>
    <w:rsid w:val="001F2A41"/>
    <w:rsid w:val="001F313F"/>
    <w:rsid w:val="001F331D"/>
    <w:rsid w:val="001F394C"/>
    <w:rsid w:val="00201A7D"/>
    <w:rsid w:val="002038AA"/>
    <w:rsid w:val="002114C8"/>
    <w:rsid w:val="0021166F"/>
    <w:rsid w:val="002162DF"/>
    <w:rsid w:val="00222BAD"/>
    <w:rsid w:val="00230038"/>
    <w:rsid w:val="00233975"/>
    <w:rsid w:val="00236D73"/>
    <w:rsid w:val="00246535"/>
    <w:rsid w:val="00257F60"/>
    <w:rsid w:val="002625EA"/>
    <w:rsid w:val="00262AC5"/>
    <w:rsid w:val="00264AE9"/>
    <w:rsid w:val="00275AE6"/>
    <w:rsid w:val="002836D8"/>
    <w:rsid w:val="002A7989"/>
    <w:rsid w:val="002B02F3"/>
    <w:rsid w:val="002C3463"/>
    <w:rsid w:val="002D266D"/>
    <w:rsid w:val="002D5B3D"/>
    <w:rsid w:val="002D6A3E"/>
    <w:rsid w:val="002D7447"/>
    <w:rsid w:val="002E315A"/>
    <w:rsid w:val="002E4F8C"/>
    <w:rsid w:val="002F560C"/>
    <w:rsid w:val="002F5847"/>
    <w:rsid w:val="002F75D3"/>
    <w:rsid w:val="00302AA1"/>
    <w:rsid w:val="0030425A"/>
    <w:rsid w:val="00306587"/>
    <w:rsid w:val="0032088B"/>
    <w:rsid w:val="003239CA"/>
    <w:rsid w:val="003354D1"/>
    <w:rsid w:val="003421F1"/>
    <w:rsid w:val="0034279C"/>
    <w:rsid w:val="00354F64"/>
    <w:rsid w:val="003559A1"/>
    <w:rsid w:val="00361563"/>
    <w:rsid w:val="00371D36"/>
    <w:rsid w:val="00373E17"/>
    <w:rsid w:val="003775E6"/>
    <w:rsid w:val="00381998"/>
    <w:rsid w:val="00395B61"/>
    <w:rsid w:val="003A5F1C"/>
    <w:rsid w:val="003A7258"/>
    <w:rsid w:val="003C3E2E"/>
    <w:rsid w:val="003C60AA"/>
    <w:rsid w:val="003D3DFC"/>
    <w:rsid w:val="003D4A3C"/>
    <w:rsid w:val="003D55B2"/>
    <w:rsid w:val="003E0033"/>
    <w:rsid w:val="003E5452"/>
    <w:rsid w:val="003E7165"/>
    <w:rsid w:val="003E7FF6"/>
    <w:rsid w:val="004046B5"/>
    <w:rsid w:val="00406F27"/>
    <w:rsid w:val="004141B8"/>
    <w:rsid w:val="004203B9"/>
    <w:rsid w:val="00432135"/>
    <w:rsid w:val="00446987"/>
    <w:rsid w:val="00446D28"/>
    <w:rsid w:val="004551F4"/>
    <w:rsid w:val="00457901"/>
    <w:rsid w:val="00466CD0"/>
    <w:rsid w:val="00473583"/>
    <w:rsid w:val="00477F32"/>
    <w:rsid w:val="00481850"/>
    <w:rsid w:val="004851A0"/>
    <w:rsid w:val="0048627F"/>
    <w:rsid w:val="004932AB"/>
    <w:rsid w:val="00494BEF"/>
    <w:rsid w:val="0049769E"/>
    <w:rsid w:val="004A5512"/>
    <w:rsid w:val="004A6BE5"/>
    <w:rsid w:val="004B0C18"/>
    <w:rsid w:val="004B20CC"/>
    <w:rsid w:val="004C1A04"/>
    <w:rsid w:val="004C20BC"/>
    <w:rsid w:val="004C5C9A"/>
    <w:rsid w:val="004D1442"/>
    <w:rsid w:val="004D3DCB"/>
    <w:rsid w:val="004E1946"/>
    <w:rsid w:val="004E66E9"/>
    <w:rsid w:val="004E7DDE"/>
    <w:rsid w:val="004F0090"/>
    <w:rsid w:val="004F172C"/>
    <w:rsid w:val="005002ED"/>
    <w:rsid w:val="00500DBC"/>
    <w:rsid w:val="005102BE"/>
    <w:rsid w:val="00523F7F"/>
    <w:rsid w:val="00524D54"/>
    <w:rsid w:val="00535100"/>
    <w:rsid w:val="00535877"/>
    <w:rsid w:val="0054531B"/>
    <w:rsid w:val="00546C24"/>
    <w:rsid w:val="005476FF"/>
    <w:rsid w:val="005516F6"/>
    <w:rsid w:val="00552842"/>
    <w:rsid w:val="00554E89"/>
    <w:rsid w:val="005566D9"/>
    <w:rsid w:val="00564B58"/>
    <w:rsid w:val="00567B79"/>
    <w:rsid w:val="00572281"/>
    <w:rsid w:val="005801DD"/>
    <w:rsid w:val="00592A40"/>
    <w:rsid w:val="005A28BC"/>
    <w:rsid w:val="005A5377"/>
    <w:rsid w:val="005B0D14"/>
    <w:rsid w:val="005B7817"/>
    <w:rsid w:val="005C06C8"/>
    <w:rsid w:val="005C23D7"/>
    <w:rsid w:val="005C40EB"/>
    <w:rsid w:val="005D02B4"/>
    <w:rsid w:val="005D3013"/>
    <w:rsid w:val="005E0849"/>
    <w:rsid w:val="005E1E50"/>
    <w:rsid w:val="005E2B9C"/>
    <w:rsid w:val="005E3332"/>
    <w:rsid w:val="005E614F"/>
    <w:rsid w:val="005F57A7"/>
    <w:rsid w:val="005F76B0"/>
    <w:rsid w:val="00604429"/>
    <w:rsid w:val="006067B0"/>
    <w:rsid w:val="00606A8B"/>
    <w:rsid w:val="00611EBA"/>
    <w:rsid w:val="006213A8"/>
    <w:rsid w:val="00623BEA"/>
    <w:rsid w:val="00625D61"/>
    <w:rsid w:val="006347E9"/>
    <w:rsid w:val="00640554"/>
    <w:rsid w:val="00640C87"/>
    <w:rsid w:val="006454BB"/>
    <w:rsid w:val="00657CF4"/>
    <w:rsid w:val="00661463"/>
    <w:rsid w:val="00663B8D"/>
    <w:rsid w:val="00663E00"/>
    <w:rsid w:val="00664F48"/>
    <w:rsid w:val="00664FAD"/>
    <w:rsid w:val="0066504A"/>
    <w:rsid w:val="0067345B"/>
    <w:rsid w:val="00683986"/>
    <w:rsid w:val="00685035"/>
    <w:rsid w:val="00685770"/>
    <w:rsid w:val="00690DBA"/>
    <w:rsid w:val="006964F9"/>
    <w:rsid w:val="006A395F"/>
    <w:rsid w:val="006A65E2"/>
    <w:rsid w:val="006B37BD"/>
    <w:rsid w:val="006C092D"/>
    <w:rsid w:val="006C099D"/>
    <w:rsid w:val="006C18F0"/>
    <w:rsid w:val="006C7E01"/>
    <w:rsid w:val="006D64A5"/>
    <w:rsid w:val="006E0935"/>
    <w:rsid w:val="006E0C45"/>
    <w:rsid w:val="006E353F"/>
    <w:rsid w:val="006E35AB"/>
    <w:rsid w:val="00711AA9"/>
    <w:rsid w:val="00722155"/>
    <w:rsid w:val="0072677A"/>
    <w:rsid w:val="00730C87"/>
    <w:rsid w:val="00737F19"/>
    <w:rsid w:val="00781A11"/>
    <w:rsid w:val="00782BF8"/>
    <w:rsid w:val="00783C75"/>
    <w:rsid w:val="007849D9"/>
    <w:rsid w:val="00787433"/>
    <w:rsid w:val="0079135C"/>
    <w:rsid w:val="007A10F1"/>
    <w:rsid w:val="007A3D50"/>
    <w:rsid w:val="007A7D47"/>
    <w:rsid w:val="007B2D29"/>
    <w:rsid w:val="007B412F"/>
    <w:rsid w:val="007B4AF7"/>
    <w:rsid w:val="007B4DBF"/>
    <w:rsid w:val="007C5458"/>
    <w:rsid w:val="007D2C67"/>
    <w:rsid w:val="007E06BB"/>
    <w:rsid w:val="007F2CDF"/>
    <w:rsid w:val="007F50D1"/>
    <w:rsid w:val="00816D52"/>
    <w:rsid w:val="00831048"/>
    <w:rsid w:val="00834272"/>
    <w:rsid w:val="008625C1"/>
    <w:rsid w:val="0087671D"/>
    <w:rsid w:val="008806F9"/>
    <w:rsid w:val="00887957"/>
    <w:rsid w:val="008A57E3"/>
    <w:rsid w:val="008A5A1E"/>
    <w:rsid w:val="008B5BF4"/>
    <w:rsid w:val="008B6A71"/>
    <w:rsid w:val="008C0CEE"/>
    <w:rsid w:val="008C1B18"/>
    <w:rsid w:val="008D46EC"/>
    <w:rsid w:val="008E0E25"/>
    <w:rsid w:val="008E61A1"/>
    <w:rsid w:val="009031EF"/>
    <w:rsid w:val="00917EA3"/>
    <w:rsid w:val="00917EE0"/>
    <w:rsid w:val="00921C89"/>
    <w:rsid w:val="00926966"/>
    <w:rsid w:val="00926D03"/>
    <w:rsid w:val="00934036"/>
    <w:rsid w:val="00934889"/>
    <w:rsid w:val="0093701B"/>
    <w:rsid w:val="0094541D"/>
    <w:rsid w:val="009473EA"/>
    <w:rsid w:val="00954ACB"/>
    <w:rsid w:val="00954E7E"/>
    <w:rsid w:val="009554D9"/>
    <w:rsid w:val="009572F9"/>
    <w:rsid w:val="00960D0F"/>
    <w:rsid w:val="009641FF"/>
    <w:rsid w:val="00982C2B"/>
    <w:rsid w:val="0098366F"/>
    <w:rsid w:val="00983A03"/>
    <w:rsid w:val="00986063"/>
    <w:rsid w:val="00991F67"/>
    <w:rsid w:val="00992876"/>
    <w:rsid w:val="009A0DCE"/>
    <w:rsid w:val="009A22CD"/>
    <w:rsid w:val="009A3E4B"/>
    <w:rsid w:val="009B35FD"/>
    <w:rsid w:val="009B6815"/>
    <w:rsid w:val="009D2967"/>
    <w:rsid w:val="009D3C2B"/>
    <w:rsid w:val="009D4022"/>
    <w:rsid w:val="009E4191"/>
    <w:rsid w:val="009F2AB1"/>
    <w:rsid w:val="009F4FAF"/>
    <w:rsid w:val="009F68F1"/>
    <w:rsid w:val="00A02480"/>
    <w:rsid w:val="00A04529"/>
    <w:rsid w:val="00A0584B"/>
    <w:rsid w:val="00A17135"/>
    <w:rsid w:val="00A21A6F"/>
    <w:rsid w:val="00A24E56"/>
    <w:rsid w:val="00A26A62"/>
    <w:rsid w:val="00A35A9B"/>
    <w:rsid w:val="00A4070E"/>
    <w:rsid w:val="00A40CA0"/>
    <w:rsid w:val="00A504A7"/>
    <w:rsid w:val="00A53677"/>
    <w:rsid w:val="00A53BF2"/>
    <w:rsid w:val="00A60D68"/>
    <w:rsid w:val="00A73EFA"/>
    <w:rsid w:val="00A77A3B"/>
    <w:rsid w:val="00A865B5"/>
    <w:rsid w:val="00A908AB"/>
    <w:rsid w:val="00A92F6F"/>
    <w:rsid w:val="00A97523"/>
    <w:rsid w:val="00AA7824"/>
    <w:rsid w:val="00AB0FA3"/>
    <w:rsid w:val="00AB73BF"/>
    <w:rsid w:val="00AC335C"/>
    <w:rsid w:val="00AC463E"/>
    <w:rsid w:val="00AD3BE2"/>
    <w:rsid w:val="00AD3E3D"/>
    <w:rsid w:val="00AE1EE4"/>
    <w:rsid w:val="00AE36EC"/>
    <w:rsid w:val="00AE4199"/>
    <w:rsid w:val="00AE7406"/>
    <w:rsid w:val="00AF1688"/>
    <w:rsid w:val="00AF46E6"/>
    <w:rsid w:val="00AF5139"/>
    <w:rsid w:val="00B06EDA"/>
    <w:rsid w:val="00B1161F"/>
    <w:rsid w:val="00B11661"/>
    <w:rsid w:val="00B32B4D"/>
    <w:rsid w:val="00B4137E"/>
    <w:rsid w:val="00B4192D"/>
    <w:rsid w:val="00B54DF7"/>
    <w:rsid w:val="00B56223"/>
    <w:rsid w:val="00B56E79"/>
    <w:rsid w:val="00B57AA7"/>
    <w:rsid w:val="00B637AA"/>
    <w:rsid w:val="00B63BE2"/>
    <w:rsid w:val="00B7592C"/>
    <w:rsid w:val="00B809D3"/>
    <w:rsid w:val="00B84B66"/>
    <w:rsid w:val="00B85475"/>
    <w:rsid w:val="00B87A6A"/>
    <w:rsid w:val="00B87A75"/>
    <w:rsid w:val="00B9090A"/>
    <w:rsid w:val="00B92196"/>
    <w:rsid w:val="00B9228D"/>
    <w:rsid w:val="00B929EC"/>
    <w:rsid w:val="00BB0725"/>
    <w:rsid w:val="00BC408A"/>
    <w:rsid w:val="00BC5023"/>
    <w:rsid w:val="00BC556C"/>
    <w:rsid w:val="00BD3881"/>
    <w:rsid w:val="00BD42DA"/>
    <w:rsid w:val="00BD4684"/>
    <w:rsid w:val="00BE0311"/>
    <w:rsid w:val="00BE08A7"/>
    <w:rsid w:val="00BE2B91"/>
    <w:rsid w:val="00BE4391"/>
    <w:rsid w:val="00BF3E48"/>
    <w:rsid w:val="00BF5042"/>
    <w:rsid w:val="00C15F1B"/>
    <w:rsid w:val="00C16288"/>
    <w:rsid w:val="00C17D1D"/>
    <w:rsid w:val="00C22FBD"/>
    <w:rsid w:val="00C45923"/>
    <w:rsid w:val="00C543E7"/>
    <w:rsid w:val="00C56C5C"/>
    <w:rsid w:val="00C70225"/>
    <w:rsid w:val="00C72198"/>
    <w:rsid w:val="00C73C7D"/>
    <w:rsid w:val="00C75005"/>
    <w:rsid w:val="00C970DF"/>
    <w:rsid w:val="00CA7E71"/>
    <w:rsid w:val="00CB2673"/>
    <w:rsid w:val="00CB701D"/>
    <w:rsid w:val="00CC3F0E"/>
    <w:rsid w:val="00CD08C9"/>
    <w:rsid w:val="00CD1FE8"/>
    <w:rsid w:val="00CD38CD"/>
    <w:rsid w:val="00CD3E0C"/>
    <w:rsid w:val="00CD5565"/>
    <w:rsid w:val="00CD616C"/>
    <w:rsid w:val="00CF68D6"/>
    <w:rsid w:val="00CF7B4A"/>
    <w:rsid w:val="00D009F8"/>
    <w:rsid w:val="00D045CD"/>
    <w:rsid w:val="00D078DA"/>
    <w:rsid w:val="00D14995"/>
    <w:rsid w:val="00D204F2"/>
    <w:rsid w:val="00D2455C"/>
    <w:rsid w:val="00D25023"/>
    <w:rsid w:val="00D27F8C"/>
    <w:rsid w:val="00D30137"/>
    <w:rsid w:val="00D33843"/>
    <w:rsid w:val="00D54A6F"/>
    <w:rsid w:val="00D57D57"/>
    <w:rsid w:val="00D62E42"/>
    <w:rsid w:val="00D772FB"/>
    <w:rsid w:val="00D8133A"/>
    <w:rsid w:val="00D8186F"/>
    <w:rsid w:val="00DA1AA0"/>
    <w:rsid w:val="00DA266D"/>
    <w:rsid w:val="00DA512B"/>
    <w:rsid w:val="00DB2CC1"/>
    <w:rsid w:val="00DC4437"/>
    <w:rsid w:val="00DC44A8"/>
    <w:rsid w:val="00DE4BEE"/>
    <w:rsid w:val="00DE5B3D"/>
    <w:rsid w:val="00DE7112"/>
    <w:rsid w:val="00DF19BE"/>
    <w:rsid w:val="00DF3B44"/>
    <w:rsid w:val="00DF5DE5"/>
    <w:rsid w:val="00E01C86"/>
    <w:rsid w:val="00E1372E"/>
    <w:rsid w:val="00E13F9E"/>
    <w:rsid w:val="00E21D30"/>
    <w:rsid w:val="00E24D9A"/>
    <w:rsid w:val="00E26CF8"/>
    <w:rsid w:val="00E27805"/>
    <w:rsid w:val="00E27A11"/>
    <w:rsid w:val="00E30497"/>
    <w:rsid w:val="00E358A2"/>
    <w:rsid w:val="00E35C9A"/>
    <w:rsid w:val="00E3771B"/>
    <w:rsid w:val="00E40979"/>
    <w:rsid w:val="00E43F26"/>
    <w:rsid w:val="00E52A36"/>
    <w:rsid w:val="00E531F0"/>
    <w:rsid w:val="00E556AB"/>
    <w:rsid w:val="00E564B5"/>
    <w:rsid w:val="00E6378B"/>
    <w:rsid w:val="00E63EC3"/>
    <w:rsid w:val="00E653DA"/>
    <w:rsid w:val="00E65958"/>
    <w:rsid w:val="00E84FE5"/>
    <w:rsid w:val="00E879A5"/>
    <w:rsid w:val="00E879FC"/>
    <w:rsid w:val="00EA2574"/>
    <w:rsid w:val="00EA2F1F"/>
    <w:rsid w:val="00EA3F2E"/>
    <w:rsid w:val="00EA57EC"/>
    <w:rsid w:val="00EA6208"/>
    <w:rsid w:val="00EB120E"/>
    <w:rsid w:val="00EB34C8"/>
    <w:rsid w:val="00EB46E2"/>
    <w:rsid w:val="00EC0045"/>
    <w:rsid w:val="00ED452E"/>
    <w:rsid w:val="00EE3CDA"/>
    <w:rsid w:val="00EF37A8"/>
    <w:rsid w:val="00EF531F"/>
    <w:rsid w:val="00F05FE8"/>
    <w:rsid w:val="00F067AD"/>
    <w:rsid w:val="00F06D86"/>
    <w:rsid w:val="00F13D87"/>
    <w:rsid w:val="00F149E5"/>
    <w:rsid w:val="00F15E33"/>
    <w:rsid w:val="00F17DA2"/>
    <w:rsid w:val="00F22EC0"/>
    <w:rsid w:val="00F25C47"/>
    <w:rsid w:val="00F27D7B"/>
    <w:rsid w:val="00F31D34"/>
    <w:rsid w:val="00F342A1"/>
    <w:rsid w:val="00F36FBA"/>
    <w:rsid w:val="00F44D36"/>
    <w:rsid w:val="00F46262"/>
    <w:rsid w:val="00F4795D"/>
    <w:rsid w:val="00F50A61"/>
    <w:rsid w:val="00F525CD"/>
    <w:rsid w:val="00F5286C"/>
    <w:rsid w:val="00F52E12"/>
    <w:rsid w:val="00F638CA"/>
    <w:rsid w:val="00F657C5"/>
    <w:rsid w:val="00F773AD"/>
    <w:rsid w:val="00F900B4"/>
    <w:rsid w:val="00FA0F2E"/>
    <w:rsid w:val="00FA4DB1"/>
    <w:rsid w:val="00FB3F2A"/>
    <w:rsid w:val="00FC3593"/>
    <w:rsid w:val="00FD117D"/>
    <w:rsid w:val="00FD72E3"/>
    <w:rsid w:val="00FE06FC"/>
    <w:rsid w:val="00FF0315"/>
    <w:rsid w:val="00FF1A96"/>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45CD"/>
    <w:rPr>
      <w:lang w:val="en-US"/>
    </w:rPr>
  </w:style>
  <w:style w:type="character" w:default="1" w:styleId="DefaultParagraphFont">
    <w:name w:val="Default Paragraph Font"/>
    <w:uiPriority w:val="1"/>
    <w:semiHidden/>
    <w:unhideWhenUsed/>
    <w:rsid w:val="00D045C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D045CD"/>
  </w:style>
  <w:style w:type="character" w:styleId="LineNumber">
    <w:name w:val="line number"/>
    <w:uiPriority w:val="99"/>
    <w:semiHidden/>
    <w:unhideWhenUsed/>
    <w:rsid w:val="00D045CD"/>
    <w:rPr>
      <w:rFonts w:ascii="Times New Roman" w:hAnsi="Times New Roman"/>
      <w:b w:val="0"/>
      <w:i w:val="0"/>
      <w:sz w:val="22"/>
    </w:rPr>
  </w:style>
  <w:style w:type="paragraph" w:styleId="NoSpacing">
    <w:name w:val="No Spacing"/>
    <w:uiPriority w:val="1"/>
    <w:qFormat/>
    <w:rsid w:val="00D045CD"/>
    <w:pPr>
      <w:spacing w:after="0" w:line="240" w:lineRule="auto"/>
    </w:pPr>
  </w:style>
  <w:style w:type="paragraph" w:customStyle="1" w:styleId="scemptylineheader">
    <w:name w:val="sc_emptyline_header"/>
    <w:qFormat/>
    <w:rsid w:val="00D045CD"/>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D045CD"/>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045CD"/>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D045CD"/>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D045CD"/>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D045C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D045CD"/>
    <w:rPr>
      <w:color w:val="808080"/>
    </w:rPr>
  </w:style>
  <w:style w:type="paragraph" w:customStyle="1" w:styleId="scdirectionallanguage">
    <w:name w:val="sc_directional_language"/>
    <w:qFormat/>
    <w:rsid w:val="00D045CD"/>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D045C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D045CD"/>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D045CD"/>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D045CD"/>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D045CD"/>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D045CD"/>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D045CD"/>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D045CD"/>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D045C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D045C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D045CD"/>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D045CD"/>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D045CD"/>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D045CD"/>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D045CD"/>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D045CD"/>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D045CD"/>
    <w:rPr>
      <w:rFonts w:ascii="Times New Roman" w:hAnsi="Times New Roman"/>
      <w:color w:val="auto"/>
      <w:sz w:val="22"/>
    </w:rPr>
  </w:style>
  <w:style w:type="paragraph" w:customStyle="1" w:styleId="scclippagebillheader">
    <w:name w:val="sc_clip_page_bill_header"/>
    <w:qFormat/>
    <w:rsid w:val="00D045CD"/>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D045CD"/>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D045CD"/>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D045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045CD"/>
    <w:rPr>
      <w:lang w:val="en-US"/>
    </w:rPr>
  </w:style>
  <w:style w:type="paragraph" w:styleId="Footer">
    <w:name w:val="footer"/>
    <w:basedOn w:val="Normal"/>
    <w:link w:val="FooterChar"/>
    <w:uiPriority w:val="99"/>
    <w:unhideWhenUsed/>
    <w:rsid w:val="00D045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045CD"/>
    <w:rPr>
      <w:lang w:val="en-US"/>
    </w:rPr>
  </w:style>
  <w:style w:type="paragraph" w:styleId="ListParagraph">
    <w:name w:val="List Paragraph"/>
    <w:basedOn w:val="Normal"/>
    <w:uiPriority w:val="34"/>
    <w:qFormat/>
    <w:rsid w:val="00D045CD"/>
    <w:pPr>
      <w:ind w:left="720"/>
      <w:contextualSpacing/>
    </w:pPr>
  </w:style>
  <w:style w:type="paragraph" w:customStyle="1" w:styleId="scbillfooter">
    <w:name w:val="sc_bill_footer"/>
    <w:qFormat/>
    <w:rsid w:val="00D045CD"/>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045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D045CD"/>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D045CD"/>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D045C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D045C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D045C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D045C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D045C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D045CD"/>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D045C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D045CD"/>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D045C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D045CD"/>
    <w:pPr>
      <w:widowControl w:val="0"/>
      <w:suppressAutoHyphens/>
      <w:spacing w:after="0" w:line="360" w:lineRule="auto"/>
    </w:pPr>
    <w:rPr>
      <w:rFonts w:ascii="Times New Roman" w:hAnsi="Times New Roman"/>
      <w:lang w:val="en-US"/>
    </w:rPr>
  </w:style>
  <w:style w:type="paragraph" w:customStyle="1" w:styleId="sctableln">
    <w:name w:val="sc_table_ln"/>
    <w:qFormat/>
    <w:rsid w:val="00D045CD"/>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D045CD"/>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D045CD"/>
    <w:rPr>
      <w:strike/>
      <w:dstrike w:val="0"/>
    </w:rPr>
  </w:style>
  <w:style w:type="character" w:customStyle="1" w:styleId="scinsert">
    <w:name w:val="sc_insert"/>
    <w:uiPriority w:val="1"/>
    <w:qFormat/>
    <w:rsid w:val="00D045CD"/>
    <w:rPr>
      <w:caps w:val="0"/>
      <w:smallCaps w:val="0"/>
      <w:strike w:val="0"/>
      <w:dstrike w:val="0"/>
      <w:vanish w:val="0"/>
      <w:u w:val="single"/>
      <w:vertAlign w:val="baseline"/>
    </w:rPr>
  </w:style>
  <w:style w:type="character" w:customStyle="1" w:styleId="scinsertred">
    <w:name w:val="sc_insert_red"/>
    <w:uiPriority w:val="1"/>
    <w:qFormat/>
    <w:rsid w:val="00D045CD"/>
    <w:rPr>
      <w:caps w:val="0"/>
      <w:smallCaps w:val="0"/>
      <w:strike w:val="0"/>
      <w:dstrike w:val="0"/>
      <w:vanish w:val="0"/>
      <w:color w:val="FF0000"/>
      <w:u w:val="single"/>
      <w:vertAlign w:val="baseline"/>
    </w:rPr>
  </w:style>
  <w:style w:type="character" w:customStyle="1" w:styleId="scinsertblue">
    <w:name w:val="sc_insert_blue"/>
    <w:uiPriority w:val="1"/>
    <w:qFormat/>
    <w:rsid w:val="00D045CD"/>
    <w:rPr>
      <w:caps w:val="0"/>
      <w:smallCaps w:val="0"/>
      <w:strike w:val="0"/>
      <w:dstrike w:val="0"/>
      <w:vanish w:val="0"/>
      <w:color w:val="0070C0"/>
      <w:u w:val="single"/>
      <w:vertAlign w:val="baseline"/>
    </w:rPr>
  </w:style>
  <w:style w:type="character" w:customStyle="1" w:styleId="scstrikered">
    <w:name w:val="sc_strike_red"/>
    <w:uiPriority w:val="1"/>
    <w:qFormat/>
    <w:rsid w:val="00D045CD"/>
    <w:rPr>
      <w:strike/>
      <w:dstrike w:val="0"/>
      <w:color w:val="FF0000"/>
    </w:rPr>
  </w:style>
  <w:style w:type="character" w:customStyle="1" w:styleId="scstrikeblue">
    <w:name w:val="sc_strike_blue"/>
    <w:uiPriority w:val="1"/>
    <w:qFormat/>
    <w:rsid w:val="00D045CD"/>
    <w:rPr>
      <w:strike/>
      <w:dstrike w:val="0"/>
      <w:color w:val="0070C0"/>
    </w:rPr>
  </w:style>
  <w:style w:type="character" w:customStyle="1" w:styleId="scinsertbluenounderline">
    <w:name w:val="sc_insert_blue_no_underline"/>
    <w:uiPriority w:val="1"/>
    <w:qFormat/>
    <w:rsid w:val="00D045CD"/>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D045CD"/>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D045CD"/>
    <w:rPr>
      <w:strike/>
      <w:dstrike w:val="0"/>
      <w:color w:val="0070C0"/>
      <w:lang w:val="en-US"/>
    </w:rPr>
  </w:style>
  <w:style w:type="character" w:customStyle="1" w:styleId="scstrikerednoncodified">
    <w:name w:val="sc_strike_red_non_codified"/>
    <w:uiPriority w:val="1"/>
    <w:qFormat/>
    <w:rsid w:val="00D045CD"/>
    <w:rPr>
      <w:strike/>
      <w:dstrike w:val="0"/>
      <w:color w:val="FF0000"/>
    </w:rPr>
  </w:style>
  <w:style w:type="paragraph" w:customStyle="1" w:styleId="scbillsiglines">
    <w:name w:val="sc_bill_sig_lines"/>
    <w:qFormat/>
    <w:rsid w:val="00D045CD"/>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D045CD"/>
    <w:rPr>
      <w:bdr w:val="none" w:sz="0" w:space="0" w:color="auto"/>
      <w:shd w:val="clear" w:color="auto" w:fill="FEC6C6"/>
    </w:rPr>
  </w:style>
  <w:style w:type="character" w:customStyle="1" w:styleId="screstoreblue">
    <w:name w:val="sc_restore_blue"/>
    <w:uiPriority w:val="1"/>
    <w:qFormat/>
    <w:rsid w:val="00D045CD"/>
    <w:rPr>
      <w:color w:val="4472C4" w:themeColor="accent1"/>
      <w:bdr w:val="none" w:sz="0" w:space="0" w:color="auto"/>
      <w:shd w:val="clear" w:color="auto" w:fill="auto"/>
    </w:rPr>
  </w:style>
  <w:style w:type="character" w:customStyle="1" w:styleId="screstorered">
    <w:name w:val="sc_restore_red"/>
    <w:uiPriority w:val="1"/>
    <w:qFormat/>
    <w:rsid w:val="00D045CD"/>
    <w:rPr>
      <w:color w:val="FF0000"/>
      <w:bdr w:val="none" w:sz="0" w:space="0" w:color="auto"/>
      <w:shd w:val="clear" w:color="auto" w:fill="auto"/>
    </w:rPr>
  </w:style>
  <w:style w:type="character" w:customStyle="1" w:styleId="scstrikenewblue">
    <w:name w:val="sc_strike_new_blue"/>
    <w:uiPriority w:val="1"/>
    <w:qFormat/>
    <w:rsid w:val="00D045CD"/>
    <w:rPr>
      <w:strike w:val="0"/>
      <w:dstrike/>
      <w:color w:val="0070C0"/>
      <w:u w:val="none"/>
    </w:rPr>
  </w:style>
  <w:style w:type="character" w:customStyle="1" w:styleId="scstrikenewred">
    <w:name w:val="sc_strike_new_red"/>
    <w:uiPriority w:val="1"/>
    <w:qFormat/>
    <w:rsid w:val="00D045CD"/>
    <w:rPr>
      <w:strike w:val="0"/>
      <w:dstrike/>
      <w:color w:val="FF0000"/>
      <w:u w:val="none"/>
    </w:rPr>
  </w:style>
  <w:style w:type="character" w:customStyle="1" w:styleId="scamendsenate">
    <w:name w:val="sc_amend_senate"/>
    <w:uiPriority w:val="1"/>
    <w:qFormat/>
    <w:rsid w:val="00D045CD"/>
    <w:rPr>
      <w:bdr w:val="none" w:sz="0" w:space="0" w:color="auto"/>
      <w:shd w:val="clear" w:color="auto" w:fill="FFF2CC" w:themeFill="accent4" w:themeFillTint="33"/>
    </w:rPr>
  </w:style>
  <w:style w:type="character" w:customStyle="1" w:styleId="scamendhouse">
    <w:name w:val="sc_amend_house"/>
    <w:uiPriority w:val="1"/>
    <w:qFormat/>
    <w:rsid w:val="00D045CD"/>
    <w:rPr>
      <w:bdr w:val="none" w:sz="0" w:space="0" w:color="auto"/>
      <w:shd w:val="clear" w:color="auto" w:fill="E2EFD9" w:themeFill="accent6" w:themeFillTint="33"/>
    </w:rPr>
  </w:style>
  <w:style w:type="paragraph" w:customStyle="1" w:styleId="sccoversheetitalics">
    <w:name w:val="sc_coversheet_italics"/>
    <w:qFormat/>
    <w:rsid w:val="00FF1A96"/>
    <w:pPr>
      <w:spacing w:after="0" w:line="240" w:lineRule="auto"/>
    </w:pPr>
    <w:rPr>
      <w:rFonts w:ascii="Times New Roman" w:hAnsi="Times New Roman"/>
      <w:i/>
      <w:lang w:val="en-US"/>
    </w:rPr>
  </w:style>
  <w:style w:type="paragraph" w:customStyle="1" w:styleId="sccoversheetsenate">
    <w:name w:val="sc_coversheet_senate"/>
    <w:qFormat/>
    <w:rsid w:val="00FF1A96"/>
    <w:pPr>
      <w:spacing w:after="0" w:line="240" w:lineRule="auto"/>
    </w:pPr>
    <w:rPr>
      <w:rFonts w:ascii="Times New Roman" w:hAnsi="Times New Roman"/>
      <w:b/>
      <w:lang w:val="en-US"/>
    </w:rPr>
  </w:style>
  <w:style w:type="paragraph" w:styleId="Revision">
    <w:name w:val="Revision"/>
    <w:hidden/>
    <w:uiPriority w:val="99"/>
    <w:semiHidden/>
    <w:rsid w:val="0066504A"/>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5004&amp;session=126&amp;summary=B" TargetMode="External" Id="R420e6df121284859" /><Relationship Type="http://schemas.openxmlformats.org/officeDocument/2006/relationships/hyperlink" Target="https://www.scstatehouse.gov/sess126_2025-2026/prever/5004_20260122.docx" TargetMode="External" Id="Rfb99d60ee4c94c3c" /><Relationship Type="http://schemas.openxmlformats.org/officeDocument/2006/relationships/hyperlink" Target="h:\hj\20260122.docx" TargetMode="External" Id="R8ed53562b255441a" /><Relationship Type="http://schemas.openxmlformats.org/officeDocument/2006/relationships/hyperlink" Target="h:\hj\20260122.docx" TargetMode="External" Id="Re1cff6579ce64259"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20DA"/>
    <w:rsid w:val="001C48FD"/>
    <w:rsid w:val="002A7C8A"/>
    <w:rsid w:val="002D4365"/>
    <w:rsid w:val="0032088B"/>
    <w:rsid w:val="003E4FBC"/>
    <w:rsid w:val="003F4940"/>
    <w:rsid w:val="004E2BB5"/>
    <w:rsid w:val="00580C56"/>
    <w:rsid w:val="006B363F"/>
    <w:rsid w:val="007070D2"/>
    <w:rsid w:val="00730C87"/>
    <w:rsid w:val="00776F2C"/>
    <w:rsid w:val="00781A11"/>
    <w:rsid w:val="008F7723"/>
    <w:rsid w:val="009031EF"/>
    <w:rsid w:val="00912A5F"/>
    <w:rsid w:val="00940EED"/>
    <w:rsid w:val="00985255"/>
    <w:rsid w:val="009C3651"/>
    <w:rsid w:val="00A51DBA"/>
    <w:rsid w:val="00B20DA6"/>
    <w:rsid w:val="00B457AF"/>
    <w:rsid w:val="00BE0311"/>
    <w:rsid w:val="00BE2B91"/>
    <w:rsid w:val="00BF56C3"/>
    <w:rsid w:val="00C818FB"/>
    <w:rsid w:val="00CC0451"/>
    <w:rsid w:val="00D6665C"/>
    <w:rsid w:val="00D900BD"/>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wb360Metadata xmlns="http://schemas.openxmlformats.org/package/2006/metadata/lwb360-metadata">
  <DOCUMENT_TYPE>Bill</DOCUMENT_TYPE>
  <FILENAME>&lt;&lt;filename&gt;&gt;</FILENAME>
  <ID>a34ab7aa-857d-4bb7-9e0c-189e27047244</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2026-01-22T00:00:00-05:00</T_BILL_DT_VERSION>
  <T_BILL_D_HOUSEINTRODATE>2026-01-22</T_BILL_D_HOUSEINTRODATE>
  <T_BILL_D_INTRODATE>2026-01-22</T_BILL_D_INTRODATE>
  <T_BILL_N_INTERNALVERSIONNUMBER>1</T_BILL_N_INTERNALVERSIONNUMBER>
  <T_BILL_N_SESSION>126</T_BILL_N_SESSION>
  <T_BILL_N_VERSIONNUMBER>1</T_BILL_N_VERSIONNUMBER>
  <T_BILL_N_YEAR>2026</T_BILL_N_YEAR>
  <T_BILL_REQUEST_REQUEST>d1aa6049-7e88-43ad-9b7c-cceb521deaab</T_BILL_REQUEST_REQUEST>
  <T_BILL_R_ORIGINALDRAFT>c7440fbd-5f49-4d0a-91a0-5950dbb35c56</T_BILL_R_ORIGINALDRAFT>
  <T_BILL_SPONSOR_SPONSOR>dc0ede4e-f417-45ca-b62e-0c0858361c90</T_BILL_SPONSOR_SPONSOR>
  <T_BILL_T_BILLNAME>[5004]</T_BILL_T_BILLNAME>
  <T_BILL_T_BILLNUMBER>5004</T_BILL_T_BILLNUMBER>
  <T_BILL_T_BILLTITLE>TO AMEND THE SOUTH CAROLINA CODE OF LAWS BY AMENDING SECTION 39‑5‑39, RELATING TO AN ATTORNEY ADVERTISING IN A FALSE, DECEPTIVE, OR MISLEADING MANNER, SO AS TO DEFINE FALSE ADVERTISING; TO PROVIDE THAT ANY ADVERTISING FOR LEGAL SERVICES THAT REFERENCES A SETTLEMENT OBTAINED ON BEHALF OF A CLIENT MUST DISCLOSE THE AMOUNT OF ATTORNEY FEES AND LITIGATION COSTS DEDUCTED FROM THE RECOVERY; TO REQUIRE THE LEGAL ADVERTISEMENT TO CLARIFY THAT ANY REFERENCED RESULTS ARE NOT REPRESENTATIVE OF ALL CASES AND THAT OUTCOMES DEPEND ON THE SPECIFIC FACTS OF EACH CASE; AND TO PROVIDE THAT ANY ADVERTISING FOR LEGAL SERVICES THAT STATES THAT THE FILING OF A LAWSUIT IS AGAINST AN INSURANCE COMPANY OR OTHER THIRD PARTY MUST DISCLOSE THE FACT THAT ANY LAWSUIT WOULD BE FILED AGAINST AN INDIVIDUAL OR BUSINESS THAT WOULD BE NAMED AS THE DEFENDANT AND THAT THE INSURANCE COMPANY IS ONLY PROVIDING THE COVERAGE ON BEHALF OF THE NAMED INDIVIDUAL OR BUSINESS BASED ON A POLICY PURCHASED BY THE INDIVIDUAL OR BUSINESS.</T_BILL_T_BILLTITLE>
  <T_BILL_T_CHAMBER>house</T_BILL_T_CHAMBER>
  <T_BILL_T_FILENAME> </T_BILL_T_FILENAME>
  <T_BILL_T_LEGTYPE>bill_statewide</T_BILL_T_LEGTYPE>
  <T_BILL_T_RATNUMBERSTRING>HNone</T_BILL_T_RATNUMBERSTRING>
  <T_BILL_T_SECTIONS>[{"SectionUUID":"07f3bc2c-3842-496c-819e-16bbc2ef3e14","SectionName":"code_section","SectionNumber":1,"SectionType":"code_section","CodeSections":[{"CodeSectionBookmarkName":"cs_T39C5N39_40506ff70","IsConstitutionSection":false,"Identity":"39-5-39","IsNew":false,"SubSections":[{"Level":1,"Identity":"T39C5N39SA","SubSectionBookmarkName":"ss_T39C5N39SA_lv1_b29ff835d","IsNewSubSection":false,"SubSectionReplacement":""},{"Level":2,"Identity":"T39C5N39S1","SubSectionBookmarkName":"ss_T39C5N39S1_lv2_2a525a237","IsNewSubSection":false,"SubSectionReplacement":""},{"Level":2,"Identity":"T39C5N39S2","SubSectionBookmarkName":"ss_T39C5N39S2_lv2_f57b91ae8","IsNewSubSection":false,"SubSectionReplacement":""},{"Level":2,"Identity":"T39C5N39S3","SubSectionBookmarkName":"ss_T39C5N39S3_lv2_35778e5fb","IsNewSubSection":false,"SubSectionReplacement":""},{"Level":1,"Identity":"T39C5N39SB","SubSectionBookmarkName":"ss_T39C5N39SB_lv1_f1b117f23","IsNewSubSection":false,"SubSectionReplacement":""},{"Level":1,"Identity":"T39C5N39SC","SubSectionBookmarkName":"ss_T39C5N39SC_lv1_ee6ecc127","IsNewSubSection":false,"SubSectionReplacement":""},{"Level":2,"Identity":"T39C5N39S1","SubSectionBookmarkName":"ss_T39C5N39S1_lv2_3ae290d6a","IsNewSubSection":false,"SubSectionReplacement":""},{"Level":2,"Identity":"T39C5N39S2","SubSectionBookmarkName":"ss_T39C5N39S2_lv2_aed3a2268","IsNewSubSection":false,"SubSectionReplacement":""},{"Level":1,"Identity":"T39C5N39SD","SubSectionBookmarkName":"ss_T39C5N39SD_lv1_427834c35","IsNewSubSection":false,"SubSectionReplacement":""},{"Level":1,"Identity":"T39C5N39SE","SubSectionBookmarkName":"ss_T39C5N39SE_lv1_0be2edc5a","IsNewSubSection":false,"SubSectionReplacement":""},{"Level":1,"Identity":"T39C5N39SF","SubSectionBookmarkName":"ss_T39C5N39SF_lv1_a8906c183","IsNewSubSection":false,"SubSectionReplacement":""}],"TitleRelatedTo":"an Attorney advertising in a false, deceptive, or misleading manner","TitleSoAsTo":"DEFINE FALSE ADVERTISING; TO PROVIDE THAT ANY ADVERTISING FOR LEGAL SERVICES THAT REFERENCES A SETTLEMENT OBTAINED ON BEHALF OF A CLIENT MUST DISCLOSE THE AMOUNT OF ATTORNEY FEES AND LITIGATION COSTS DEDUCTED FROM THE RECOVERY; TO REQUIRE THE LEGAL ADVERTISEMENT TO CLARIFY THAT ANY REFERENCED RESULTS ARE NOT REPRESENTATIVE OF ALL CASES AND THAT OUTCOMES DEPEND ON THE SPECIFIC FACTS OF EACH CASE; AND TO PROVIDE THAT ANY ADVERTISING FOR LEGAL SERVICES THAT STATES THAT THE FILING OF A LAWSUIT IS AGAINST AN INSURANCE COMPANY OR OTHER THIRD PARTY MUST DISCLOSE THE FACT THAT ANY LAWSUIT WOULD BE FILED AGAINST AN INDIVIDUAL OR BUSINESS THAT WOULD BE NAMED AS THE DEFENDANT AND THAT THE INSURANCE COMPANY IS ONLY PROVIDING THE COVERAGE ON BEHALF OF THE NAMED INDIVIDUAL OR BUSINESS BASED ON A POLICY PURCHASED BY THE INDIVIDUAL OR BUSINESS","Deleted":false,"IsStricken":false}],"TitleText":"","DisableControls":false,"Deleted":false,"RepealItems":[],"SectionBookmarkName":"bs_num_1_29243e2a8"},{"SectionUUID":"8f03ca95-8faa-4d43-a9c2-8afc498075bd","SectionName":"standard_eff_date_section","SectionNumber":2,"SectionType":"drafting_clause","CodeSections":[],"TitleText":"","DisableControls":false,"Deleted":false,"RepealItems":[],"SectionBookmarkName":"bs_num_2_lastsection"}]</T_BILL_T_SECTIONS>
  <T_BILL_T_SUBJECT>Lawyer Advertising Unfair Practice</T_BILL_T_SUBJECT>
  <T_BILL_UR_DRAFTER>samanthaallen@scstatehouse.gov</T_BILL_UR_DRAFTER>
  <T_BILL_UR_DRAFTINGASSISTANT>julienewboult@scstatehouse.gov</T_BILL_UR_DRAFTINGASSISTANT>
</lwb360Metadata>
</file>

<file path=customXml/item4.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2.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626</Words>
  <Characters>3274</Characters>
  <Application>Microsoft Office Word</Application>
  <DocSecurity>0</DocSecurity>
  <Lines>65</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Alison Ward</cp:lastModifiedBy>
  <cp:revision>4</cp:revision>
  <cp:lastPrinted>2026-01-20T17:33:00Z</cp:lastPrinted>
  <dcterms:created xsi:type="dcterms:W3CDTF">2026-01-22T17:27:00Z</dcterms:created>
  <dcterms:modified xsi:type="dcterms:W3CDTF">2026-01-22T17:27:00Z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y fmtid="{D5CDD505-2E9C-101B-9397-08002B2CF9AE}" pid="11" name="lcf76f155ced4ddcb4097134ff3c332f">
    <vt:lpwstr/>
  </property>
  <property fmtid="{D5CDD505-2E9C-101B-9397-08002B2CF9AE}" pid="12" name="TaxCatchAll">
    <vt:lpwstr/>
  </property>
  <property fmtid="{D5CDD505-2E9C-101B-9397-08002B2CF9AE}" pid="13" name="Inventorysheet">
    <vt:lpwstr>0</vt:lpwstr>
  </property>
</Properties>
</file>