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W. Newton, Stavrinakis, Sessions, M.M. Smith, Bernstein, Erickson and Guest</w:t>
      </w:r>
    </w:p>
    <w:p>
      <w:pPr>
        <w:widowControl w:val="false"/>
        <w:spacing w:after="0"/>
        <w:jc w:val="left"/>
      </w:pPr>
      <w:r>
        <w:rPr>
          <w:rFonts w:ascii="Times New Roman"/>
          <w:sz w:val="22"/>
        </w:rPr>
        <w:t xml:space="preserve">Companion/Similar bill(s): 355</w:t>
      </w:r>
    </w:p>
    <w:p>
      <w:pPr>
        <w:widowControl w:val="false"/>
        <w:spacing w:after="0"/>
        <w:jc w:val="left"/>
      </w:pPr>
      <w:r>
        <w:rPr>
          <w:rFonts w:ascii="Times New Roman"/>
          <w:sz w:val="22"/>
        </w:rPr>
        <w:t xml:space="preserve">Document Path: LC-0482SA26.docx</w:t>
      </w:r>
    </w:p>
    <w:p>
      <w:pPr>
        <w:widowControl w:val="false"/>
        <w:spacing w:after="0"/>
        <w:jc w:val="left"/>
      </w:pPr>
    </w:p>
    <w:p>
      <w:pPr>
        <w:widowControl w:val="false"/>
        <w:spacing w:after="0"/>
        <w:jc w:val="left"/>
      </w:pPr>
      <w:r>
        <w:rPr>
          <w:rFonts w:ascii="Times New Roman"/>
          <w:sz w:val="22"/>
        </w:rPr>
        <w:t xml:space="preserve">Introduced in the House on January 27,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Micro-distillery tastings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1/27/2026</w:t>
      </w:r>
      <w:r>
        <w:tab/>
        <w:t>House</w:t>
      </w:r>
      <w:r>
        <w:tab/>
        <w:t xml:space="preserve">Introduced and read first time</w:t>
      </w:r>
      <w:r>
        <w:t xml:space="preserve"> (</w:t>
      </w:r>
      <w:hyperlink w:history="true" r:id="Rddcbd00086654041">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1/27/2026</w:t>
      </w:r>
      <w:r>
        <w:tab/>
        <w:t>House</w:t>
      </w:r>
      <w:r>
        <w:tab/>
        <w:t xml:space="preserve">Referred to Committee on</w:t>
      </w:r>
      <w:r>
        <w:rPr>
          <w:b/>
        </w:rPr>
        <w:t xml:space="preserve"> Judiciary</w:t>
      </w:r>
      <w:r>
        <w:t xml:space="preserve"> (</w:t>
      </w:r>
      <w:hyperlink w:history="true" r:id="R2006bab10a2c47b1">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Erickson, Guest
 </w:t>
      </w:r>
    </w:p>
    <w:p>
      <w:pPr>
        <w:widowControl w:val="false"/>
        <w:spacing w:after="0"/>
        <w:jc w:val="left"/>
      </w:pPr>
    </w:p>
    <w:p>
      <w:pPr>
        <w:widowControl w:val="false"/>
        <w:spacing w:after="0"/>
        <w:jc w:val="left"/>
      </w:pPr>
      <w:r>
        <w:rPr>
          <w:rFonts w:ascii="Times New Roman"/>
          <w:sz w:val="22"/>
        </w:rPr>
        <w:t xml:space="preserve">View the latest </w:t>
      </w:r>
      <w:hyperlink r:id="Rbd07431f92984c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38dc16de2a41fe">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92C0A" w:rsidRDefault="00432135" w14:paraId="47642A99" w14:textId="03CBFE61">
      <w:pPr>
        <w:pStyle w:val="scemptylineheader"/>
      </w:pPr>
      <w:bookmarkStart w:name="open_doc_here" w:id="0"/>
      <w:bookmarkEnd w:id="0"/>
    </w:p>
    <w:p w:rsidRPr="00BB0725" w:rsidR="00A73EFA" w:rsidP="00092C0A" w:rsidRDefault="00A73EFA" w14:paraId="7B72410E" w14:textId="43EA7B12">
      <w:pPr>
        <w:pStyle w:val="scemptylineheader"/>
      </w:pPr>
    </w:p>
    <w:p w:rsidRPr="00BB0725" w:rsidR="00A73EFA" w:rsidP="00092C0A" w:rsidRDefault="00A73EFA" w14:paraId="6AD935C9" w14:textId="15804559">
      <w:pPr>
        <w:pStyle w:val="scemptylineheader"/>
      </w:pPr>
    </w:p>
    <w:p w:rsidRPr="00DF3B44" w:rsidR="00A73EFA" w:rsidP="00092C0A" w:rsidRDefault="00A73EFA" w14:paraId="51A98227" w14:textId="74F118B5">
      <w:pPr>
        <w:pStyle w:val="scemptylineheader"/>
      </w:pPr>
    </w:p>
    <w:p w:rsidRPr="00DF3B44" w:rsidR="00A73EFA" w:rsidP="00092C0A" w:rsidRDefault="00A73EFA" w14:paraId="3858851A" w14:textId="604DCC7E">
      <w:pPr>
        <w:pStyle w:val="scemptylineheader"/>
      </w:pPr>
    </w:p>
    <w:p w:rsidRPr="00DF3B44" w:rsidR="00A73EFA" w:rsidP="00092C0A" w:rsidRDefault="00A73EFA" w14:paraId="4E3DDE20" w14:textId="23AAD79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94DB5" w14:paraId="40FEFADA" w14:textId="0ADEB896">
          <w:pPr>
            <w:pStyle w:val="scbilltitle"/>
          </w:pPr>
          <w:r>
            <w:t>TO AMEND THE SOUTH CAROLINA CODE OF LAWS BY AMENDING SECTION 61‑6‑1140, RELATING TO TASTINGS AND RETAIL SALES ON LICENSED PREMISES, SO AS TO MODIFY THE TIME DURING WHICH TASTINGS AND RETAIL SALES CAN OCCUR.</w:t>
          </w:r>
        </w:p>
      </w:sdtContent>
    </w:sdt>
    <w:bookmarkStart w:name="at_8e54f07c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7ddfac7" w:id="2"/>
      <w:r w:rsidRPr="0094541D">
        <w:t>B</w:t>
      </w:r>
      <w:bookmarkEnd w:id="2"/>
      <w:r w:rsidRPr="0094541D">
        <w:t>e it enacted by the General Assembly of the State of South Carolina:</w:t>
      </w:r>
    </w:p>
    <w:p w:rsidR="00427EB0" w:rsidP="00427EB0" w:rsidRDefault="00427EB0" w14:paraId="66DDE0F2" w14:textId="77777777">
      <w:pPr>
        <w:pStyle w:val="scemptyline"/>
      </w:pPr>
    </w:p>
    <w:p w:rsidR="00427EB0" w:rsidP="00427EB0" w:rsidRDefault="00427EB0" w14:paraId="5A9D03DF" w14:textId="77777777">
      <w:pPr>
        <w:pStyle w:val="scdirectionallanguage"/>
      </w:pPr>
      <w:bookmarkStart w:name="bs_num_1_7ae9c87c8" w:id="3"/>
      <w:r>
        <w:t>S</w:t>
      </w:r>
      <w:bookmarkEnd w:id="3"/>
      <w:r>
        <w:t>ECTION 1.</w:t>
      </w:r>
      <w:r>
        <w:tab/>
      </w:r>
      <w:bookmarkStart w:name="dl_fb65e756c" w:id="4"/>
      <w:r>
        <w:t>S</w:t>
      </w:r>
      <w:bookmarkEnd w:id="4"/>
      <w:r>
        <w:t>ection 61‑6‑1140 of the S.C. Code is amended to read:</w:t>
      </w:r>
    </w:p>
    <w:p w:rsidR="00427EB0" w:rsidP="00427EB0" w:rsidRDefault="00427EB0" w14:paraId="2A66BFC5" w14:textId="77777777">
      <w:pPr>
        <w:pStyle w:val="sccodifiedsection"/>
      </w:pPr>
    </w:p>
    <w:p w:rsidR="00427EB0" w:rsidP="00427EB0" w:rsidRDefault="00427EB0" w14:paraId="76DCE280" w14:textId="77777777">
      <w:pPr>
        <w:pStyle w:val="sccodifiedsection"/>
      </w:pPr>
      <w:r>
        <w:tab/>
      </w:r>
      <w:bookmarkStart w:name="cs_T61C6N1140_1f9fc6fc0" w:id="5"/>
      <w:r>
        <w:t>S</w:t>
      </w:r>
      <w:bookmarkEnd w:id="5"/>
      <w:r>
        <w:t>ection 61‑6‑1140.</w:t>
      </w:r>
      <w:r>
        <w:tab/>
      </w:r>
      <w:bookmarkStart w:name="up_7684353bc" w:id="6"/>
      <w:r>
        <w:t>A</w:t>
      </w:r>
      <w:bookmarkEnd w:id="6"/>
      <w:r>
        <w:t xml:space="preserve"> holder of a valid micro‑distillery or manufacturer license issued by the State may permit tastings and retail sales of the alcoholic liquors produced at the licensed premises subject to the following limitations and any other limitations provided in this </w:t>
      </w:r>
      <w:proofErr w:type="spellStart"/>
      <w:r>
        <w:t>subarticle</w:t>
      </w:r>
      <w:proofErr w:type="spellEnd"/>
      <w:r>
        <w:t>:</w:t>
      </w:r>
    </w:p>
    <w:p w:rsidR="00427EB0" w:rsidP="00427EB0" w:rsidRDefault="00427EB0" w14:paraId="312632F0" w14:textId="57DD78ED">
      <w:pPr>
        <w:pStyle w:val="sccodifiedsection"/>
      </w:pPr>
      <w:r>
        <w:tab/>
      </w:r>
      <w:bookmarkStart w:name="ss_T61C6N1140S1_lv1_d1e77ae57" w:id="7"/>
      <w:r>
        <w:t>(</w:t>
      </w:r>
      <w:bookmarkEnd w:id="7"/>
      <w:r>
        <w:t xml:space="preserve">1) tastings by and sales to consumers must be held in conjunction with a tour by the consumer of the on‑site licensed premises and the micro‑distillery or manufacturer may charge an amount in its discretion for the tour. The amount consumers are charged must be on a scale that accords with the </w:t>
      </w:r>
      <w:proofErr w:type="gramStart"/>
      <w:r>
        <w:t>amount</w:t>
      </w:r>
      <w:proofErr w:type="gramEnd"/>
      <w:r>
        <w:t xml:space="preserve"> of alcoholic liquors for on‑premises consumption that is dispensed to </w:t>
      </w:r>
      <w:proofErr w:type="gramStart"/>
      <w:r>
        <w:t>consumers;</w:t>
      </w:r>
      <w:proofErr w:type="gramEnd"/>
    </w:p>
    <w:p w:rsidR="00427EB0" w:rsidP="00427EB0" w:rsidRDefault="00427EB0" w14:paraId="69294BB6" w14:textId="77777777">
      <w:pPr>
        <w:pStyle w:val="sccodifiedsection"/>
      </w:pPr>
      <w:r>
        <w:tab/>
      </w:r>
      <w:bookmarkStart w:name="ss_T61C6N1140S2_lv1_ba61481fa" w:id="8"/>
      <w:r>
        <w:t>(</w:t>
      </w:r>
      <w:bookmarkEnd w:id="8"/>
      <w:r>
        <w:t xml:space="preserve">2) the micro‑distillery or manufacturer shall establish appropriate protocols to ensure that a consumer sold or served alcoholic liquors pursuant to this section is not under twenty‑one years of age and that a consumer shall not attend more than one tasting in a </w:t>
      </w:r>
      <w:proofErr w:type="gramStart"/>
      <w:r>
        <w:t>day;</w:t>
      </w:r>
      <w:proofErr w:type="gramEnd"/>
    </w:p>
    <w:p w:rsidR="00427EB0" w:rsidP="00427EB0" w:rsidRDefault="00427EB0" w14:paraId="3E911000" w14:textId="77777777">
      <w:pPr>
        <w:pStyle w:val="sccodifiedsection"/>
      </w:pPr>
      <w:r>
        <w:tab/>
      </w:r>
      <w:bookmarkStart w:name="ss_T61C6N1140S3_lv1_4a52edf6a" w:id="9"/>
      <w:r>
        <w:t>(</w:t>
      </w:r>
      <w:bookmarkEnd w:id="9"/>
      <w:r>
        <w:t xml:space="preserve">3) the amount charged by micro‑distilleries and manufacturers for tours must increase incrementally and accord with the </w:t>
      </w:r>
      <w:proofErr w:type="gramStart"/>
      <w:r>
        <w:t>amount</w:t>
      </w:r>
      <w:proofErr w:type="gramEnd"/>
      <w:r>
        <w:t xml:space="preserve"> of alcoholic liquors provided for on‑premises consumption by one‑half ounce, beginning with a base tour price corresponding with the provision of one ounce of alcoholic </w:t>
      </w:r>
      <w:proofErr w:type="gramStart"/>
      <w:r>
        <w:t>liquor;</w:t>
      </w:r>
      <w:proofErr w:type="gramEnd"/>
    </w:p>
    <w:p w:rsidR="00427EB0" w:rsidP="00427EB0" w:rsidRDefault="00427EB0" w14:paraId="7DCF4547" w14:textId="77777777">
      <w:pPr>
        <w:pStyle w:val="sccodifiedsection"/>
      </w:pPr>
      <w:r>
        <w:tab/>
      </w:r>
      <w:bookmarkStart w:name="ss_T61C6N1140S4_lv1_fea885d60" w:id="10"/>
      <w:r>
        <w:t>(</w:t>
      </w:r>
      <w:bookmarkEnd w:id="10"/>
      <w:r>
        <w:t xml:space="preserve">4) the micro‑distillery or manufacturer may not dispense more than four and one‑half ounces to an individual consumer in one </w:t>
      </w:r>
      <w:proofErr w:type="gramStart"/>
      <w:r>
        <w:t>day;</w:t>
      </w:r>
      <w:proofErr w:type="gramEnd"/>
    </w:p>
    <w:p w:rsidR="00427EB0" w:rsidP="00427EB0" w:rsidRDefault="00427EB0" w14:paraId="3BD20198" w14:textId="02B0ED89">
      <w:pPr>
        <w:pStyle w:val="sccodifiedsection"/>
      </w:pPr>
      <w:r>
        <w:tab/>
      </w:r>
      <w:bookmarkStart w:name="ss_T61C6N1140S5_lv1_a658385d4" w:id="11"/>
      <w:r>
        <w:t>(</w:t>
      </w:r>
      <w:bookmarkEnd w:id="11"/>
      <w:r>
        <w:t xml:space="preserve">5) tastings </w:t>
      </w:r>
      <w:r>
        <w:rPr>
          <w:rStyle w:val="scstrike"/>
        </w:rPr>
        <w:t xml:space="preserve">and sales </w:t>
      </w:r>
      <w:r>
        <w:t xml:space="preserve">may occur only between the hours of </w:t>
      </w:r>
      <w:r>
        <w:rPr>
          <w:rStyle w:val="scstrike"/>
        </w:rPr>
        <w:t xml:space="preserve">nine </w:t>
      </w:r>
      <w:r w:rsidR="00343DA2">
        <w:rPr>
          <w:rStyle w:val="scinsert"/>
        </w:rPr>
        <w:t xml:space="preserve">9:00 </w:t>
      </w:r>
      <w:r>
        <w:t xml:space="preserve">a.m. and </w:t>
      </w:r>
      <w:r>
        <w:rPr>
          <w:rStyle w:val="scstrike"/>
        </w:rPr>
        <w:t>seven</w:t>
      </w:r>
      <w:r w:rsidR="00343DA2">
        <w:rPr>
          <w:rStyle w:val="scinsert"/>
        </w:rPr>
        <w:t>10:00</w:t>
      </w:r>
      <w:r>
        <w:t xml:space="preserve"> p.m., Monday through Saturday</w:t>
      </w:r>
      <w:r w:rsidR="00A237B5">
        <w:rPr>
          <w:rStyle w:val="scinsert"/>
        </w:rPr>
        <w:t xml:space="preserve">, and between the hours of </w:t>
      </w:r>
      <w:r w:rsidR="00343DA2">
        <w:rPr>
          <w:rStyle w:val="scinsert"/>
        </w:rPr>
        <w:t>12:00</w:t>
      </w:r>
      <w:r w:rsidR="00A237B5">
        <w:rPr>
          <w:rStyle w:val="scinsert"/>
        </w:rPr>
        <w:t xml:space="preserve"> p.m.</w:t>
      </w:r>
      <w:r w:rsidR="00343DA2">
        <w:rPr>
          <w:rStyle w:val="scinsert"/>
        </w:rPr>
        <w:t xml:space="preserve"> </w:t>
      </w:r>
      <w:r w:rsidR="00A237B5">
        <w:rPr>
          <w:rStyle w:val="scinsert"/>
        </w:rPr>
        <w:t xml:space="preserve">and </w:t>
      </w:r>
      <w:r w:rsidR="00343DA2">
        <w:rPr>
          <w:rStyle w:val="scinsert"/>
        </w:rPr>
        <w:t>7:00</w:t>
      </w:r>
      <w:r w:rsidR="00A237B5">
        <w:rPr>
          <w:rStyle w:val="scinsert"/>
        </w:rPr>
        <w:t xml:space="preserve"> p.m. on </w:t>
      </w:r>
      <w:proofErr w:type="gramStart"/>
      <w:r w:rsidR="00A237B5">
        <w:rPr>
          <w:rStyle w:val="scinsert"/>
        </w:rPr>
        <w:t>Sundays</w:t>
      </w:r>
      <w:r>
        <w:t>;</w:t>
      </w:r>
      <w:proofErr w:type="gramEnd"/>
    </w:p>
    <w:p w:rsidR="00A237B5" w:rsidP="00427EB0" w:rsidRDefault="00A237B5" w14:paraId="3C560CC2" w14:textId="2E24773D">
      <w:pPr>
        <w:pStyle w:val="sccodifiedsection"/>
      </w:pPr>
      <w:r>
        <w:rPr>
          <w:rStyle w:val="scinsert"/>
        </w:rPr>
        <w:tab/>
      </w:r>
      <w:bookmarkStart w:name="ss_T61C6N1140S6_lv1_5a98cef87" w:id="12"/>
      <w:r>
        <w:rPr>
          <w:rStyle w:val="scinsert"/>
        </w:rPr>
        <w:t>(</w:t>
      </w:r>
      <w:bookmarkEnd w:id="12"/>
      <w:r>
        <w:rPr>
          <w:rStyle w:val="scinsert"/>
        </w:rPr>
        <w:t xml:space="preserve">6) retail sales may occur only between the hours of </w:t>
      </w:r>
      <w:r w:rsidR="00343DA2">
        <w:rPr>
          <w:rStyle w:val="scinsert"/>
        </w:rPr>
        <w:t>9:00</w:t>
      </w:r>
      <w:r w:rsidRPr="00A237B5">
        <w:rPr>
          <w:rStyle w:val="scinsert"/>
        </w:rPr>
        <w:t xml:space="preserve"> a.m. and </w:t>
      </w:r>
      <w:r w:rsidR="00343DA2">
        <w:rPr>
          <w:rStyle w:val="scinsert"/>
        </w:rPr>
        <w:t>7:00</w:t>
      </w:r>
      <w:r w:rsidRPr="00A237B5">
        <w:rPr>
          <w:rStyle w:val="scinsert"/>
        </w:rPr>
        <w:t xml:space="preserve"> p.m., Monday through Saturday, and between the hours of </w:t>
      </w:r>
      <w:r w:rsidR="00343DA2">
        <w:rPr>
          <w:rStyle w:val="scinsert"/>
        </w:rPr>
        <w:t>12:00</w:t>
      </w:r>
      <w:r w:rsidRPr="00A237B5">
        <w:rPr>
          <w:rStyle w:val="scinsert"/>
        </w:rPr>
        <w:t xml:space="preserve"> p.m. and </w:t>
      </w:r>
      <w:r w:rsidR="00343DA2">
        <w:rPr>
          <w:rStyle w:val="scinsert"/>
        </w:rPr>
        <w:t>7:00</w:t>
      </w:r>
      <w:r w:rsidRPr="00A237B5">
        <w:rPr>
          <w:rStyle w:val="scinsert"/>
        </w:rPr>
        <w:t xml:space="preserve"> p.m. on </w:t>
      </w:r>
      <w:proofErr w:type="gramStart"/>
      <w:r w:rsidRPr="00A237B5">
        <w:rPr>
          <w:rStyle w:val="scinsert"/>
        </w:rPr>
        <w:t>Sundays</w:t>
      </w:r>
      <w:r>
        <w:rPr>
          <w:rStyle w:val="scinsert"/>
        </w:rPr>
        <w:t>;</w:t>
      </w:r>
      <w:proofErr w:type="gramEnd"/>
    </w:p>
    <w:p w:rsidR="00427EB0" w:rsidP="00427EB0" w:rsidRDefault="00427EB0" w14:paraId="014D0539" w14:textId="681BA5B5">
      <w:pPr>
        <w:pStyle w:val="sccodifiedsection"/>
      </w:pPr>
      <w:r>
        <w:tab/>
      </w:r>
      <w:r>
        <w:rPr>
          <w:rStyle w:val="scstrike"/>
        </w:rPr>
        <w:t>(6)</w:t>
      </w:r>
      <w:bookmarkStart w:name="ss_T61C6N1140S7_lv1_421ac0799" w:id="13"/>
      <w:r w:rsidR="00A237B5">
        <w:rPr>
          <w:rStyle w:val="scinsert"/>
        </w:rPr>
        <w:t>(</w:t>
      </w:r>
      <w:bookmarkEnd w:id="13"/>
      <w:r w:rsidR="00A237B5">
        <w:rPr>
          <w:rStyle w:val="scinsert"/>
        </w:rPr>
        <w:t>7)</w:t>
      </w:r>
      <w:r>
        <w:t xml:space="preserve"> the micro‑distillery or manufacturer may not charge for alcoholic liquors consumed at a </w:t>
      </w:r>
      <w:proofErr w:type="gramStart"/>
      <w:r>
        <w:t>tasting;</w:t>
      </w:r>
      <w:proofErr w:type="gramEnd"/>
    </w:p>
    <w:p w:rsidR="00427EB0" w:rsidP="00427EB0" w:rsidRDefault="00427EB0" w14:paraId="346BDACA" w14:textId="56B7F113">
      <w:pPr>
        <w:pStyle w:val="sccodifiedsection"/>
      </w:pPr>
      <w:r>
        <w:lastRenderedPageBreak/>
        <w:tab/>
      </w:r>
      <w:r>
        <w:rPr>
          <w:rStyle w:val="scstrike"/>
        </w:rPr>
        <w:t>(7)</w:t>
      </w:r>
      <w:bookmarkStart w:name="ss_T61C6N1140S8_lv1_efe626fb0" w:id="14"/>
      <w:r w:rsidR="00A237B5">
        <w:rPr>
          <w:rStyle w:val="scinsert"/>
        </w:rPr>
        <w:t>(</w:t>
      </w:r>
      <w:bookmarkEnd w:id="14"/>
      <w:r w:rsidR="00A237B5">
        <w:rPr>
          <w:rStyle w:val="scinsert"/>
        </w:rPr>
        <w:t>8)</w:t>
      </w:r>
      <w:r>
        <w:t xml:space="preserve"> the micro‑distillery or manufacturer may provide mixers, which must be nonalcoholic and carry zero percent of alcohol by weight, in conjunction with the tasting, but the micro‑distillery or manufacturer may not charge for the </w:t>
      </w:r>
      <w:proofErr w:type="gramStart"/>
      <w:r>
        <w:t>mixers;</w:t>
      </w:r>
      <w:proofErr w:type="gramEnd"/>
    </w:p>
    <w:p w:rsidR="00427EB0" w:rsidP="00427EB0" w:rsidRDefault="00427EB0" w14:paraId="4E6C4EBB" w14:textId="0D7F3D41">
      <w:pPr>
        <w:pStyle w:val="sccodifiedsection"/>
      </w:pPr>
      <w:r>
        <w:tab/>
      </w:r>
      <w:r>
        <w:rPr>
          <w:rStyle w:val="scstrike"/>
        </w:rPr>
        <w:t>(8)</w:t>
      </w:r>
      <w:bookmarkStart w:name="ss_T61C6N1140S9_lv1_24c0fe393" w:id="15"/>
      <w:r w:rsidR="00A237B5">
        <w:rPr>
          <w:rStyle w:val="scinsert"/>
        </w:rPr>
        <w:t>(</w:t>
      </w:r>
      <w:bookmarkEnd w:id="15"/>
      <w:r w:rsidR="00A237B5">
        <w:rPr>
          <w:rStyle w:val="scinsert"/>
        </w:rPr>
        <w:t>9)</w:t>
      </w:r>
      <w:r>
        <w:t xml:space="preserve"> only brands of alcoholic liquors </w:t>
      </w:r>
      <w:proofErr w:type="gramStart"/>
      <w:r>
        <w:t>actually manufactured</w:t>
      </w:r>
      <w:proofErr w:type="gramEnd"/>
      <w:r>
        <w:t>, distilled, or fermented at and distributed to wholesalers from the licensed premises may be sold or offered for tasting; and</w:t>
      </w:r>
    </w:p>
    <w:p w:rsidR="00427EB0" w:rsidP="00427EB0" w:rsidRDefault="00427EB0" w14:paraId="7D1176AC" w14:textId="500D251C">
      <w:pPr>
        <w:pStyle w:val="sccodifiedsection"/>
      </w:pPr>
      <w:r>
        <w:tab/>
      </w:r>
      <w:r>
        <w:rPr>
          <w:rStyle w:val="scstrike"/>
        </w:rPr>
        <w:t>(9)</w:t>
      </w:r>
      <w:bookmarkStart w:name="ss_T61C6N1140S10_lv1_e6fa868a8" w:id="16"/>
      <w:r w:rsidR="00A237B5">
        <w:rPr>
          <w:rStyle w:val="scinsert"/>
        </w:rPr>
        <w:t>(</w:t>
      </w:r>
      <w:bookmarkEnd w:id="16"/>
      <w:r w:rsidR="00A237B5">
        <w:rPr>
          <w:rStyle w:val="scinsert"/>
        </w:rPr>
        <w:t>10)</w:t>
      </w:r>
      <w:r>
        <w:t xml:space="preserve"> a micro‑distillery or a manufacturer licensed pursuant to Section 61‑6‑1155 must comply with the discount pricing provisions of Section 61‑6‑4550, as applicable, and may not dispense alcoholic liquors for free at a tasting in subsection </w:t>
      </w:r>
      <w:r>
        <w:rPr>
          <w:rStyle w:val="scstrike"/>
        </w:rPr>
        <w:t>(6)</w:t>
      </w:r>
      <w:r w:rsidR="00617A34">
        <w:rPr>
          <w:rStyle w:val="scinsert"/>
        </w:rPr>
        <w:t>(7)</w:t>
      </w:r>
      <w:r>
        <w:t xml:space="preserve"> of this section.</w:t>
      </w:r>
    </w:p>
    <w:p w:rsidRPr="00DF3B44" w:rsidR="007E06BB" w:rsidP="00787433" w:rsidRDefault="007E06BB" w14:paraId="3D8F1FED" w14:textId="3F135869">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A305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628E9A5" w:rsidR="00685035" w:rsidRPr="007B4AF7" w:rsidRDefault="002B2E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7DAB">
              <w:t>[5017]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7DA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20E"/>
    <w:rsid w:val="00017FB0"/>
    <w:rsid w:val="00020B5D"/>
    <w:rsid w:val="00026421"/>
    <w:rsid w:val="00030409"/>
    <w:rsid w:val="00037F04"/>
    <w:rsid w:val="000404BF"/>
    <w:rsid w:val="00044B84"/>
    <w:rsid w:val="00045CA7"/>
    <w:rsid w:val="000479D0"/>
    <w:rsid w:val="0006464F"/>
    <w:rsid w:val="000668A7"/>
    <w:rsid w:val="00066B54"/>
    <w:rsid w:val="00072FCD"/>
    <w:rsid w:val="00074A4F"/>
    <w:rsid w:val="00077B65"/>
    <w:rsid w:val="00092C0A"/>
    <w:rsid w:val="000A2050"/>
    <w:rsid w:val="000A3056"/>
    <w:rsid w:val="000A3C25"/>
    <w:rsid w:val="000B4C02"/>
    <w:rsid w:val="000B5B4A"/>
    <w:rsid w:val="000B7FE1"/>
    <w:rsid w:val="000C346D"/>
    <w:rsid w:val="000C3E88"/>
    <w:rsid w:val="000C46B9"/>
    <w:rsid w:val="000C58E4"/>
    <w:rsid w:val="000C6F9A"/>
    <w:rsid w:val="000D2F44"/>
    <w:rsid w:val="000D33E4"/>
    <w:rsid w:val="000E578A"/>
    <w:rsid w:val="000F2250"/>
    <w:rsid w:val="0010329A"/>
    <w:rsid w:val="00105756"/>
    <w:rsid w:val="001164F9"/>
    <w:rsid w:val="0011719C"/>
    <w:rsid w:val="00125584"/>
    <w:rsid w:val="00140049"/>
    <w:rsid w:val="0014329F"/>
    <w:rsid w:val="00171601"/>
    <w:rsid w:val="001730EB"/>
    <w:rsid w:val="00173276"/>
    <w:rsid w:val="00176122"/>
    <w:rsid w:val="0019025B"/>
    <w:rsid w:val="00192AF7"/>
    <w:rsid w:val="00197366"/>
    <w:rsid w:val="001A136C"/>
    <w:rsid w:val="001B3186"/>
    <w:rsid w:val="001B6DA2"/>
    <w:rsid w:val="001C25EC"/>
    <w:rsid w:val="001C4C25"/>
    <w:rsid w:val="001F2A41"/>
    <w:rsid w:val="001F313F"/>
    <w:rsid w:val="001F331D"/>
    <w:rsid w:val="001F394C"/>
    <w:rsid w:val="001F4E66"/>
    <w:rsid w:val="002038AA"/>
    <w:rsid w:val="002114C8"/>
    <w:rsid w:val="0021166F"/>
    <w:rsid w:val="00215067"/>
    <w:rsid w:val="002162DF"/>
    <w:rsid w:val="00230038"/>
    <w:rsid w:val="00233975"/>
    <w:rsid w:val="00236D73"/>
    <w:rsid w:val="00246535"/>
    <w:rsid w:val="00257F60"/>
    <w:rsid w:val="002625EA"/>
    <w:rsid w:val="00262AC5"/>
    <w:rsid w:val="00264AE9"/>
    <w:rsid w:val="00275AE6"/>
    <w:rsid w:val="002836D8"/>
    <w:rsid w:val="00283808"/>
    <w:rsid w:val="00286F92"/>
    <w:rsid w:val="002A3B2D"/>
    <w:rsid w:val="002A7989"/>
    <w:rsid w:val="002B02F3"/>
    <w:rsid w:val="002B2EA7"/>
    <w:rsid w:val="002C3463"/>
    <w:rsid w:val="002C3F72"/>
    <w:rsid w:val="002D266D"/>
    <w:rsid w:val="002D5B3D"/>
    <w:rsid w:val="002D7447"/>
    <w:rsid w:val="002E21F9"/>
    <w:rsid w:val="002E315A"/>
    <w:rsid w:val="002E4F8C"/>
    <w:rsid w:val="002F560C"/>
    <w:rsid w:val="002F5847"/>
    <w:rsid w:val="00304016"/>
    <w:rsid w:val="0030425A"/>
    <w:rsid w:val="00310D38"/>
    <w:rsid w:val="003421F1"/>
    <w:rsid w:val="0034279C"/>
    <w:rsid w:val="00343DA2"/>
    <w:rsid w:val="00354F64"/>
    <w:rsid w:val="003559A1"/>
    <w:rsid w:val="00361563"/>
    <w:rsid w:val="00371D36"/>
    <w:rsid w:val="00373E17"/>
    <w:rsid w:val="003775E6"/>
    <w:rsid w:val="003816C4"/>
    <w:rsid w:val="00381998"/>
    <w:rsid w:val="003916AF"/>
    <w:rsid w:val="003A1CD0"/>
    <w:rsid w:val="003A5F1C"/>
    <w:rsid w:val="003C3E2E"/>
    <w:rsid w:val="003D4A3C"/>
    <w:rsid w:val="003D55B2"/>
    <w:rsid w:val="003D6060"/>
    <w:rsid w:val="003E0033"/>
    <w:rsid w:val="003E5452"/>
    <w:rsid w:val="003E7165"/>
    <w:rsid w:val="003E79FF"/>
    <w:rsid w:val="003E7FF6"/>
    <w:rsid w:val="003F3C67"/>
    <w:rsid w:val="004046B5"/>
    <w:rsid w:val="0040474C"/>
    <w:rsid w:val="00406F27"/>
    <w:rsid w:val="00407BF4"/>
    <w:rsid w:val="004141B8"/>
    <w:rsid w:val="004203B9"/>
    <w:rsid w:val="0042634D"/>
    <w:rsid w:val="00427EB0"/>
    <w:rsid w:val="0043148C"/>
    <w:rsid w:val="00432135"/>
    <w:rsid w:val="00433E74"/>
    <w:rsid w:val="00440822"/>
    <w:rsid w:val="00445AF8"/>
    <w:rsid w:val="00446987"/>
    <w:rsid w:val="00446D28"/>
    <w:rsid w:val="0046527F"/>
    <w:rsid w:val="00466842"/>
    <w:rsid w:val="00466CD0"/>
    <w:rsid w:val="00473583"/>
    <w:rsid w:val="00476CF0"/>
    <w:rsid w:val="00477F32"/>
    <w:rsid w:val="00481112"/>
    <w:rsid w:val="00481850"/>
    <w:rsid w:val="004851A0"/>
    <w:rsid w:val="00485CFD"/>
    <w:rsid w:val="0048627F"/>
    <w:rsid w:val="00492C31"/>
    <w:rsid w:val="004932AB"/>
    <w:rsid w:val="00494BEF"/>
    <w:rsid w:val="00495C92"/>
    <w:rsid w:val="004A20FC"/>
    <w:rsid w:val="004A5512"/>
    <w:rsid w:val="004A6BE5"/>
    <w:rsid w:val="004B0C18"/>
    <w:rsid w:val="004B5C53"/>
    <w:rsid w:val="004C1A04"/>
    <w:rsid w:val="004C20BC"/>
    <w:rsid w:val="004C2F8C"/>
    <w:rsid w:val="004C5C9A"/>
    <w:rsid w:val="004C6D65"/>
    <w:rsid w:val="004D1442"/>
    <w:rsid w:val="004D3DCB"/>
    <w:rsid w:val="004E1946"/>
    <w:rsid w:val="004E66E9"/>
    <w:rsid w:val="004E7DDE"/>
    <w:rsid w:val="004F0090"/>
    <w:rsid w:val="004F172C"/>
    <w:rsid w:val="005002ED"/>
    <w:rsid w:val="00500DBC"/>
    <w:rsid w:val="005102BE"/>
    <w:rsid w:val="00523F7F"/>
    <w:rsid w:val="00524D54"/>
    <w:rsid w:val="00532D6B"/>
    <w:rsid w:val="00534CEF"/>
    <w:rsid w:val="00535522"/>
    <w:rsid w:val="0054531B"/>
    <w:rsid w:val="00545D3B"/>
    <w:rsid w:val="00546C24"/>
    <w:rsid w:val="00546DDD"/>
    <w:rsid w:val="005476FF"/>
    <w:rsid w:val="005516F6"/>
    <w:rsid w:val="00552842"/>
    <w:rsid w:val="00554E89"/>
    <w:rsid w:val="00560268"/>
    <w:rsid w:val="00564B58"/>
    <w:rsid w:val="00572281"/>
    <w:rsid w:val="005763F0"/>
    <w:rsid w:val="005801DD"/>
    <w:rsid w:val="005805ED"/>
    <w:rsid w:val="00592A40"/>
    <w:rsid w:val="00594485"/>
    <w:rsid w:val="005A28BC"/>
    <w:rsid w:val="005A449E"/>
    <w:rsid w:val="005A5377"/>
    <w:rsid w:val="005B7817"/>
    <w:rsid w:val="005C06C8"/>
    <w:rsid w:val="005C23D7"/>
    <w:rsid w:val="005C40EB"/>
    <w:rsid w:val="005D02B4"/>
    <w:rsid w:val="005D3013"/>
    <w:rsid w:val="005E1E50"/>
    <w:rsid w:val="005E2B9C"/>
    <w:rsid w:val="005E3332"/>
    <w:rsid w:val="005F76B0"/>
    <w:rsid w:val="00602D13"/>
    <w:rsid w:val="00604429"/>
    <w:rsid w:val="006067B0"/>
    <w:rsid w:val="00606A8B"/>
    <w:rsid w:val="00611EBA"/>
    <w:rsid w:val="00617A34"/>
    <w:rsid w:val="006213A8"/>
    <w:rsid w:val="00623BEA"/>
    <w:rsid w:val="00625D76"/>
    <w:rsid w:val="006347E9"/>
    <w:rsid w:val="00640335"/>
    <w:rsid w:val="00640C87"/>
    <w:rsid w:val="006454BB"/>
    <w:rsid w:val="006546D2"/>
    <w:rsid w:val="00657CF4"/>
    <w:rsid w:val="00661463"/>
    <w:rsid w:val="00663B8D"/>
    <w:rsid w:val="00663E00"/>
    <w:rsid w:val="006641FE"/>
    <w:rsid w:val="00664B3F"/>
    <w:rsid w:val="00664F48"/>
    <w:rsid w:val="00664FAD"/>
    <w:rsid w:val="0067345B"/>
    <w:rsid w:val="006803D2"/>
    <w:rsid w:val="00683986"/>
    <w:rsid w:val="00685035"/>
    <w:rsid w:val="00685770"/>
    <w:rsid w:val="00690DBA"/>
    <w:rsid w:val="006921C4"/>
    <w:rsid w:val="006964F9"/>
    <w:rsid w:val="00696C85"/>
    <w:rsid w:val="006A395F"/>
    <w:rsid w:val="006A65E2"/>
    <w:rsid w:val="006B37BD"/>
    <w:rsid w:val="006B4F99"/>
    <w:rsid w:val="006C092D"/>
    <w:rsid w:val="006C099D"/>
    <w:rsid w:val="006C18F0"/>
    <w:rsid w:val="006C7E01"/>
    <w:rsid w:val="006D64A5"/>
    <w:rsid w:val="006E0935"/>
    <w:rsid w:val="006E353F"/>
    <w:rsid w:val="006E35AB"/>
    <w:rsid w:val="006F30EF"/>
    <w:rsid w:val="00706E70"/>
    <w:rsid w:val="00711AA9"/>
    <w:rsid w:val="00722155"/>
    <w:rsid w:val="00730A18"/>
    <w:rsid w:val="00737F19"/>
    <w:rsid w:val="00755F4A"/>
    <w:rsid w:val="00782BF8"/>
    <w:rsid w:val="00783C75"/>
    <w:rsid w:val="007849D9"/>
    <w:rsid w:val="00787433"/>
    <w:rsid w:val="007A10F1"/>
    <w:rsid w:val="007A3D50"/>
    <w:rsid w:val="007B0D39"/>
    <w:rsid w:val="007B2D29"/>
    <w:rsid w:val="007B412F"/>
    <w:rsid w:val="007B4AF7"/>
    <w:rsid w:val="007B4DBF"/>
    <w:rsid w:val="007C0B28"/>
    <w:rsid w:val="007C5458"/>
    <w:rsid w:val="007D09B9"/>
    <w:rsid w:val="007D2C67"/>
    <w:rsid w:val="007E06BB"/>
    <w:rsid w:val="007E3643"/>
    <w:rsid w:val="007E4BB8"/>
    <w:rsid w:val="007F50D1"/>
    <w:rsid w:val="00807DAB"/>
    <w:rsid w:val="00816D52"/>
    <w:rsid w:val="00821137"/>
    <w:rsid w:val="00831048"/>
    <w:rsid w:val="00834272"/>
    <w:rsid w:val="008625C1"/>
    <w:rsid w:val="0087187C"/>
    <w:rsid w:val="0087671D"/>
    <w:rsid w:val="008806F9"/>
    <w:rsid w:val="00887957"/>
    <w:rsid w:val="008923A8"/>
    <w:rsid w:val="00892D5F"/>
    <w:rsid w:val="00894DB5"/>
    <w:rsid w:val="008A57E3"/>
    <w:rsid w:val="008A7D15"/>
    <w:rsid w:val="008B5BF4"/>
    <w:rsid w:val="008C0CEE"/>
    <w:rsid w:val="008C1B18"/>
    <w:rsid w:val="008D46EC"/>
    <w:rsid w:val="008E0E25"/>
    <w:rsid w:val="008E3F31"/>
    <w:rsid w:val="008E61A1"/>
    <w:rsid w:val="00902277"/>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1BC"/>
    <w:rsid w:val="00975E9A"/>
    <w:rsid w:val="0097669B"/>
    <w:rsid w:val="0098366F"/>
    <w:rsid w:val="00983A03"/>
    <w:rsid w:val="00986063"/>
    <w:rsid w:val="009876FD"/>
    <w:rsid w:val="00991F67"/>
    <w:rsid w:val="00992876"/>
    <w:rsid w:val="009958EC"/>
    <w:rsid w:val="009A0DCE"/>
    <w:rsid w:val="009A22CD"/>
    <w:rsid w:val="009A3E4B"/>
    <w:rsid w:val="009B35FD"/>
    <w:rsid w:val="009B6815"/>
    <w:rsid w:val="009D2967"/>
    <w:rsid w:val="009D3C2B"/>
    <w:rsid w:val="009E4191"/>
    <w:rsid w:val="009E524A"/>
    <w:rsid w:val="009E7A52"/>
    <w:rsid w:val="009F2AB1"/>
    <w:rsid w:val="009F4FAF"/>
    <w:rsid w:val="009F503C"/>
    <w:rsid w:val="009F68F1"/>
    <w:rsid w:val="00A017DB"/>
    <w:rsid w:val="00A040F6"/>
    <w:rsid w:val="00A04529"/>
    <w:rsid w:val="00A0584B"/>
    <w:rsid w:val="00A17135"/>
    <w:rsid w:val="00A21A6F"/>
    <w:rsid w:val="00A237B5"/>
    <w:rsid w:val="00A24E56"/>
    <w:rsid w:val="00A26A62"/>
    <w:rsid w:val="00A35A9B"/>
    <w:rsid w:val="00A361CE"/>
    <w:rsid w:val="00A4070E"/>
    <w:rsid w:val="00A40CA0"/>
    <w:rsid w:val="00A504A7"/>
    <w:rsid w:val="00A53677"/>
    <w:rsid w:val="00A53BF2"/>
    <w:rsid w:val="00A60D68"/>
    <w:rsid w:val="00A70BC2"/>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D00"/>
    <w:rsid w:val="00B00DC2"/>
    <w:rsid w:val="00B06EDA"/>
    <w:rsid w:val="00B1161F"/>
    <w:rsid w:val="00B11661"/>
    <w:rsid w:val="00B13361"/>
    <w:rsid w:val="00B32B4D"/>
    <w:rsid w:val="00B33141"/>
    <w:rsid w:val="00B4137E"/>
    <w:rsid w:val="00B54444"/>
    <w:rsid w:val="00B54DF7"/>
    <w:rsid w:val="00B56223"/>
    <w:rsid w:val="00B56E79"/>
    <w:rsid w:val="00B57AA7"/>
    <w:rsid w:val="00B637AA"/>
    <w:rsid w:val="00B63BE2"/>
    <w:rsid w:val="00B676A9"/>
    <w:rsid w:val="00B73439"/>
    <w:rsid w:val="00B73C67"/>
    <w:rsid w:val="00B7592C"/>
    <w:rsid w:val="00B809D3"/>
    <w:rsid w:val="00B822E8"/>
    <w:rsid w:val="00B84B66"/>
    <w:rsid w:val="00B85475"/>
    <w:rsid w:val="00B9090A"/>
    <w:rsid w:val="00B92196"/>
    <w:rsid w:val="00B9228D"/>
    <w:rsid w:val="00B929EC"/>
    <w:rsid w:val="00BB0725"/>
    <w:rsid w:val="00BC408A"/>
    <w:rsid w:val="00BC4864"/>
    <w:rsid w:val="00BC5023"/>
    <w:rsid w:val="00BC556C"/>
    <w:rsid w:val="00BD42DA"/>
    <w:rsid w:val="00BD4684"/>
    <w:rsid w:val="00BE08A7"/>
    <w:rsid w:val="00BE4391"/>
    <w:rsid w:val="00BF3E48"/>
    <w:rsid w:val="00C15F1B"/>
    <w:rsid w:val="00C16288"/>
    <w:rsid w:val="00C17D1D"/>
    <w:rsid w:val="00C20187"/>
    <w:rsid w:val="00C254FC"/>
    <w:rsid w:val="00C35937"/>
    <w:rsid w:val="00C44B4A"/>
    <w:rsid w:val="00C45923"/>
    <w:rsid w:val="00C543E7"/>
    <w:rsid w:val="00C5480F"/>
    <w:rsid w:val="00C63AA7"/>
    <w:rsid w:val="00C70225"/>
    <w:rsid w:val="00C72198"/>
    <w:rsid w:val="00C73C7D"/>
    <w:rsid w:val="00C75005"/>
    <w:rsid w:val="00C970DF"/>
    <w:rsid w:val="00CA41A1"/>
    <w:rsid w:val="00CA4D7A"/>
    <w:rsid w:val="00CA7E71"/>
    <w:rsid w:val="00CB141E"/>
    <w:rsid w:val="00CB2673"/>
    <w:rsid w:val="00CB701D"/>
    <w:rsid w:val="00CC3F0E"/>
    <w:rsid w:val="00CC796B"/>
    <w:rsid w:val="00CD08C9"/>
    <w:rsid w:val="00CD1FE8"/>
    <w:rsid w:val="00CD38CD"/>
    <w:rsid w:val="00CD3E0C"/>
    <w:rsid w:val="00CD5565"/>
    <w:rsid w:val="00CD610B"/>
    <w:rsid w:val="00CD616C"/>
    <w:rsid w:val="00CF269B"/>
    <w:rsid w:val="00CF28EC"/>
    <w:rsid w:val="00CF68D6"/>
    <w:rsid w:val="00CF7B4A"/>
    <w:rsid w:val="00D009F8"/>
    <w:rsid w:val="00D078DA"/>
    <w:rsid w:val="00D14995"/>
    <w:rsid w:val="00D204F2"/>
    <w:rsid w:val="00D22B15"/>
    <w:rsid w:val="00D2455C"/>
    <w:rsid w:val="00D25023"/>
    <w:rsid w:val="00D26990"/>
    <w:rsid w:val="00D27F8C"/>
    <w:rsid w:val="00D33843"/>
    <w:rsid w:val="00D41125"/>
    <w:rsid w:val="00D4398E"/>
    <w:rsid w:val="00D46968"/>
    <w:rsid w:val="00D474C9"/>
    <w:rsid w:val="00D50CB6"/>
    <w:rsid w:val="00D543D2"/>
    <w:rsid w:val="00D54A6F"/>
    <w:rsid w:val="00D57633"/>
    <w:rsid w:val="00D57D57"/>
    <w:rsid w:val="00D62E42"/>
    <w:rsid w:val="00D63997"/>
    <w:rsid w:val="00D7579D"/>
    <w:rsid w:val="00D772FB"/>
    <w:rsid w:val="00DA1AA0"/>
    <w:rsid w:val="00DA2BF6"/>
    <w:rsid w:val="00DA45C5"/>
    <w:rsid w:val="00DA512B"/>
    <w:rsid w:val="00DA6634"/>
    <w:rsid w:val="00DC44A8"/>
    <w:rsid w:val="00DE294E"/>
    <w:rsid w:val="00DE4BEE"/>
    <w:rsid w:val="00DE5B3D"/>
    <w:rsid w:val="00DE7112"/>
    <w:rsid w:val="00DF02F8"/>
    <w:rsid w:val="00DF0E97"/>
    <w:rsid w:val="00DF19BE"/>
    <w:rsid w:val="00DF37E8"/>
    <w:rsid w:val="00DF3B44"/>
    <w:rsid w:val="00E1372E"/>
    <w:rsid w:val="00E21D30"/>
    <w:rsid w:val="00E24D9A"/>
    <w:rsid w:val="00E27805"/>
    <w:rsid w:val="00E27A11"/>
    <w:rsid w:val="00E30497"/>
    <w:rsid w:val="00E319D1"/>
    <w:rsid w:val="00E3473C"/>
    <w:rsid w:val="00E358A2"/>
    <w:rsid w:val="00E35C9A"/>
    <w:rsid w:val="00E3771B"/>
    <w:rsid w:val="00E40979"/>
    <w:rsid w:val="00E43F26"/>
    <w:rsid w:val="00E4606F"/>
    <w:rsid w:val="00E52A36"/>
    <w:rsid w:val="00E62352"/>
    <w:rsid w:val="00E6378B"/>
    <w:rsid w:val="00E63EC3"/>
    <w:rsid w:val="00E653DA"/>
    <w:rsid w:val="00E65958"/>
    <w:rsid w:val="00E7332F"/>
    <w:rsid w:val="00E84FE5"/>
    <w:rsid w:val="00E879A5"/>
    <w:rsid w:val="00E879FC"/>
    <w:rsid w:val="00E96BF6"/>
    <w:rsid w:val="00EA2574"/>
    <w:rsid w:val="00EA2F1F"/>
    <w:rsid w:val="00EA3386"/>
    <w:rsid w:val="00EA3F2E"/>
    <w:rsid w:val="00EA4FA4"/>
    <w:rsid w:val="00EA57EC"/>
    <w:rsid w:val="00EA6208"/>
    <w:rsid w:val="00EB120E"/>
    <w:rsid w:val="00EB34C8"/>
    <w:rsid w:val="00EB46E2"/>
    <w:rsid w:val="00EC0006"/>
    <w:rsid w:val="00EC0045"/>
    <w:rsid w:val="00ED452E"/>
    <w:rsid w:val="00EE301E"/>
    <w:rsid w:val="00EE3CDA"/>
    <w:rsid w:val="00EE66E5"/>
    <w:rsid w:val="00EE7012"/>
    <w:rsid w:val="00EF1724"/>
    <w:rsid w:val="00EF37A8"/>
    <w:rsid w:val="00EF531F"/>
    <w:rsid w:val="00F05FE8"/>
    <w:rsid w:val="00F06D86"/>
    <w:rsid w:val="00F13D87"/>
    <w:rsid w:val="00F149E5"/>
    <w:rsid w:val="00F15E33"/>
    <w:rsid w:val="00F17DA2"/>
    <w:rsid w:val="00F22813"/>
    <w:rsid w:val="00F22EC0"/>
    <w:rsid w:val="00F2554E"/>
    <w:rsid w:val="00F25C47"/>
    <w:rsid w:val="00F2685B"/>
    <w:rsid w:val="00F27D7B"/>
    <w:rsid w:val="00F31D34"/>
    <w:rsid w:val="00F342A1"/>
    <w:rsid w:val="00F36FBA"/>
    <w:rsid w:val="00F44D36"/>
    <w:rsid w:val="00F46262"/>
    <w:rsid w:val="00F4795D"/>
    <w:rsid w:val="00F50A61"/>
    <w:rsid w:val="00F525CD"/>
    <w:rsid w:val="00F5286C"/>
    <w:rsid w:val="00F52E12"/>
    <w:rsid w:val="00F617B8"/>
    <w:rsid w:val="00F638CA"/>
    <w:rsid w:val="00F65004"/>
    <w:rsid w:val="00F657C5"/>
    <w:rsid w:val="00F900B4"/>
    <w:rsid w:val="00FA0F2E"/>
    <w:rsid w:val="00FA4DB1"/>
    <w:rsid w:val="00FA6256"/>
    <w:rsid w:val="00FB3F2A"/>
    <w:rsid w:val="00FC3593"/>
    <w:rsid w:val="00FD117D"/>
    <w:rsid w:val="00FD72E3"/>
    <w:rsid w:val="00FE06FC"/>
    <w:rsid w:val="00FF0315"/>
    <w:rsid w:val="00FF0BD3"/>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990"/>
    <w:rPr>
      <w:lang w:val="en-US"/>
    </w:rPr>
  </w:style>
  <w:style w:type="character" w:default="1" w:styleId="DefaultParagraphFont">
    <w:name w:val="Default Paragraph Font"/>
    <w:uiPriority w:val="1"/>
    <w:semiHidden/>
    <w:unhideWhenUsed/>
    <w:rsid w:val="00D269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6990"/>
  </w:style>
  <w:style w:type="character" w:styleId="LineNumber">
    <w:name w:val="line number"/>
    <w:uiPriority w:val="99"/>
    <w:semiHidden/>
    <w:unhideWhenUsed/>
    <w:rsid w:val="00D26990"/>
    <w:rPr>
      <w:rFonts w:ascii="Times New Roman" w:hAnsi="Times New Roman"/>
      <w:b w:val="0"/>
      <w:i w:val="0"/>
      <w:sz w:val="22"/>
    </w:rPr>
  </w:style>
  <w:style w:type="paragraph" w:styleId="NoSpacing">
    <w:name w:val="No Spacing"/>
    <w:uiPriority w:val="1"/>
    <w:qFormat/>
    <w:rsid w:val="00D26990"/>
    <w:pPr>
      <w:spacing w:after="0" w:line="240" w:lineRule="auto"/>
    </w:pPr>
  </w:style>
  <w:style w:type="paragraph" w:customStyle="1" w:styleId="scemptylineheader">
    <w:name w:val="sc_emptyline_header"/>
    <w:qFormat/>
    <w:rsid w:val="00D269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69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69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69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69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6990"/>
    <w:rPr>
      <w:color w:val="808080"/>
    </w:rPr>
  </w:style>
  <w:style w:type="paragraph" w:customStyle="1" w:styleId="scdirectionallanguage">
    <w:name w:val="sc_directional_language"/>
    <w:qFormat/>
    <w:rsid w:val="00D269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69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69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69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69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69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69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69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69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69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69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69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69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69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69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69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6990"/>
    <w:rPr>
      <w:rFonts w:ascii="Times New Roman" w:hAnsi="Times New Roman"/>
      <w:color w:val="auto"/>
      <w:sz w:val="22"/>
    </w:rPr>
  </w:style>
  <w:style w:type="paragraph" w:customStyle="1" w:styleId="scclippagebillheader">
    <w:name w:val="sc_clip_page_bill_header"/>
    <w:qFormat/>
    <w:rsid w:val="00D269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69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69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6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990"/>
    <w:rPr>
      <w:lang w:val="en-US"/>
    </w:rPr>
  </w:style>
  <w:style w:type="paragraph" w:styleId="Footer">
    <w:name w:val="footer"/>
    <w:basedOn w:val="Normal"/>
    <w:link w:val="FooterChar"/>
    <w:uiPriority w:val="99"/>
    <w:unhideWhenUsed/>
    <w:rsid w:val="00D26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990"/>
    <w:rPr>
      <w:lang w:val="en-US"/>
    </w:rPr>
  </w:style>
  <w:style w:type="paragraph" w:styleId="ListParagraph">
    <w:name w:val="List Paragraph"/>
    <w:basedOn w:val="Normal"/>
    <w:uiPriority w:val="34"/>
    <w:qFormat/>
    <w:rsid w:val="00D26990"/>
    <w:pPr>
      <w:ind w:left="720"/>
      <w:contextualSpacing/>
    </w:pPr>
  </w:style>
  <w:style w:type="paragraph" w:customStyle="1" w:styleId="scbillfooter">
    <w:name w:val="sc_bill_footer"/>
    <w:qFormat/>
    <w:rsid w:val="00D269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69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69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69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69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6990"/>
    <w:pPr>
      <w:widowControl w:val="0"/>
      <w:suppressAutoHyphens/>
      <w:spacing w:after="0" w:line="360" w:lineRule="auto"/>
    </w:pPr>
    <w:rPr>
      <w:rFonts w:ascii="Times New Roman" w:hAnsi="Times New Roman"/>
      <w:lang w:val="en-US"/>
    </w:rPr>
  </w:style>
  <w:style w:type="paragraph" w:customStyle="1" w:styleId="sctableln">
    <w:name w:val="sc_table_ln"/>
    <w:qFormat/>
    <w:rsid w:val="00D269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69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6990"/>
    <w:rPr>
      <w:strike/>
      <w:dstrike w:val="0"/>
    </w:rPr>
  </w:style>
  <w:style w:type="character" w:customStyle="1" w:styleId="scinsert">
    <w:name w:val="sc_insert"/>
    <w:uiPriority w:val="1"/>
    <w:qFormat/>
    <w:rsid w:val="00D26990"/>
    <w:rPr>
      <w:caps w:val="0"/>
      <w:smallCaps w:val="0"/>
      <w:strike w:val="0"/>
      <w:dstrike w:val="0"/>
      <w:vanish w:val="0"/>
      <w:u w:val="single"/>
      <w:vertAlign w:val="baseline"/>
    </w:rPr>
  </w:style>
  <w:style w:type="character" w:customStyle="1" w:styleId="scinsertred">
    <w:name w:val="sc_insert_red"/>
    <w:uiPriority w:val="1"/>
    <w:qFormat/>
    <w:rsid w:val="00D26990"/>
    <w:rPr>
      <w:caps w:val="0"/>
      <w:smallCaps w:val="0"/>
      <w:strike w:val="0"/>
      <w:dstrike w:val="0"/>
      <w:vanish w:val="0"/>
      <w:color w:val="FF0000"/>
      <w:u w:val="single"/>
      <w:vertAlign w:val="baseline"/>
    </w:rPr>
  </w:style>
  <w:style w:type="character" w:customStyle="1" w:styleId="scinsertblue">
    <w:name w:val="sc_insert_blue"/>
    <w:uiPriority w:val="1"/>
    <w:qFormat/>
    <w:rsid w:val="00D26990"/>
    <w:rPr>
      <w:caps w:val="0"/>
      <w:smallCaps w:val="0"/>
      <w:strike w:val="0"/>
      <w:dstrike w:val="0"/>
      <w:vanish w:val="0"/>
      <w:color w:val="0070C0"/>
      <w:u w:val="single"/>
      <w:vertAlign w:val="baseline"/>
    </w:rPr>
  </w:style>
  <w:style w:type="character" w:customStyle="1" w:styleId="scstrikered">
    <w:name w:val="sc_strike_red"/>
    <w:uiPriority w:val="1"/>
    <w:qFormat/>
    <w:rsid w:val="00D26990"/>
    <w:rPr>
      <w:strike/>
      <w:dstrike w:val="0"/>
      <w:color w:val="FF0000"/>
    </w:rPr>
  </w:style>
  <w:style w:type="character" w:customStyle="1" w:styleId="scstrikeblue">
    <w:name w:val="sc_strike_blue"/>
    <w:uiPriority w:val="1"/>
    <w:qFormat/>
    <w:rsid w:val="00D26990"/>
    <w:rPr>
      <w:strike/>
      <w:dstrike w:val="0"/>
      <w:color w:val="0070C0"/>
    </w:rPr>
  </w:style>
  <w:style w:type="character" w:customStyle="1" w:styleId="scinsertbluenounderline">
    <w:name w:val="sc_insert_blue_no_underline"/>
    <w:uiPriority w:val="1"/>
    <w:qFormat/>
    <w:rsid w:val="00D269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69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6990"/>
    <w:rPr>
      <w:strike/>
      <w:dstrike w:val="0"/>
      <w:color w:val="0070C0"/>
      <w:lang w:val="en-US"/>
    </w:rPr>
  </w:style>
  <w:style w:type="character" w:customStyle="1" w:styleId="scstrikerednoncodified">
    <w:name w:val="sc_strike_red_non_codified"/>
    <w:uiPriority w:val="1"/>
    <w:qFormat/>
    <w:rsid w:val="00D26990"/>
    <w:rPr>
      <w:strike/>
      <w:dstrike w:val="0"/>
      <w:color w:val="FF0000"/>
    </w:rPr>
  </w:style>
  <w:style w:type="paragraph" w:customStyle="1" w:styleId="scbillsiglines">
    <w:name w:val="sc_bill_sig_lines"/>
    <w:qFormat/>
    <w:rsid w:val="00D269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6990"/>
    <w:rPr>
      <w:bdr w:val="none" w:sz="0" w:space="0" w:color="auto"/>
      <w:shd w:val="clear" w:color="auto" w:fill="FEC6C6"/>
    </w:rPr>
  </w:style>
  <w:style w:type="character" w:customStyle="1" w:styleId="screstoreblue">
    <w:name w:val="sc_restore_blue"/>
    <w:uiPriority w:val="1"/>
    <w:qFormat/>
    <w:rsid w:val="00D26990"/>
    <w:rPr>
      <w:color w:val="4472C4" w:themeColor="accent1"/>
      <w:bdr w:val="none" w:sz="0" w:space="0" w:color="auto"/>
      <w:shd w:val="clear" w:color="auto" w:fill="auto"/>
    </w:rPr>
  </w:style>
  <w:style w:type="character" w:customStyle="1" w:styleId="screstorered">
    <w:name w:val="sc_restore_red"/>
    <w:uiPriority w:val="1"/>
    <w:qFormat/>
    <w:rsid w:val="00D26990"/>
    <w:rPr>
      <w:color w:val="FF0000"/>
      <w:bdr w:val="none" w:sz="0" w:space="0" w:color="auto"/>
      <w:shd w:val="clear" w:color="auto" w:fill="auto"/>
    </w:rPr>
  </w:style>
  <w:style w:type="character" w:customStyle="1" w:styleId="scstrikenewblue">
    <w:name w:val="sc_strike_new_blue"/>
    <w:uiPriority w:val="1"/>
    <w:qFormat/>
    <w:rsid w:val="00D26990"/>
    <w:rPr>
      <w:strike w:val="0"/>
      <w:dstrike/>
      <w:color w:val="0070C0"/>
      <w:u w:val="none"/>
    </w:rPr>
  </w:style>
  <w:style w:type="character" w:customStyle="1" w:styleId="scstrikenewred">
    <w:name w:val="sc_strike_new_red"/>
    <w:uiPriority w:val="1"/>
    <w:qFormat/>
    <w:rsid w:val="00D26990"/>
    <w:rPr>
      <w:strike w:val="0"/>
      <w:dstrike/>
      <w:color w:val="FF0000"/>
      <w:u w:val="none"/>
    </w:rPr>
  </w:style>
  <w:style w:type="character" w:customStyle="1" w:styleId="scamendsenate">
    <w:name w:val="sc_amend_senate"/>
    <w:uiPriority w:val="1"/>
    <w:qFormat/>
    <w:rsid w:val="00D26990"/>
    <w:rPr>
      <w:bdr w:val="none" w:sz="0" w:space="0" w:color="auto"/>
      <w:shd w:val="clear" w:color="auto" w:fill="FFF2CC" w:themeFill="accent4" w:themeFillTint="33"/>
    </w:rPr>
  </w:style>
  <w:style w:type="character" w:customStyle="1" w:styleId="scamendhouse">
    <w:name w:val="sc_amend_house"/>
    <w:uiPriority w:val="1"/>
    <w:qFormat/>
    <w:rsid w:val="00D26990"/>
    <w:rPr>
      <w:bdr w:val="none" w:sz="0" w:space="0" w:color="auto"/>
      <w:shd w:val="clear" w:color="auto" w:fill="E2EFD9" w:themeFill="accent6" w:themeFillTint="33"/>
    </w:rPr>
  </w:style>
  <w:style w:type="paragraph" w:styleId="Revision">
    <w:name w:val="Revision"/>
    <w:hidden/>
    <w:uiPriority w:val="99"/>
    <w:semiHidden/>
    <w:rsid w:val="00A237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17&amp;session=126&amp;summary=B" TargetMode="External" Id="Rbd07431f92984cb3" /><Relationship Type="http://schemas.openxmlformats.org/officeDocument/2006/relationships/hyperlink" Target="https://www.scstatehouse.gov/sess126_2025-2026/prever/5017_20260127.docx" TargetMode="External" Id="R3a38dc16de2a41fe" /><Relationship Type="http://schemas.openxmlformats.org/officeDocument/2006/relationships/hyperlink" Target="h:\hj\20260127.docx" TargetMode="External" Id="Rddcbd00086654041" /><Relationship Type="http://schemas.openxmlformats.org/officeDocument/2006/relationships/hyperlink" Target="h:\hj\20260127.docx" TargetMode="External" Id="R2006bab10a2c47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2050"/>
    <w:rsid w:val="000C5BC7"/>
    <w:rsid w:val="000F401F"/>
    <w:rsid w:val="00140B15"/>
    <w:rsid w:val="001B20DA"/>
    <w:rsid w:val="001B3186"/>
    <w:rsid w:val="001C48FD"/>
    <w:rsid w:val="00286F92"/>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017DB"/>
    <w:rsid w:val="00A51DBA"/>
    <w:rsid w:val="00B20DA6"/>
    <w:rsid w:val="00B457AF"/>
    <w:rsid w:val="00C818FB"/>
    <w:rsid w:val="00CC0451"/>
    <w:rsid w:val="00D57633"/>
    <w:rsid w:val="00D6665C"/>
    <w:rsid w:val="00D900BD"/>
    <w:rsid w:val="00E4606F"/>
    <w:rsid w:val="00E62352"/>
    <w:rsid w:val="00E76813"/>
    <w:rsid w:val="00EE301E"/>
    <w:rsid w:val="00F2554E"/>
    <w:rsid w:val="00F617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28975a2b-1d9c-453a-bc82-652b610d1fd4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2026-01-27T00:00:00-05:00</T_BILL_DT_VERSION>
  <T_BILL_D_HOUSEINTRODATE>2026-01-27</T_BILL_D_HOUSEINTRODATE>
  <T_BILL_D_INTRODATE>2026-01-27</T_BILL_D_INTRODATE>
  <T_BILL_N_INTERNALVERSIONNUMBER>1</T_BILL_N_INTERNALVERSIONNUMBER>
  <T_BILL_N_SESSION>126</T_BILL_N_SESSION>
  <T_BILL_N_VERSIONNUMBER>1</T_BILL_N_VERSIONNUMBER>
  <T_BILL_N_YEAR>2026</T_BILL_N_YEAR>
  <T_BILL_REQUEST_REQUEST>b8fe06aa-67b5-451e-962e-f1eaa098f616</T_BILL_REQUEST_REQUEST>
  <T_BILL_R_ORIGINALDRAFT>6798ed9d-f145-493b-a100-00de01d2b536</T_BILL_R_ORIGINALDRAFT>
  <T_BILL_SPONSOR_SPONSOR>904f7187-95dd-4642-bfc5-030fe45540e8</T_BILL_SPONSOR_SPONSOR>
  <T_BILL_T_BILLNAME>[5017]</T_BILL_T_BILLNAME>
  <T_BILL_T_BILLNUMBER>5017</T_BILL_T_BILLNUMBER>
  <T_BILL_T_BILLTITLE>TO AMEND THE SOUTH CAROLINA CODE OF LAWS BY AMENDING SECTION 61‑6‑1140, RELATING TO TASTINGS AND RETAIL SALES ON LICENSED PREMISES, SO AS TO MODIFY THE TIME DURING WHICH TASTINGS AND RETAIL SALES CAN OCCUR.</T_BILL_T_BILLTITLE>
  <T_BILL_T_CHAMBER>house</T_BILL_T_CHAMBER>
  <T_BILL_T_FILENAME> </T_BILL_T_FILENAME>
  <T_BILL_T_LEGTYPE>bill_statewide</T_BILL_T_LEGTYPE>
  <T_BILL_T_RATNUMBERSTRING>HNone</T_BILL_T_RATNUMBERSTRING>
  <T_BILL_T_SECTIONS>[{"SectionUUID":"d17ff527-05a1-43ef-9be0-8c18e358fe76","SectionName":"code_section","SectionNumber":1,"SectionType":"code_section","CodeSections":[{"CodeSectionBookmarkName":"cs_T61C6N1140_1f9fc6fc0","IsConstitutionSection":false,"Identity":"61-6-1140","IsNew":false,"SubSections":[{"Level":1,"Identity":"T61C6N1140S1","SubSectionBookmarkName":"ss_T61C6N1140S1_lv1_d1e77ae57","IsNewSubSection":false,"SubSectionReplacement":""},{"Level":1,"Identity":"T61C6N1140S2","SubSectionBookmarkName":"ss_T61C6N1140S2_lv1_ba61481fa","IsNewSubSection":false,"SubSectionReplacement":""},{"Level":1,"Identity":"T61C6N1140S3","SubSectionBookmarkName":"ss_T61C6N1140S3_lv1_4a52edf6a","IsNewSubSection":false,"SubSectionReplacement":""},{"Level":1,"Identity":"T61C6N1140S4","SubSectionBookmarkName":"ss_T61C6N1140S4_lv1_fea885d60","IsNewSubSection":false,"SubSectionReplacement":""},{"Level":1,"Identity":"T61C6N1140S5","SubSectionBookmarkName":"ss_T61C6N1140S5_lv1_a658385d4","IsNewSubSection":false,"SubSectionReplacement":""},{"Level":1,"Identity":"T61C6N1140S7","SubSectionBookmarkName":"ss_T61C6N1140S7_lv1_421ac0799","IsNewSubSection":false,"SubSectionReplacement":""},{"Level":1,"Identity":"T61C6N1140S8","SubSectionBookmarkName":"ss_T61C6N1140S8_lv1_efe626fb0","IsNewSubSection":false,"SubSectionReplacement":""},{"Level":1,"Identity":"T61C6N1140S9","SubSectionBookmarkName":"ss_T61C6N1140S9_lv1_24c0fe393","IsNewSubSection":false,"SubSectionReplacement":""},{"Level":1,"Identity":"T61C6N1140S10","SubSectionBookmarkName":"ss_T61C6N1140S10_lv1_e6fa868a8","IsNewSubSection":false,"SubSectionReplacement":""},{"Level":1,"Identity":"T61C6N1140S6","SubSectionBookmarkName":"ss_T61C6N1140S6_lv1_5a98cef87","IsNewSubSection":false,"SubSectionReplacement":""}],"TitleRelatedTo":"Tastings and retail sales on licensed premises","TitleSoAsTo":"modify the time during which tastings and retail sales can occur","Deleted":false,"IsStricken":false}],"TitleText":"","DisableControls":false,"Deleted":false,"RepealItems":[],"SectionBookmarkName":"bs_num_1_7ae9c87c8"},{"SectionUUID":"8f03ca95-8faa-4d43-a9c2-8afc498075bd","SectionName":"standard_eff_date_section","SectionNumber":2,"SectionType":"drafting_clause","CodeSections":[],"TitleText":"","DisableControls":false,"Deleted":false,"RepealItems":[],"SectionBookmarkName":"bs_num_2_lastsection"}]</T_BILL_T_SECTIONS>
  <T_BILL_T_SUBJECT>Micro-distillery tastings</T_BILL_T_SUBJECT>
  <T_BILL_UR_DRAFTER>samanthaallen@scstatehouse.gov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2501</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2026-01-22T14:05:00Z</cp:lastPrinted>
  <dcterms:created xsi:type="dcterms:W3CDTF">2026-01-27T18:27:00Z</dcterms:created>
  <dcterms:modified xsi:type="dcterms:W3CDTF">2026-01-27T18:27:00Z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