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LC-0417DG-EB26.docx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General Assembly on January 28, 2026</w:t>
      </w:r>
    </w:p>
    <w:p>
      <w:pPr>
        <w:widowControl w:val="false"/>
        <w:spacing w:after="0"/>
        <w:jc w:val="left"/>
      </w:pPr>
    </w:p>
    <w:p>
      <w:pPr>
        <w:widowControl w:val="false"/>
        <w:spacing w:after="0"/>
        <w:jc w:val="left"/>
      </w:pPr>
      <w:r>
        <w:rPr>
          <w:rFonts w:ascii="Times New Roman"/>
          <w:sz w:val="22"/>
        </w:rPr>
        <w:t xml:space="preserve">Summary: Success of SC Public Libraries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adopted, sent to Senate</w:t>
      </w:r>
      <w:r>
        <w:t xml:space="preserve"> (</w:t>
      </w:r>
      <w:hyperlink w:history="true" r:id="R73b0575aa03a4f1b">
        <w:r w:rsidRPr="00770434">
          <w:rPr>
            <w:rStyle w:val="Hyperlink"/>
          </w:rPr>
          <w:t>House Journal</w:t>
        </w:r>
        <w:r w:rsidRPr="00770434">
          <w:rPr>
            <w:rStyle w:val="Hyperlink"/>
          </w:rPr>
          <w:noBreakHyphen/>
          <w:t>page 399</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Introduced, adopted, returned with concurrence</w:t>
      </w:r>
      <w:r>
        <w:t xml:space="preserve"> (</w:t>
      </w:r>
      <w:hyperlink w:history="true" r:id="R910d6bc287d04a2a">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d891abac6e4a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9895556f1743d2">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625C0" w14:paraId="48DB32D0" w14:textId="2B53D2B5">
          <w:pPr>
            <w:pStyle w:val="scresolutiontitle"/>
          </w:pPr>
          <w:r>
            <w:t>To recognize and celebrate the historical and ongoing contributions of South Carolina Public Libraries and to encourage continued support and investment for the benefit of all the palmetto state’s citizens.</w:t>
          </w:r>
        </w:p>
      </w:sdtContent>
    </w:sdt>
    <w:p w:rsidRPr="008A567B" w:rsidR="0010776B" w:rsidP="00A477AA" w:rsidRDefault="0010776B" w14:paraId="48DB32D1" w14:textId="77777777">
      <w:pPr>
        <w:pStyle w:val="scresolutiontitle"/>
      </w:pPr>
    </w:p>
    <w:p w:rsidRPr="00591EDD" w:rsidR="00591EDD" w:rsidP="00591EDD" w:rsidRDefault="00591EDD" w14:paraId="267E5071" w14:textId="24558018">
      <w:pPr>
        <w:pStyle w:val="scresolutionwhereas"/>
      </w:pPr>
      <w:bookmarkStart w:name="wa_4ac9544ef" w:id="1"/>
      <w:r w:rsidRPr="00591EDD">
        <w:t>W</w:t>
      </w:r>
      <w:bookmarkEnd w:id="1"/>
      <w:r w:rsidRPr="00591EDD">
        <w:t>hereas,</w:t>
      </w:r>
      <w:r w:rsidR="00A9569D">
        <w:t xml:space="preserve"> </w:t>
      </w:r>
      <w:r w:rsidR="00094E99">
        <w:t>just over three hundred and twenty-five years ago, in 1700, the colonial legislature of South Carolina became the first governing body in what is now known as the United States to enact legislation establishing the intent for a public library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2B6C625">
      <w:pPr>
        <w:pStyle w:val="scresolutionwhereas"/>
      </w:pPr>
      <w:bookmarkStart w:name="wa_7a048c6a3" w:id="2"/>
      <w:r w:rsidRPr="00591EDD">
        <w:t>W</w:t>
      </w:r>
      <w:bookmarkEnd w:id="2"/>
      <w:r w:rsidRPr="00591EDD">
        <w:t>hereas,</w:t>
      </w:r>
      <w:r w:rsidRPr="00094E99" w:rsidR="00094E99">
        <w:t xml:space="preserve"> in 1943, during the midst of World War </w:t>
      </w:r>
      <w:r w:rsidR="00E71C43">
        <w:t>II</w:t>
      </w:r>
      <w:r w:rsidRPr="00094E99" w:rsidR="00094E99">
        <w:t>, the South Carolina General Assembly pioneered with the Virginia General Assembly to institute state aid to public libraries for the first time in the United States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0F163F64">
      <w:pPr>
        <w:pStyle w:val="scresolutionwhereas"/>
      </w:pPr>
      <w:bookmarkStart w:name="wa_118f715d3" w:id="3"/>
      <w:r w:rsidRPr="00591EDD">
        <w:t>W</w:t>
      </w:r>
      <w:bookmarkEnd w:id="3"/>
      <w:r w:rsidRPr="00591EDD">
        <w:t>hereas,</w:t>
      </w:r>
      <w:r w:rsidRPr="00094E99" w:rsidR="00094E99">
        <w:t xml:space="preserve"> the South Carolina General Assembly recognizes the indispensable role public libraries play today as centers of reading and learning for all ages and backgrounds, as places for indispensable public-access technology, and as meeting venues for entire communities</w:t>
      </w:r>
      <w:r w:rsidRPr="00591EDD">
        <w:t>; and</w:t>
      </w:r>
    </w:p>
    <w:p w:rsidR="00591EDD" w:rsidP="00275D16" w:rsidRDefault="00591EDD" w14:paraId="4C8837C4" w14:textId="6E5BAD59">
      <w:pPr>
        <w:pStyle w:val="scemptyline"/>
      </w:pPr>
    </w:p>
    <w:p w:rsidR="00094E99" w:rsidP="00275D16" w:rsidRDefault="00094E99" w14:paraId="78EE626F" w14:textId="638574C1">
      <w:pPr>
        <w:pStyle w:val="scemptyline"/>
      </w:pPr>
      <w:bookmarkStart w:name="wa_cabf59403" w:id="4"/>
      <w:r>
        <w:t>W</w:t>
      </w:r>
      <w:bookmarkEnd w:id="4"/>
      <w:r>
        <w:t xml:space="preserve">hereas, </w:t>
      </w:r>
      <w:r w:rsidRPr="00094E99">
        <w:t>South Carolina’s public libraries, according to the latest annual count provided by our State Library, had over 10.8 million library visits, an overall circulation of 26,238,615 print and nonprint items, and 58,891 total programs attended by 1,481,804 persons with the majority of such activities – 30,395 programs – benefiting children (0-18 years)</w:t>
      </w:r>
      <w:r>
        <w:t xml:space="preserve">; and </w:t>
      </w:r>
    </w:p>
    <w:p w:rsidRPr="00591EDD" w:rsidR="00094E99" w:rsidP="00275D16" w:rsidRDefault="00094E99" w14:paraId="32C2F8BD" w14:textId="77777777">
      <w:pPr>
        <w:pStyle w:val="scemptyline"/>
      </w:pPr>
    </w:p>
    <w:p w:rsidRPr="00591EDD" w:rsidR="00591EDD" w:rsidP="00591EDD" w:rsidRDefault="00591EDD" w14:paraId="19F735BD" w14:textId="122EBDD8">
      <w:pPr>
        <w:pStyle w:val="scresolutionwhereas"/>
      </w:pPr>
      <w:bookmarkStart w:name="wa_7ca5c6236" w:id="5"/>
      <w:r w:rsidRPr="00591EDD">
        <w:t>W</w:t>
      </w:r>
      <w:bookmarkEnd w:id="5"/>
      <w:r w:rsidRPr="00591EDD">
        <w:t>hereas,</w:t>
      </w:r>
      <w:r w:rsidR="00B644A8">
        <w:t xml:space="preserve"> </w:t>
      </w:r>
      <w:r w:rsidR="00094E99">
        <w:t>the members of the South Carolina General Assembly encourage continued and increased investment in South Carolina’s public library systems to ensure that they remain vibrant, modern, and accessible for both current and future</w:t>
      </w:r>
      <w:r w:rsidR="00F76004">
        <w:t xml:space="preserve"> generations and congratulate South Carolina public librarians for the outstanding job they do in serving South Carolina’s citizens.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c2a16de67"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BC54B1D">
      <w:pPr>
        <w:pStyle w:val="scresolutionmembers"/>
      </w:pPr>
      <w:bookmarkStart w:name="up_fb3eaf17b" w:id="7"/>
      <w:r w:rsidRPr="008A567B">
        <w:t>T</w:t>
      </w:r>
      <w:bookmarkEnd w:id="7"/>
      <w:r w:rsidRPr="008A567B">
        <w:t xml:space="preserve">hat the members of the South Carolina General Assembly, by this resolution, </w:t>
      </w:r>
      <w:r w:rsidR="00F625C0">
        <w:t xml:space="preserve">recognize and celebrate the historical and ongoing contributions of South Carolina public libraries and </w:t>
      </w:r>
      <w:r w:rsidR="00F76004">
        <w:t>encourage</w:t>
      </w:r>
      <w:r w:rsidR="00F625C0">
        <w:t xml:space="preserve"> continued support and investment for the benefit of all the Palmetto State’s citizens.</w:t>
      </w:r>
    </w:p>
    <w:p w:rsidRPr="008A567B" w:rsidR="00B36D5A" w:rsidP="00634744" w:rsidRDefault="00B36D5A" w14:paraId="2A880412" w14:textId="77777777">
      <w:pPr>
        <w:pStyle w:val="scresolutionmembers"/>
      </w:pPr>
    </w:p>
    <w:p w:rsidRPr="008A567B" w:rsidR="00B9052D" w:rsidP="00386AE9" w:rsidRDefault="00007116" w14:paraId="48DB32E8" w14:textId="31AC75DA">
      <w:pPr>
        <w:pStyle w:val="scresolutionbody"/>
      </w:pPr>
      <w:bookmarkStart w:name="up_066e0befc"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F76004">
        <w:t xml:space="preserve"> </w:t>
      </w:r>
      <w:r w:rsidRPr="00F76004" w:rsidR="00F76004">
        <w:t>the South Carolina State Library, each county and regional public library system, and appropriate local government bodies to share with their communities.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76B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45385A5" w:rsidR="005955A6" w:rsidRDefault="00326ED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1ED9">
          <w:t>LC-0417DG-EB26.docx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4E99"/>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60A"/>
    <w:rsid w:val="00110EDC"/>
    <w:rsid w:val="00111693"/>
    <w:rsid w:val="00115FB0"/>
    <w:rsid w:val="00133E66"/>
    <w:rsid w:val="001435A3"/>
    <w:rsid w:val="00146ED3"/>
    <w:rsid w:val="00151044"/>
    <w:rsid w:val="0015464E"/>
    <w:rsid w:val="001734E7"/>
    <w:rsid w:val="00177C51"/>
    <w:rsid w:val="001A022F"/>
    <w:rsid w:val="001A7F04"/>
    <w:rsid w:val="001B2B2F"/>
    <w:rsid w:val="001C27EE"/>
    <w:rsid w:val="001C5986"/>
    <w:rsid w:val="001C6E2D"/>
    <w:rsid w:val="001D08F2"/>
    <w:rsid w:val="001D3A58"/>
    <w:rsid w:val="001D525B"/>
    <w:rsid w:val="001D68D8"/>
    <w:rsid w:val="001D7F4F"/>
    <w:rsid w:val="001F1F64"/>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C750B"/>
    <w:rsid w:val="003D01E8"/>
    <w:rsid w:val="003E5288"/>
    <w:rsid w:val="003F6D79"/>
    <w:rsid w:val="0041760A"/>
    <w:rsid w:val="00417C01"/>
    <w:rsid w:val="004252D4"/>
    <w:rsid w:val="00436096"/>
    <w:rsid w:val="004403BD"/>
    <w:rsid w:val="00461441"/>
    <w:rsid w:val="00474ED4"/>
    <w:rsid w:val="004809EE"/>
    <w:rsid w:val="0048508E"/>
    <w:rsid w:val="00494085"/>
    <w:rsid w:val="004D6124"/>
    <w:rsid w:val="004D63AC"/>
    <w:rsid w:val="004E7D54"/>
    <w:rsid w:val="00510BBD"/>
    <w:rsid w:val="005273C6"/>
    <w:rsid w:val="005275A2"/>
    <w:rsid w:val="00530A69"/>
    <w:rsid w:val="00545593"/>
    <w:rsid w:val="00545C09"/>
    <w:rsid w:val="00551C74"/>
    <w:rsid w:val="00551ED9"/>
    <w:rsid w:val="00556EBF"/>
    <w:rsid w:val="0055760A"/>
    <w:rsid w:val="00566434"/>
    <w:rsid w:val="00574EC5"/>
    <w:rsid w:val="0057560B"/>
    <w:rsid w:val="00577C6C"/>
    <w:rsid w:val="005834ED"/>
    <w:rsid w:val="00591EDD"/>
    <w:rsid w:val="005955A6"/>
    <w:rsid w:val="00597B6E"/>
    <w:rsid w:val="005A62FE"/>
    <w:rsid w:val="005B0F6C"/>
    <w:rsid w:val="005C2FE2"/>
    <w:rsid w:val="005C7500"/>
    <w:rsid w:val="005E2BC9"/>
    <w:rsid w:val="00605102"/>
    <w:rsid w:val="00611909"/>
    <w:rsid w:val="006215AA"/>
    <w:rsid w:val="00634744"/>
    <w:rsid w:val="006419F9"/>
    <w:rsid w:val="00666E48"/>
    <w:rsid w:val="00681739"/>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B2EE3"/>
    <w:rsid w:val="007E01B6"/>
    <w:rsid w:val="007F6D64"/>
    <w:rsid w:val="007F7D1C"/>
    <w:rsid w:val="00800D17"/>
    <w:rsid w:val="0080793D"/>
    <w:rsid w:val="008220FD"/>
    <w:rsid w:val="0083322E"/>
    <w:rsid w:val="008362E8"/>
    <w:rsid w:val="0085786E"/>
    <w:rsid w:val="00876B2E"/>
    <w:rsid w:val="008833A1"/>
    <w:rsid w:val="008A1768"/>
    <w:rsid w:val="008A489F"/>
    <w:rsid w:val="008A567B"/>
    <w:rsid w:val="008A6483"/>
    <w:rsid w:val="008B4AC4"/>
    <w:rsid w:val="008B7957"/>
    <w:rsid w:val="008C145E"/>
    <w:rsid w:val="008D05D1"/>
    <w:rsid w:val="008E1DCA"/>
    <w:rsid w:val="008F0F33"/>
    <w:rsid w:val="008F3257"/>
    <w:rsid w:val="008F4429"/>
    <w:rsid w:val="009059FF"/>
    <w:rsid w:val="009237B7"/>
    <w:rsid w:val="0094021A"/>
    <w:rsid w:val="00956C29"/>
    <w:rsid w:val="009A0608"/>
    <w:rsid w:val="009B44AF"/>
    <w:rsid w:val="009C6A0B"/>
    <w:rsid w:val="009C7137"/>
    <w:rsid w:val="009F0C77"/>
    <w:rsid w:val="009F3652"/>
    <w:rsid w:val="009F4DD1"/>
    <w:rsid w:val="00A02543"/>
    <w:rsid w:val="00A25437"/>
    <w:rsid w:val="00A41684"/>
    <w:rsid w:val="00A477AA"/>
    <w:rsid w:val="00A50395"/>
    <w:rsid w:val="00A64E80"/>
    <w:rsid w:val="00A72BCD"/>
    <w:rsid w:val="00A74015"/>
    <w:rsid w:val="00A741D9"/>
    <w:rsid w:val="00A833AB"/>
    <w:rsid w:val="00A92BD3"/>
    <w:rsid w:val="00A9569D"/>
    <w:rsid w:val="00A9741D"/>
    <w:rsid w:val="00AB2CC0"/>
    <w:rsid w:val="00AC34A2"/>
    <w:rsid w:val="00AC7080"/>
    <w:rsid w:val="00AD1C9A"/>
    <w:rsid w:val="00AD4B17"/>
    <w:rsid w:val="00AD5948"/>
    <w:rsid w:val="00AE2603"/>
    <w:rsid w:val="00AE5C8E"/>
    <w:rsid w:val="00AF0102"/>
    <w:rsid w:val="00B14494"/>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290B"/>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71C43"/>
    <w:rsid w:val="00E848B1"/>
    <w:rsid w:val="00E92EEF"/>
    <w:rsid w:val="00E967A7"/>
    <w:rsid w:val="00E97571"/>
    <w:rsid w:val="00EF094E"/>
    <w:rsid w:val="00EF2368"/>
    <w:rsid w:val="00EF2A33"/>
    <w:rsid w:val="00F24442"/>
    <w:rsid w:val="00F3245B"/>
    <w:rsid w:val="00F50AE3"/>
    <w:rsid w:val="00F625C0"/>
    <w:rsid w:val="00F655B7"/>
    <w:rsid w:val="00F656BA"/>
    <w:rsid w:val="00F66A78"/>
    <w:rsid w:val="00F67CF1"/>
    <w:rsid w:val="00F728AA"/>
    <w:rsid w:val="00F76004"/>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F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220F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0FD"/>
    <w:rPr>
      <w:rFonts w:eastAsia="Times New Roman" w:cs="Times New Roman"/>
      <w:b/>
      <w:sz w:val="30"/>
      <w:szCs w:val="20"/>
    </w:rPr>
  </w:style>
  <w:style w:type="paragraph" w:styleId="Header">
    <w:name w:val="header"/>
    <w:basedOn w:val="Normal"/>
    <w:link w:val="HeaderChar"/>
    <w:uiPriority w:val="99"/>
    <w:unhideWhenUsed/>
    <w:rsid w:val="008220FD"/>
    <w:pPr>
      <w:tabs>
        <w:tab w:val="center" w:pos="4320"/>
        <w:tab w:val="right" w:pos="8640"/>
      </w:tabs>
    </w:pPr>
  </w:style>
  <w:style w:type="character" w:customStyle="1" w:styleId="HeaderChar">
    <w:name w:val="Header Char"/>
    <w:basedOn w:val="DefaultParagraphFont"/>
    <w:link w:val="Header"/>
    <w:uiPriority w:val="99"/>
    <w:rsid w:val="008220FD"/>
    <w:rPr>
      <w:rFonts w:eastAsia="Times New Roman" w:cs="Times New Roman"/>
      <w:szCs w:val="20"/>
    </w:rPr>
  </w:style>
  <w:style w:type="paragraph" w:styleId="Footer">
    <w:name w:val="footer"/>
    <w:basedOn w:val="Normal"/>
    <w:link w:val="FooterChar"/>
    <w:uiPriority w:val="99"/>
    <w:unhideWhenUsed/>
    <w:rsid w:val="008220FD"/>
    <w:pPr>
      <w:tabs>
        <w:tab w:val="center" w:pos="4680"/>
        <w:tab w:val="right" w:pos="9360"/>
      </w:tabs>
    </w:pPr>
  </w:style>
  <w:style w:type="character" w:customStyle="1" w:styleId="FooterChar">
    <w:name w:val="Footer Char"/>
    <w:basedOn w:val="DefaultParagraphFont"/>
    <w:link w:val="Footer"/>
    <w:uiPriority w:val="99"/>
    <w:rsid w:val="008220FD"/>
    <w:rPr>
      <w:rFonts w:eastAsia="Times New Roman" w:cs="Times New Roman"/>
      <w:szCs w:val="20"/>
    </w:rPr>
  </w:style>
  <w:style w:type="character" w:styleId="PageNumber">
    <w:name w:val="page number"/>
    <w:basedOn w:val="DefaultParagraphFont"/>
    <w:uiPriority w:val="99"/>
    <w:semiHidden/>
    <w:unhideWhenUsed/>
    <w:rsid w:val="008220FD"/>
  </w:style>
  <w:style w:type="character" w:styleId="LineNumber">
    <w:name w:val="line number"/>
    <w:basedOn w:val="DefaultParagraphFont"/>
    <w:uiPriority w:val="99"/>
    <w:semiHidden/>
    <w:unhideWhenUsed/>
    <w:rsid w:val="008220FD"/>
  </w:style>
  <w:style w:type="paragraph" w:customStyle="1" w:styleId="BillDots">
    <w:name w:val="Bill Dots"/>
    <w:basedOn w:val="Normal"/>
    <w:qFormat/>
    <w:rsid w:val="008220F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220FD"/>
    <w:pPr>
      <w:tabs>
        <w:tab w:val="right" w:pos="5904"/>
      </w:tabs>
    </w:pPr>
  </w:style>
  <w:style w:type="paragraph" w:styleId="BalloonText">
    <w:name w:val="Balloon Text"/>
    <w:basedOn w:val="Normal"/>
    <w:link w:val="BalloonTextChar"/>
    <w:uiPriority w:val="99"/>
    <w:semiHidden/>
    <w:unhideWhenUsed/>
    <w:rsid w:val="00822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FD"/>
    <w:rPr>
      <w:rFonts w:ascii="Segoe UI" w:eastAsia="Times New Roman" w:hAnsi="Segoe UI" w:cs="Segoe UI"/>
      <w:sz w:val="18"/>
      <w:szCs w:val="18"/>
    </w:rPr>
  </w:style>
  <w:style w:type="paragraph" w:styleId="ListParagraph">
    <w:name w:val="List Paragraph"/>
    <w:basedOn w:val="Normal"/>
    <w:uiPriority w:val="34"/>
    <w:qFormat/>
    <w:rsid w:val="008220FD"/>
    <w:pPr>
      <w:ind w:left="720"/>
      <w:contextualSpacing/>
    </w:pPr>
  </w:style>
  <w:style w:type="paragraph" w:customStyle="1" w:styleId="scbillheader">
    <w:name w:val="sc_bill_header"/>
    <w:qFormat/>
    <w:rsid w:val="008220FD"/>
    <w:pPr>
      <w:widowControl w:val="0"/>
      <w:suppressAutoHyphens/>
      <w:spacing w:after="0" w:line="240" w:lineRule="auto"/>
      <w:jc w:val="center"/>
    </w:pPr>
    <w:rPr>
      <w:b/>
      <w:caps/>
      <w:sz w:val="30"/>
    </w:rPr>
  </w:style>
  <w:style w:type="paragraph" w:customStyle="1" w:styleId="schouseresolutionbythis">
    <w:name w:val="sc_house_resolution_by_this"/>
    <w:qFormat/>
    <w:rsid w:val="008220FD"/>
    <w:pPr>
      <w:widowControl w:val="0"/>
      <w:suppressAutoHyphens/>
      <w:spacing w:after="0" w:line="240" w:lineRule="auto"/>
      <w:jc w:val="both"/>
    </w:pPr>
  </w:style>
  <w:style w:type="paragraph" w:customStyle="1" w:styleId="schouseresolutionclippageattorney">
    <w:name w:val="sc_house_resolution_clip_page_attorney"/>
    <w:qFormat/>
    <w:rsid w:val="008220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220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220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220F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220F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220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220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220F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220FD"/>
    <w:pPr>
      <w:widowControl w:val="0"/>
      <w:suppressAutoHyphens/>
      <w:spacing w:after="0" w:line="240" w:lineRule="auto"/>
      <w:jc w:val="both"/>
    </w:pPr>
  </w:style>
  <w:style w:type="paragraph" w:customStyle="1" w:styleId="schouseresolutionemptyline">
    <w:name w:val="sc_house_resolution_empty_line"/>
    <w:qFormat/>
    <w:rsid w:val="008220FD"/>
    <w:pPr>
      <w:widowControl w:val="0"/>
      <w:suppressAutoHyphens/>
      <w:spacing w:after="0" w:line="240" w:lineRule="auto"/>
      <w:jc w:val="both"/>
    </w:pPr>
  </w:style>
  <w:style w:type="paragraph" w:customStyle="1" w:styleId="schouseresolutionfurtherresolved">
    <w:name w:val="sc_house_resolution_further_resolved"/>
    <w:qFormat/>
    <w:rsid w:val="008220FD"/>
    <w:pPr>
      <w:widowControl w:val="0"/>
      <w:suppressAutoHyphens/>
      <w:spacing w:after="0" w:line="240" w:lineRule="auto"/>
      <w:jc w:val="both"/>
    </w:pPr>
  </w:style>
  <w:style w:type="paragraph" w:customStyle="1" w:styleId="schouseresolutionheader">
    <w:name w:val="sc_house_resolution_header"/>
    <w:qFormat/>
    <w:rsid w:val="008220F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220F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220F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220FD"/>
    <w:pPr>
      <w:widowControl w:val="0"/>
      <w:suppressLineNumbers/>
      <w:suppressAutoHyphens/>
      <w:jc w:val="left"/>
    </w:pPr>
    <w:rPr>
      <w:b/>
    </w:rPr>
  </w:style>
  <w:style w:type="paragraph" w:customStyle="1" w:styleId="schouseresolutionjackettitle">
    <w:name w:val="sc_house_resolution_jacket_title"/>
    <w:qFormat/>
    <w:rsid w:val="008220F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220FD"/>
    <w:pPr>
      <w:widowControl w:val="0"/>
      <w:suppressAutoHyphens/>
      <w:spacing w:after="0" w:line="360" w:lineRule="auto"/>
      <w:jc w:val="both"/>
    </w:pPr>
  </w:style>
  <w:style w:type="paragraph" w:customStyle="1" w:styleId="scresolutionwhereas">
    <w:name w:val="sc_resolution_whereas"/>
    <w:qFormat/>
    <w:rsid w:val="008220FD"/>
    <w:pPr>
      <w:widowControl w:val="0"/>
      <w:suppressAutoHyphens/>
      <w:spacing w:after="0" w:line="360" w:lineRule="auto"/>
      <w:jc w:val="both"/>
    </w:pPr>
  </w:style>
  <w:style w:type="paragraph" w:customStyle="1" w:styleId="schouseresolutionxx">
    <w:name w:val="sc_house_resolution_xx"/>
    <w:qFormat/>
    <w:rsid w:val="008220FD"/>
    <w:pPr>
      <w:widowControl w:val="0"/>
      <w:suppressAutoHyphens/>
      <w:spacing w:after="0" w:line="240" w:lineRule="auto"/>
      <w:jc w:val="center"/>
    </w:pPr>
  </w:style>
  <w:style w:type="paragraph" w:customStyle="1" w:styleId="scconresoattyda">
    <w:name w:val="sc_con_reso_atty_da"/>
    <w:qFormat/>
    <w:rsid w:val="008220F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220F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220F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220FD"/>
    <w:pPr>
      <w:widowControl w:val="0"/>
      <w:suppressAutoHyphens/>
      <w:spacing w:after="0" w:line="360" w:lineRule="auto"/>
      <w:jc w:val="both"/>
    </w:pPr>
  </w:style>
  <w:style w:type="paragraph" w:customStyle="1" w:styleId="scresolutionemptyline">
    <w:name w:val="sc_resolution_empty_line"/>
    <w:qFormat/>
    <w:rsid w:val="008220FD"/>
    <w:pPr>
      <w:widowControl w:val="0"/>
      <w:suppressAutoHyphens/>
      <w:spacing w:after="0" w:line="240" w:lineRule="auto"/>
      <w:jc w:val="both"/>
    </w:pPr>
  </w:style>
  <w:style w:type="paragraph" w:customStyle="1" w:styleId="scresolutionfooter">
    <w:name w:val="sc_resolution_footer"/>
    <w:link w:val="scresolutionfooterChar"/>
    <w:qFormat/>
    <w:rsid w:val="008220F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220FD"/>
    <w:rPr>
      <w:rFonts w:eastAsia="Times New Roman" w:cs="Times New Roman"/>
      <w:szCs w:val="20"/>
    </w:rPr>
  </w:style>
  <w:style w:type="paragraph" w:customStyle="1" w:styleId="scresolutionheader">
    <w:name w:val="sc_resolution_header"/>
    <w:qFormat/>
    <w:rsid w:val="008220FD"/>
    <w:pPr>
      <w:widowControl w:val="0"/>
      <w:suppressAutoHyphens/>
      <w:spacing w:after="0" w:line="240" w:lineRule="auto"/>
      <w:jc w:val="center"/>
    </w:pPr>
    <w:rPr>
      <w:b/>
      <w:caps/>
      <w:sz w:val="30"/>
    </w:rPr>
  </w:style>
  <w:style w:type="paragraph" w:customStyle="1" w:styleId="scresolutiontitle">
    <w:name w:val="sc_resolution_title"/>
    <w:qFormat/>
    <w:rsid w:val="008220FD"/>
    <w:pPr>
      <w:widowControl w:val="0"/>
      <w:suppressAutoHyphens/>
      <w:spacing w:after="0" w:line="240" w:lineRule="auto"/>
      <w:jc w:val="both"/>
    </w:pPr>
    <w:rPr>
      <w:caps/>
    </w:rPr>
  </w:style>
  <w:style w:type="paragraph" w:customStyle="1" w:styleId="scresolutionxx">
    <w:name w:val="sc_resolution_xx"/>
    <w:qFormat/>
    <w:rsid w:val="008220FD"/>
    <w:pPr>
      <w:widowControl w:val="0"/>
      <w:suppressAutoHyphens/>
      <w:spacing w:after="0" w:line="240" w:lineRule="auto"/>
      <w:jc w:val="center"/>
    </w:pPr>
  </w:style>
  <w:style w:type="character" w:customStyle="1" w:styleId="scsenateclippagepath">
    <w:name w:val="sc_senate_clip_page_path"/>
    <w:uiPriority w:val="1"/>
    <w:qFormat/>
    <w:rsid w:val="008220FD"/>
    <w:rPr>
      <w:rFonts w:ascii="Times New Roman" w:hAnsi="Times New Roman"/>
      <w:caps/>
      <w:smallCaps w:val="0"/>
      <w:sz w:val="22"/>
    </w:rPr>
  </w:style>
  <w:style w:type="paragraph" w:customStyle="1" w:styleId="scsenateresolutionclippagebottom">
    <w:name w:val="sc_senate_resolution_clip_page_bottom"/>
    <w:qFormat/>
    <w:rsid w:val="008220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220FD"/>
    <w:pPr>
      <w:widowControl w:val="0"/>
      <w:suppressLineNumbers/>
      <w:suppressAutoHyphens/>
    </w:pPr>
  </w:style>
  <w:style w:type="paragraph" w:customStyle="1" w:styleId="scsenateresolutionclippagerepdocumentname">
    <w:name w:val="sc_senate_resolution_clip_page_rep_document_name"/>
    <w:qFormat/>
    <w:rsid w:val="008220F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220F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220FD"/>
    <w:rPr>
      <w:color w:val="808080"/>
    </w:rPr>
  </w:style>
  <w:style w:type="paragraph" w:customStyle="1" w:styleId="scbillfooter">
    <w:name w:val="sc_bill_footer"/>
    <w:qFormat/>
    <w:rsid w:val="008220F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220FD"/>
    <w:pPr>
      <w:widowControl w:val="0"/>
      <w:suppressAutoHyphens/>
      <w:spacing w:after="0" w:line="360" w:lineRule="auto"/>
      <w:jc w:val="both"/>
    </w:pPr>
  </w:style>
  <w:style w:type="paragraph" w:customStyle="1" w:styleId="scdraftheader">
    <w:name w:val="sc_draft_header"/>
    <w:qFormat/>
    <w:rsid w:val="008220FD"/>
    <w:pPr>
      <w:widowControl w:val="0"/>
      <w:suppressAutoHyphens/>
      <w:spacing w:after="0" w:line="240" w:lineRule="auto"/>
    </w:pPr>
  </w:style>
  <w:style w:type="paragraph" w:customStyle="1" w:styleId="scemptyline">
    <w:name w:val="sc_empty_line"/>
    <w:qFormat/>
    <w:rsid w:val="008220FD"/>
    <w:pPr>
      <w:widowControl w:val="0"/>
      <w:suppressAutoHyphens/>
      <w:spacing w:after="0" w:line="360" w:lineRule="auto"/>
      <w:jc w:val="both"/>
    </w:pPr>
  </w:style>
  <w:style w:type="paragraph" w:customStyle="1" w:styleId="scemptylineheader">
    <w:name w:val="sc_emptyline_header"/>
    <w:qFormat/>
    <w:rsid w:val="008220FD"/>
    <w:pPr>
      <w:widowControl w:val="0"/>
      <w:suppressAutoHyphens/>
      <w:spacing w:after="0" w:line="240" w:lineRule="auto"/>
      <w:jc w:val="both"/>
    </w:pPr>
  </w:style>
  <w:style w:type="character" w:customStyle="1" w:styleId="scstrike">
    <w:name w:val="sc_strike"/>
    <w:uiPriority w:val="1"/>
    <w:qFormat/>
    <w:rsid w:val="008220FD"/>
    <w:rPr>
      <w:strike/>
      <w:dstrike w:val="0"/>
    </w:rPr>
  </w:style>
  <w:style w:type="character" w:customStyle="1" w:styleId="scstrikeblue">
    <w:name w:val="sc_strike_blue"/>
    <w:uiPriority w:val="1"/>
    <w:qFormat/>
    <w:rsid w:val="008220FD"/>
    <w:rPr>
      <w:strike/>
      <w:dstrike w:val="0"/>
      <w:color w:val="0070C0"/>
    </w:rPr>
  </w:style>
  <w:style w:type="character" w:customStyle="1" w:styleId="scstrikebluenoncodified">
    <w:name w:val="sc_strike_blue_non_codified"/>
    <w:uiPriority w:val="1"/>
    <w:qFormat/>
    <w:rsid w:val="008220FD"/>
    <w:rPr>
      <w:strike/>
      <w:dstrike w:val="0"/>
      <w:color w:val="0070C0"/>
      <w:lang w:val="en-US"/>
    </w:rPr>
  </w:style>
  <w:style w:type="character" w:customStyle="1" w:styleId="scstrikered">
    <w:name w:val="sc_strike_red"/>
    <w:uiPriority w:val="1"/>
    <w:qFormat/>
    <w:rsid w:val="008220FD"/>
    <w:rPr>
      <w:strike/>
      <w:dstrike w:val="0"/>
      <w:color w:val="FF0000"/>
    </w:rPr>
  </w:style>
  <w:style w:type="character" w:customStyle="1" w:styleId="scstrikerednoncodified">
    <w:name w:val="sc_strike_red_non_codified"/>
    <w:uiPriority w:val="1"/>
    <w:qFormat/>
    <w:rsid w:val="008220FD"/>
    <w:rPr>
      <w:strike/>
      <w:dstrike w:val="0"/>
      <w:color w:val="FF0000"/>
    </w:rPr>
  </w:style>
  <w:style w:type="paragraph" w:customStyle="1" w:styleId="sctablecodifiedsection">
    <w:name w:val="sc_table_codified_section"/>
    <w:qFormat/>
    <w:rsid w:val="008220FD"/>
    <w:pPr>
      <w:widowControl w:val="0"/>
      <w:suppressAutoHyphens/>
      <w:spacing w:after="0" w:line="360" w:lineRule="auto"/>
    </w:pPr>
  </w:style>
  <w:style w:type="paragraph" w:customStyle="1" w:styleId="sctableln">
    <w:name w:val="sc_table_ln"/>
    <w:qFormat/>
    <w:rsid w:val="008220FD"/>
    <w:pPr>
      <w:widowControl w:val="0"/>
      <w:suppressAutoHyphens/>
      <w:spacing w:after="0" w:line="360" w:lineRule="auto"/>
      <w:jc w:val="right"/>
    </w:pPr>
  </w:style>
  <w:style w:type="paragraph" w:customStyle="1" w:styleId="sctablenoncodifiedsection">
    <w:name w:val="sc_table_non_codified_section"/>
    <w:qFormat/>
    <w:rsid w:val="008220FD"/>
    <w:pPr>
      <w:widowControl w:val="0"/>
      <w:suppressAutoHyphens/>
      <w:spacing w:after="0" w:line="360" w:lineRule="auto"/>
    </w:pPr>
  </w:style>
  <w:style w:type="paragraph" w:customStyle="1" w:styleId="scnowthereforebold">
    <w:name w:val="sc_now_therefore_bold"/>
    <w:uiPriority w:val="1"/>
    <w:qFormat/>
    <w:rsid w:val="008220FD"/>
    <w:pPr>
      <w:widowControl w:val="0"/>
      <w:suppressAutoHyphens/>
      <w:spacing w:after="0" w:line="480" w:lineRule="auto"/>
    </w:pPr>
    <w:rPr>
      <w:rFonts w:eastAsia="Calibri" w:cs="Times New Roman"/>
    </w:rPr>
  </w:style>
  <w:style w:type="paragraph" w:customStyle="1" w:styleId="scbillsiglines">
    <w:name w:val="sc_bill_sig_lines"/>
    <w:qFormat/>
    <w:rsid w:val="008220F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220FD"/>
    <w:pPr>
      <w:widowControl w:val="0"/>
      <w:suppressAutoHyphens/>
      <w:spacing w:after="0" w:line="240" w:lineRule="auto"/>
      <w:jc w:val="center"/>
    </w:pPr>
  </w:style>
  <w:style w:type="character" w:customStyle="1" w:styleId="scinsertblue">
    <w:name w:val="sc_insert_blue"/>
    <w:uiPriority w:val="1"/>
    <w:qFormat/>
    <w:rsid w:val="008220F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220FD"/>
    <w:rPr>
      <w:caps w:val="0"/>
      <w:smallCaps w:val="0"/>
      <w:strike w:val="0"/>
      <w:dstrike w:val="0"/>
      <w:vanish w:val="0"/>
      <w:color w:val="0070C0"/>
      <w:u w:val="none"/>
      <w:vertAlign w:val="baseline"/>
    </w:rPr>
  </w:style>
  <w:style w:type="character" w:customStyle="1" w:styleId="scinsert">
    <w:name w:val="sc_insert"/>
    <w:uiPriority w:val="1"/>
    <w:qFormat/>
    <w:rsid w:val="008220FD"/>
    <w:rPr>
      <w:caps w:val="0"/>
      <w:smallCaps w:val="0"/>
      <w:strike w:val="0"/>
      <w:dstrike w:val="0"/>
      <w:vanish w:val="0"/>
      <w:u w:val="single"/>
      <w:vertAlign w:val="baseline"/>
    </w:rPr>
  </w:style>
  <w:style w:type="character" w:customStyle="1" w:styleId="scinsertred">
    <w:name w:val="sc_insert_red"/>
    <w:uiPriority w:val="1"/>
    <w:qFormat/>
    <w:rsid w:val="008220F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220FD"/>
    <w:rPr>
      <w:caps w:val="0"/>
      <w:smallCaps w:val="0"/>
      <w:strike w:val="0"/>
      <w:dstrike w:val="0"/>
      <w:vanish w:val="0"/>
      <w:color w:val="FF0000"/>
      <w:u w:val="none"/>
      <w:vertAlign w:val="baseline"/>
    </w:rPr>
  </w:style>
  <w:style w:type="character" w:customStyle="1" w:styleId="scamendhouse">
    <w:name w:val="sc_amend_house"/>
    <w:uiPriority w:val="1"/>
    <w:qFormat/>
    <w:rsid w:val="008220FD"/>
    <w:rPr>
      <w:bdr w:val="none" w:sz="0" w:space="0" w:color="auto"/>
      <w:shd w:val="clear" w:color="auto" w:fill="FDE9D9" w:themeFill="accent6" w:themeFillTint="33"/>
    </w:rPr>
  </w:style>
  <w:style w:type="character" w:customStyle="1" w:styleId="scamendsenate">
    <w:name w:val="sc_amend_senate"/>
    <w:uiPriority w:val="1"/>
    <w:qFormat/>
    <w:rsid w:val="008220F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220FD"/>
    <w:pPr>
      <w:spacing w:after="0" w:line="240" w:lineRule="auto"/>
    </w:pPr>
    <w:rPr>
      <w:i/>
    </w:rPr>
  </w:style>
  <w:style w:type="paragraph" w:customStyle="1" w:styleId="sccoversheetsenate">
    <w:name w:val="sc_coversheet_senate"/>
    <w:qFormat/>
    <w:rsid w:val="008220F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1&amp;session=126&amp;summary=B" TargetMode="External" Id="Re0d891abac6e4ae9" /><Relationship Type="http://schemas.openxmlformats.org/officeDocument/2006/relationships/hyperlink" Target="https://www.scstatehouse.gov/sess126_2025-2026/prever/5041_20260128.docx" TargetMode="External" Id="R3c9895556f1743d2" /><Relationship Type="http://schemas.openxmlformats.org/officeDocument/2006/relationships/hyperlink" Target="h:\hj\20260128.docx" TargetMode="External" Id="R73b0575aa03a4f1b" /><Relationship Type="http://schemas.openxmlformats.org/officeDocument/2006/relationships/hyperlink" Target="h:\sj\20260128.docx" TargetMode="External" Id="R910d6bc287d04a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7B2EE3"/>
    <w:rsid w:val="008679A5"/>
    <w:rsid w:val="008A0DC7"/>
    <w:rsid w:val="008B6DEB"/>
    <w:rsid w:val="009237B7"/>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7aad2e7d-d089-4f70-b3a6-44cb214a148a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3b19f372-8209-41b7-ba6b-08f1e2d18347</T_BILL_REQUEST_REQUEST>
  <T_BILL_R_ORIGINALDRAFT>21639c5f-b18e-4822-b207-411ebf77e956</T_BILL_R_ORIGINALDRAFT>
  <T_BILL_SPONSOR_SPONSOR>946ed996-e5ac-4f96-ae27-f27ae4c60ba2</T_BILL_SPONSOR_SPONSOR>
  <T_BILL_T_BILLNAME>[5041]</T_BILL_T_BILLNAME>
  <T_BILL_T_BILLNUMBER>5041</T_BILL_T_BILLNUMBER>
  <T_BILL_T_BILLTITLE>To recognize and celebrate the historical and ongoing contributions of South Carolina Public Libraries and to encourage continued support and investment for the benefit of all the palmetto state’s citizens.</T_BILL_T_BILLTITLE>
  <T_BILL_T_CHAMBER>house</T_BILL_T_CHAMBER>
  <T_BILL_T_FILENAME> </T_BILL_T_FILENAME>
  <T_BILL_T_LEGTYPE>concurrent_resolution</T_BILL_T_LEGTYPE>
  <T_BILL_T_RATNUMBERSTRING>HNone</T_BILL_T_RATNUMBERSTRING>
  <T_BILL_T_SUBJECT>Success of SC Public Libraries</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C087A-B411-4455-B4A4-652A19DDE4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2026-01-28T14:48:00Z</cp:lastPrinted>
  <dcterms:created xsi:type="dcterms:W3CDTF">2026-01-28T16:00:00Z</dcterms:created>
  <dcterms:modified xsi:type="dcterms:W3CDTF">2026-01-28T16:00:00Z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