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A63, R90, S507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Alexander and Turner</w:t>
      </w:r>
    </w:p>
    <w:p>
      <w:pPr>
        <w:widowControl w:val="false"/>
        <w:spacing w:after="0"/>
        <w:jc w:val="left"/>
      </w:pPr>
      <w:r>
        <w:rPr>
          <w:rFonts w:ascii="Times New Roman"/>
          <w:sz w:val="22"/>
        </w:rPr>
        <w:t xml:space="preserve">Document Path: LC-0207DG25.docx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IRC conformity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 and read first time</w:t>
      </w:r>
      <w:r>
        <w:t xml:space="preserve"> (</w:t>
      </w:r>
      <w:hyperlink w:history="true" r:id="R05767e85a3ac435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Referred to Committee on</w:t>
      </w:r>
      <w:r>
        <w:rPr>
          <w:b/>
        </w:rPr>
        <w:t xml:space="preserve"> Finance</w:t>
      </w:r>
      <w:r>
        <w:t xml:space="preserve"> (</w:t>
      </w:r>
      <w:hyperlink w:history="true" r:id="Rd523f0dc858b4b3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Polled out of committee</w:t>
      </w:r>
      <w:r>
        <w:rPr>
          <w:b/>
        </w:rPr>
        <w:t xml:space="preserve"> Finance</w:t>
      </w:r>
      <w:r>
        <w:t xml:space="preserve"> (</w:t>
      </w:r>
      <w:hyperlink w:history="true" r:id="Rb8f61c184acc4f1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Committee report: Favorable</w:t>
      </w:r>
      <w:r>
        <w:rPr>
          <w:b/>
        </w:rPr>
        <w:t xml:space="preserve"> Finance</w:t>
      </w:r>
      <w:r>
        <w:t xml:space="preserve"> (</w:t>
      </w:r>
      <w:hyperlink w:history="true" r:id="R3e52644c5b46434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b52a8eac896e4338">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1414a4df8a964deb">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sent to House</w:t>
      </w:r>
      <w:r>
        <w:t xml:space="preserve"> (</w:t>
      </w:r>
      <w:hyperlink w:history="true" r:id="R1079d0a8328b4cba">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c3545703fc0e4178">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Ways and Means</w:t>
      </w:r>
      <w:r>
        <w:t xml:space="preserve"> (</w:t>
      </w:r>
      <w:hyperlink w:history="true" r:id="R5140877ef6f84831">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Committee report: Favorable</w:t>
      </w:r>
      <w:r>
        <w:rPr>
          <w:b/>
        </w:rPr>
        <w:t xml:space="preserve"> Ways and Means</w:t>
      </w:r>
      <w:r>
        <w:t xml:space="preserve"> (</w:t>
      </w:r>
      <w:hyperlink w:history="true" r:id="R505d4fa9c4034318">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second time</w:t>
      </w:r>
      <w:r>
        <w:t xml:space="preserve"> (</w:t>
      </w:r>
      <w:hyperlink w:history="true" r:id="R3c03deca447242f3">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Yeas-109  Nays-2</w:t>
      </w:r>
      <w:r>
        <w:t xml:space="preserve"> (</w:t>
      </w:r>
      <w:hyperlink w:history="true" r:id="R024b6e5183d3487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Read third time and enrolled</w:t>
      </w:r>
      <w:r>
        <w:t xml:space="preserve"> (</w:t>
      </w:r>
      <w:hyperlink w:history="true" r:id="R93cde6fb8ff043b7">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5/20/2025</w:t>
      </w:r>
      <w:r>
        <w:tab/>
        <w:t/>
      </w:r>
      <w:r>
        <w:tab/>
        <w:t>Ratified R 90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63
 </w:t>
      </w:r>
    </w:p>
    <w:p>
      <w:pPr>
        <w:widowControl w:val="false"/>
        <w:spacing w:after="0"/>
        <w:jc w:val="left"/>
      </w:pPr>
    </w:p>
    <w:p>
      <w:pPr>
        <w:widowControl w:val="false"/>
        <w:spacing w:after="0"/>
        <w:jc w:val="left"/>
      </w:pPr>
      <w:r>
        <w:rPr>
          <w:rFonts w:ascii="Times New Roman"/>
          <w:sz w:val="22"/>
        </w:rPr>
        <w:t xml:space="preserve">View the latest </w:t>
      </w:r>
      <w:hyperlink r:id="R7d735059d43640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1a64165ddb4e24">
        <w:r>
          <w:rPr>
            <w:rStyle w:val="Hyperlink"/>
            <w:u w:val="single"/>
          </w:rPr>
          <w:t>03/27/2025</w:t>
        </w:r>
      </w:hyperlink>
      <w:r>
        <w:t xml:space="preserve"/>
      </w:r>
    </w:p>
    <w:p>
      <w:pPr>
        <w:widowControl w:val="true"/>
        <w:spacing w:after="0"/>
        <w:jc w:val="left"/>
      </w:pPr>
      <w:r>
        <w:rPr>
          <w:rFonts w:ascii="Times New Roman"/>
          <w:sz w:val="22"/>
        </w:rPr>
        <w:t xml:space="preserve"/>
      </w:r>
      <w:hyperlink r:id="R2e3278e448194d71">
        <w:r>
          <w:rPr>
            <w:rStyle w:val="Hyperlink"/>
            <w:u w:val="single"/>
          </w:rPr>
          <w:t>04/23/2025</w:t>
        </w:r>
      </w:hyperlink>
      <w:r>
        <w:t xml:space="preserve"/>
      </w:r>
    </w:p>
    <w:p>
      <w:pPr>
        <w:widowControl w:val="true"/>
        <w:spacing w:after="0"/>
        <w:jc w:val="left"/>
      </w:pPr>
      <w:r>
        <w:rPr>
          <w:rFonts w:ascii="Times New Roman"/>
          <w:sz w:val="22"/>
        </w:rPr>
        <w:t xml:space="preserve"/>
      </w:r>
      <w:hyperlink r:id="Rda774e8124094ef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449BE" w:rsidRDefault="002449BE">
      <w:pPr>
        <w:widowControl w:val="0"/>
        <w:spacing w:after="0"/>
      </w:pPr>
    </w:p>
    <w:p w:rsidR="002449BE" w:rsidRDefault="002449BE">
      <w:pPr>
        <w:widowControl w:val="0"/>
        <w:spacing w:after="0"/>
      </w:pPr>
    </w:p>
    <w:p w:rsidR="002449BE" w:rsidRDefault="002449BE">
      <w:pPr>
        <w:widowControl w:val="0"/>
        <w:spacing w:after="0"/>
      </w:pPr>
    </w:p>
    <w:p w:rsidR="002449BE" w:rsidRDefault="002449BE">
      <w:pPr>
        <w:suppressLineNumbers/>
        <w:sectPr w:rsidR="002449BE">
          <w:pgSz w:w="12240" w:h="15840" w:code="1"/>
          <w:pgMar w:top="1080" w:right="1440" w:bottom="1080" w:left="1440" w:header="720" w:footer="720" w:gutter="0"/>
          <w:cols w:space="720"/>
          <w:noEndnote/>
          <w:docGrid w:linePitch="360"/>
        </w:sectPr>
      </w:pPr>
    </w:p>
    <w:p w:rsidR="006412DC" w:rsidP="006412DC" w:rsidRDefault="006412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(A63, R90, S507)</w:t>
      </w:r>
    </w:p>
    <w:p w:rsidRPr="00F60DB2" w:rsidR="006412DC" w:rsidP="006412DC" w:rsidRDefault="006412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7F50" w:rsidR="006412DC" w:rsidP="006412DC" w:rsidRDefault="006412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F7F50">
        <w:rPr>
          <w:rFonts w:cs="Times New Roman"/>
          <w:sz w:val="22"/>
        </w:rPr>
        <w:t>AN ACT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bookmarkStart w:name="at_788c3d443" w:id="0"/>
    </w:p>
    <w:bookmarkEnd w:id="0"/>
    <w:p w:rsidRPr="00DF3B44" w:rsidR="006412DC" w:rsidP="006412DC" w:rsidRDefault="006412DC">
      <w:pPr>
        <w:pStyle w:val="scbillwhereasclause"/>
      </w:pPr>
    </w:p>
    <w:p w:rsidRPr="0094541D" w:rsidR="006412DC" w:rsidP="006412DC" w:rsidRDefault="006412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5eb9f8f4" w:id="1"/>
      <w:r w:rsidRPr="0094541D">
        <w:t>B</w:t>
      </w:r>
      <w:bookmarkEnd w:id="1"/>
      <w:r w:rsidRPr="0094541D">
        <w:t>e it enacted by the General Assembly of the State of South Carolina:</w:t>
      </w:r>
    </w:p>
    <w:p w:rsidR="006412DC" w:rsidP="006412DC" w:rsidRDefault="006412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2DC" w:rsidP="006412DC" w:rsidRDefault="006412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Internal Revenue Code conformity</w:t>
      </w:r>
    </w:p>
    <w:p w:rsidR="006412DC" w:rsidP="006412DC" w:rsidRDefault="006412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2DC" w:rsidP="006412DC" w:rsidRDefault="006412DC">
      <w:pPr>
        <w:pStyle w:val="scdirectionallanguage"/>
      </w:pPr>
      <w:bookmarkStart w:name="bs_num_1_49a1fa4dd" w:id="2"/>
      <w:r>
        <w:t>S</w:t>
      </w:r>
      <w:bookmarkEnd w:id="2"/>
      <w:r>
        <w:t>ECTION 1.</w:t>
      </w:r>
      <w:r>
        <w:tab/>
      </w:r>
      <w:bookmarkStart w:name="dl_7b4c54424" w:id="3"/>
      <w:r>
        <w:t>S</w:t>
      </w:r>
      <w:bookmarkEnd w:id="3"/>
      <w:r>
        <w:t>ection 12-6-40(A)(1)(a) and (c) of the S.C. Code is amended to read:</w:t>
      </w:r>
    </w:p>
    <w:p w:rsidR="006412DC" w:rsidP="006412DC" w:rsidRDefault="006412DC">
      <w:pPr>
        <w:pStyle w:val="sccodifiedsection"/>
      </w:pPr>
    </w:p>
    <w:p w:rsidR="006412DC" w:rsidP="006412DC" w:rsidRDefault="006412DC">
      <w:pPr>
        <w:pStyle w:val="sccodifiedsection"/>
      </w:pPr>
      <w:bookmarkStart w:name="cs_T12C6N40_046a3ebaf" w:id="4"/>
      <w:r>
        <w:tab/>
      </w:r>
      <w:r>
        <w:tab/>
      </w:r>
      <w:r>
        <w:tab/>
      </w:r>
      <w:bookmarkStart w:name="ss_T12C6N40Sa_lv1_250d0eba1" w:id="5"/>
      <w:bookmarkEnd w:id="4"/>
      <w:r>
        <w:t>(</w:t>
      </w:r>
      <w:bookmarkEnd w:id="5"/>
      <w:r>
        <w:t xml:space="preserve">a) Except as otherwise provided, “Internal Revenue Code” means the Internal Revenue Code of 1986, as amended through December 31, </w:t>
      </w:r>
      <w:r w:rsidRPr="00E32F48">
        <w:t>2024</w:t>
      </w:r>
      <w:r>
        <w:t>, and includes the effective date provisions contained in it.</w:t>
      </w:r>
    </w:p>
    <w:p w:rsidR="006412DC" w:rsidP="006412DC" w:rsidRDefault="006412DC">
      <w:pPr>
        <w:pStyle w:val="sccodifiedsection"/>
      </w:pPr>
    </w:p>
    <w:p w:rsidR="006412DC" w:rsidP="006412DC" w:rsidRDefault="006412DC">
      <w:pPr>
        <w:pStyle w:val="sccodifiedsection"/>
      </w:pPr>
      <w:r>
        <w:tab/>
      </w:r>
      <w:r>
        <w:tab/>
      </w:r>
      <w:r>
        <w:tab/>
      </w:r>
      <w:bookmarkStart w:name="ss_T12C6N40Sc_lv1_e9054acc2" w:id="6"/>
      <w:r>
        <w:t>(</w:t>
      </w:r>
      <w:bookmarkEnd w:id="6"/>
      <w:r>
        <w:t xml:space="preserve">c) If Internal Revenue Code sections adopted by this State which expired or portions thereof expired on December 31, </w:t>
      </w:r>
      <w:r w:rsidRPr="00E32F48">
        <w:t>2024</w:t>
      </w:r>
      <w:r>
        <w:t xml:space="preserve">, are extended, but otherwise not amended, by congressional enactment during </w:t>
      </w:r>
      <w:r w:rsidRPr="00E32F48">
        <w:t>2025</w:t>
      </w:r>
      <w:r>
        <w:t>, these sections or portions thereof also are extended for South Carolina income tax purposes in the same manner that they are extended for federal income tax purposes.</w:t>
      </w:r>
    </w:p>
    <w:p w:rsidR="006412DC" w:rsidP="006412DC" w:rsidRDefault="006412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2DC" w:rsidP="006412DC" w:rsidRDefault="006412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6412DC" w:rsidP="006412DC" w:rsidRDefault="006412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12DC" w:rsidP="006412DC" w:rsidRDefault="006412DC">
      <w:pPr>
        <w:pStyle w:val="scnoncodifiedsection"/>
      </w:pPr>
      <w:bookmarkStart w:name="bs_num_2_lastsection" w:id="7"/>
      <w:bookmarkStart w:name="eff_date_section" w:id="8"/>
      <w:r w:rsidRPr="00DF3B44">
        <w:lastRenderedPageBreak/>
        <w:t>S</w:t>
      </w:r>
      <w:bookmarkEnd w:id="7"/>
      <w:r w:rsidRPr="00DF3B44">
        <w:t>ECTION 2.</w:t>
      </w:r>
      <w:r w:rsidRPr="00DF3B44">
        <w:tab/>
        <w:t>This act takes effect upon approval by the Governor.</w:t>
      </w:r>
      <w:bookmarkEnd w:id="8"/>
    </w:p>
    <w:p w:rsidR="006412DC" w:rsidP="006412DC" w:rsidRDefault="006412DC">
      <w:pPr>
        <w:pStyle w:val="scnoncodifiedsection"/>
      </w:pPr>
    </w:p>
    <w:p w:rsidR="006412DC" w:rsidP="006412DC" w:rsidRDefault="006412DC">
      <w:pPr>
        <w:pStyle w:val="scnoncodifiedsection"/>
      </w:pPr>
      <w:r>
        <w:t>Ratified the 20</w:t>
      </w:r>
      <w:r>
        <w:rPr>
          <w:vertAlign w:val="superscript"/>
        </w:rPr>
        <w:t>th</w:t>
      </w:r>
      <w:r>
        <w:t xml:space="preserve"> day of May, 2025.</w:t>
      </w:r>
    </w:p>
    <w:p w:rsidR="006412DC" w:rsidP="006412DC" w:rsidRDefault="006412DC">
      <w:pPr>
        <w:pStyle w:val="scactchamber"/>
        <w:widowControl/>
        <w:suppressLineNumbers w:val="0"/>
        <w:suppressAutoHyphens w:val="0"/>
        <w:jc w:val="both"/>
      </w:pPr>
    </w:p>
    <w:p w:rsidR="006412DC" w:rsidP="006412DC" w:rsidRDefault="006412DC">
      <w:pPr>
        <w:pStyle w:val="scactchamber"/>
        <w:widowControl/>
        <w:suppressLineNumbers w:val="0"/>
        <w:suppressAutoHyphens w:val="0"/>
        <w:jc w:val="both"/>
      </w:pPr>
      <w:r>
        <w:t>Approved the 22</w:t>
      </w:r>
      <w:r w:rsidRPr="00B87BB7">
        <w:rPr>
          <w:vertAlign w:val="superscript"/>
        </w:rPr>
        <w:t>nd</w:t>
      </w:r>
      <w:r>
        <w:t xml:space="preserve"> day of May, 2025. </w:t>
      </w:r>
    </w:p>
    <w:p w:rsidR="006412DC" w:rsidP="006412DC" w:rsidRDefault="006412DC">
      <w:pPr>
        <w:pStyle w:val="scactchamber"/>
        <w:widowControl/>
        <w:suppressLineNumbers w:val="0"/>
        <w:suppressAutoHyphens w:val="0"/>
        <w:jc w:val="center"/>
      </w:pPr>
    </w:p>
    <w:p w:rsidR="006412DC" w:rsidP="006412DC" w:rsidRDefault="006412DC">
      <w:pPr>
        <w:pStyle w:val="scactchamber"/>
        <w:widowControl/>
        <w:suppressLineNumbers w:val="0"/>
        <w:suppressAutoHyphens w:val="0"/>
        <w:jc w:val="center"/>
      </w:pPr>
      <w:r>
        <w:t>__________</w:t>
      </w:r>
    </w:p>
    <w:p w:rsidRPr="00F60DB2" w:rsidR="00EF7F50" w:rsidP="006412DC" w:rsidRDefault="00EF7F50">
      <w:pPr>
        <w:widowControl w:val="0"/>
        <w:spacing w:after="0"/>
      </w:pPr>
    </w:p>
    <w:sectPr w:rsidRPr="00F60DB2" w:rsidR="00EF7F50" w:rsidSect="006412DC">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F50" w:rsidRPr="00EF7F50" w:rsidRDefault="00EF7F50" w:rsidP="00EF7F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F50" w:rsidRDefault="00EF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5577"/>
    <w:rsid w:val="001B31ED"/>
    <w:rsid w:val="001B6BC2"/>
    <w:rsid w:val="001B6DA2"/>
    <w:rsid w:val="001B7E5F"/>
    <w:rsid w:val="001C5DDA"/>
    <w:rsid w:val="001D209F"/>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9BE"/>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0994"/>
    <w:rsid w:val="00341F2D"/>
    <w:rsid w:val="003421F1"/>
    <w:rsid w:val="00354F64"/>
    <w:rsid w:val="00361563"/>
    <w:rsid w:val="003775E6"/>
    <w:rsid w:val="00380365"/>
    <w:rsid w:val="00381998"/>
    <w:rsid w:val="00395639"/>
    <w:rsid w:val="003B0F9D"/>
    <w:rsid w:val="003B59FF"/>
    <w:rsid w:val="003B7E81"/>
    <w:rsid w:val="003C426D"/>
    <w:rsid w:val="003D1181"/>
    <w:rsid w:val="003D4A3C"/>
    <w:rsid w:val="003D4CCF"/>
    <w:rsid w:val="003E2110"/>
    <w:rsid w:val="003E5452"/>
    <w:rsid w:val="003E5F24"/>
    <w:rsid w:val="003E7165"/>
    <w:rsid w:val="004038D2"/>
    <w:rsid w:val="00410511"/>
    <w:rsid w:val="00412F9C"/>
    <w:rsid w:val="00420557"/>
    <w:rsid w:val="0044206B"/>
    <w:rsid w:val="0045022B"/>
    <w:rsid w:val="004539B5"/>
    <w:rsid w:val="00464317"/>
    <w:rsid w:val="00473583"/>
    <w:rsid w:val="00477F32"/>
    <w:rsid w:val="004851A0"/>
    <w:rsid w:val="004932AB"/>
    <w:rsid w:val="00496820"/>
    <w:rsid w:val="004A4478"/>
    <w:rsid w:val="004A5512"/>
    <w:rsid w:val="004A7A06"/>
    <w:rsid w:val="004B07AC"/>
    <w:rsid w:val="004B0C18"/>
    <w:rsid w:val="004B1F36"/>
    <w:rsid w:val="004C223D"/>
    <w:rsid w:val="004C5A68"/>
    <w:rsid w:val="004C5C9A"/>
    <w:rsid w:val="004C6054"/>
    <w:rsid w:val="004D1442"/>
    <w:rsid w:val="004D3DCB"/>
    <w:rsid w:val="004E4B8B"/>
    <w:rsid w:val="004F0090"/>
    <w:rsid w:val="004F172C"/>
    <w:rsid w:val="005002ED"/>
    <w:rsid w:val="00500DBC"/>
    <w:rsid w:val="005102BE"/>
    <w:rsid w:val="00517044"/>
    <w:rsid w:val="00523F7F"/>
    <w:rsid w:val="00524D54"/>
    <w:rsid w:val="0054531B"/>
    <w:rsid w:val="00546C24"/>
    <w:rsid w:val="005476FF"/>
    <w:rsid w:val="005504B4"/>
    <w:rsid w:val="005516F6"/>
    <w:rsid w:val="00552EA3"/>
    <w:rsid w:val="00571BA3"/>
    <w:rsid w:val="005801DD"/>
    <w:rsid w:val="00583971"/>
    <w:rsid w:val="00592A40"/>
    <w:rsid w:val="0059522F"/>
    <w:rsid w:val="005A5377"/>
    <w:rsid w:val="005B7817"/>
    <w:rsid w:val="005C23D7"/>
    <w:rsid w:val="005C40EB"/>
    <w:rsid w:val="005D12C5"/>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12DC"/>
    <w:rsid w:val="006454BB"/>
    <w:rsid w:val="00651C89"/>
    <w:rsid w:val="00656284"/>
    <w:rsid w:val="00657CF4"/>
    <w:rsid w:val="00663B8D"/>
    <w:rsid w:val="006700F0"/>
    <w:rsid w:val="00671F37"/>
    <w:rsid w:val="0067345B"/>
    <w:rsid w:val="00673A2C"/>
    <w:rsid w:val="00685035"/>
    <w:rsid w:val="00685770"/>
    <w:rsid w:val="00697C1C"/>
    <w:rsid w:val="006A395F"/>
    <w:rsid w:val="006A65E2"/>
    <w:rsid w:val="006B7005"/>
    <w:rsid w:val="006C099D"/>
    <w:rsid w:val="006C7E01"/>
    <w:rsid w:val="006E0935"/>
    <w:rsid w:val="006E249A"/>
    <w:rsid w:val="006E353F"/>
    <w:rsid w:val="006E35AB"/>
    <w:rsid w:val="006E6D1B"/>
    <w:rsid w:val="006F1A24"/>
    <w:rsid w:val="006F3399"/>
    <w:rsid w:val="007038A9"/>
    <w:rsid w:val="00704345"/>
    <w:rsid w:val="00722155"/>
    <w:rsid w:val="00731EA4"/>
    <w:rsid w:val="0073210F"/>
    <w:rsid w:val="00737C39"/>
    <w:rsid w:val="00737F19"/>
    <w:rsid w:val="007423A2"/>
    <w:rsid w:val="00744823"/>
    <w:rsid w:val="0074587F"/>
    <w:rsid w:val="00772152"/>
    <w:rsid w:val="00773EB6"/>
    <w:rsid w:val="00782BF8"/>
    <w:rsid w:val="007849D9"/>
    <w:rsid w:val="007A306C"/>
    <w:rsid w:val="007A6531"/>
    <w:rsid w:val="007B2D29"/>
    <w:rsid w:val="007B379E"/>
    <w:rsid w:val="007B3E94"/>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482"/>
    <w:rsid w:val="00921C89"/>
    <w:rsid w:val="00923D2B"/>
    <w:rsid w:val="00926966"/>
    <w:rsid w:val="00926D03"/>
    <w:rsid w:val="00927BC5"/>
    <w:rsid w:val="00934036"/>
    <w:rsid w:val="00934889"/>
    <w:rsid w:val="00936811"/>
    <w:rsid w:val="0094013B"/>
    <w:rsid w:val="00943236"/>
    <w:rsid w:val="00947DCF"/>
    <w:rsid w:val="00954E7E"/>
    <w:rsid w:val="009554D9"/>
    <w:rsid w:val="009572F9"/>
    <w:rsid w:val="00960021"/>
    <w:rsid w:val="00971772"/>
    <w:rsid w:val="00974BFA"/>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5C78"/>
    <w:rsid w:val="00AB73BF"/>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862"/>
    <w:rsid w:val="00CC3F0E"/>
    <w:rsid w:val="00CD08C9"/>
    <w:rsid w:val="00CD1FE8"/>
    <w:rsid w:val="00CD38CD"/>
    <w:rsid w:val="00CD3E0C"/>
    <w:rsid w:val="00CD5565"/>
    <w:rsid w:val="00CD616C"/>
    <w:rsid w:val="00CE25EC"/>
    <w:rsid w:val="00CF7B4A"/>
    <w:rsid w:val="00D009F8"/>
    <w:rsid w:val="00D0225D"/>
    <w:rsid w:val="00D078DA"/>
    <w:rsid w:val="00D14995"/>
    <w:rsid w:val="00D2455C"/>
    <w:rsid w:val="00D25023"/>
    <w:rsid w:val="00D26E6F"/>
    <w:rsid w:val="00D27F8C"/>
    <w:rsid w:val="00D36691"/>
    <w:rsid w:val="00D401B3"/>
    <w:rsid w:val="00D430C5"/>
    <w:rsid w:val="00D56E3F"/>
    <w:rsid w:val="00D574E4"/>
    <w:rsid w:val="00D57969"/>
    <w:rsid w:val="00D6268C"/>
    <w:rsid w:val="00D62E42"/>
    <w:rsid w:val="00D748B8"/>
    <w:rsid w:val="00D772FB"/>
    <w:rsid w:val="00D81150"/>
    <w:rsid w:val="00DA1AA0"/>
    <w:rsid w:val="00DB4FA1"/>
    <w:rsid w:val="00DD73AE"/>
    <w:rsid w:val="00DE0DC2"/>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2F48"/>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7F50"/>
    <w:rsid w:val="00F05FE8"/>
    <w:rsid w:val="00F13D87"/>
    <w:rsid w:val="00F149E5"/>
    <w:rsid w:val="00F15E33"/>
    <w:rsid w:val="00F17DA2"/>
    <w:rsid w:val="00F2117F"/>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604"/>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F7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23D2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23D2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23D2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23D2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23D2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23D2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23D2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23D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23D2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23D2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23D2B"/>
    <w:rPr>
      <w:noProof/>
    </w:rPr>
  </w:style>
  <w:style w:type="character" w:customStyle="1" w:styleId="sclocalcheck">
    <w:name w:val="sc_local_check"/>
    <w:uiPriority w:val="1"/>
    <w:qFormat/>
    <w:rsid w:val="00923D2B"/>
    <w:rPr>
      <w:noProof/>
    </w:rPr>
  </w:style>
  <w:style w:type="character" w:customStyle="1" w:styleId="sctempcheck">
    <w:name w:val="sc_temp_check"/>
    <w:uiPriority w:val="1"/>
    <w:qFormat/>
    <w:rsid w:val="00923D2B"/>
    <w:rPr>
      <w:noProof/>
    </w:rPr>
  </w:style>
  <w:style w:type="character" w:customStyle="1" w:styleId="Heading1Char">
    <w:name w:val="Heading 1 Char"/>
    <w:basedOn w:val="DefaultParagraphFont"/>
    <w:link w:val="Heading1"/>
    <w:uiPriority w:val="9"/>
    <w:rsid w:val="00EF7F5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423.docx" TargetMode="External" Id="rId13" /><Relationship Type="http://schemas.openxmlformats.org/officeDocument/2006/relationships/hyperlink" Target="file:///h:\hj\20250430.docx" TargetMode="External" Id="rId18" /><Relationship Type="http://schemas.openxmlformats.org/officeDocument/2006/relationships/hyperlink" Target="https://www.scstatehouse.gov/sess126_2025-2026/prever/507_20250423.docx" TargetMode="External" Id="rId26" /><Relationship Type="http://schemas.openxmlformats.org/officeDocument/2006/relationships/customXml" Target="../customXml/item3.xml" Id="rId3" /><Relationship Type="http://schemas.openxmlformats.org/officeDocument/2006/relationships/hyperlink" Target="file:///h:\hj\20250507.docx" TargetMode="External" Id="rId21" /><Relationship Type="http://schemas.openxmlformats.org/officeDocument/2006/relationships/settings" Target="settings.xml" Id="rId7" /><Relationship Type="http://schemas.openxmlformats.org/officeDocument/2006/relationships/hyperlink" Target="file:///h:\sj\20250327.docx" TargetMode="External" Id="rId12" /><Relationship Type="http://schemas.openxmlformats.org/officeDocument/2006/relationships/hyperlink" Target="file:///h:\sj\20250429.docx" TargetMode="External" Id="rId17" /><Relationship Type="http://schemas.openxmlformats.org/officeDocument/2006/relationships/hyperlink" Target="https://www.scstatehouse.gov/sess126_2025-2026/prever/507_20250327.docx" TargetMode="External" Id="rId25" /><Relationship Type="http://schemas.openxmlformats.org/officeDocument/2006/relationships/customXml" Target="../customXml/item2.xml" Id="rId2" /><Relationship Type="http://schemas.openxmlformats.org/officeDocument/2006/relationships/hyperlink" Target="file:///h:\sj\20250424.docx" TargetMode="External" Id="rId16" /><Relationship Type="http://schemas.openxmlformats.org/officeDocument/2006/relationships/hyperlink" Target="file:///h:\hj\20250506.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327.docx" TargetMode="External" Id="rId11" /><Relationship Type="http://schemas.openxmlformats.org/officeDocument/2006/relationships/hyperlink" Target="https://www.scstatehouse.gov/billsearch.php?billnumbers=507&amp;session=126&amp;summary=B" TargetMode="External" Id="rId24" /><Relationship Type="http://schemas.openxmlformats.org/officeDocument/2006/relationships/numbering" Target="numbering.xml" Id="rId5" /><Relationship Type="http://schemas.openxmlformats.org/officeDocument/2006/relationships/hyperlink" Target="file:///h:\sj\20250424.docx" TargetMode="External" Id="rId15" /><Relationship Type="http://schemas.openxmlformats.org/officeDocument/2006/relationships/hyperlink" Target="file:///h:\hj\20250508.docx"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50430.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23.docx" TargetMode="External" Id="rId14" /><Relationship Type="http://schemas.openxmlformats.org/officeDocument/2006/relationships/hyperlink" Target="file:///h:\hj\20250507.docx" TargetMode="External" Id="rId22" /><Relationship Type="http://schemas.openxmlformats.org/officeDocument/2006/relationships/hyperlink" Target="https://www.scstatehouse.gov/sess126_2025-2026/prever/507_20250506.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507&amp;session=126&amp;summary=B" TargetMode="External" Id="R9e2364ac12dc486f" /><Relationship Type="http://schemas.openxmlformats.org/officeDocument/2006/relationships/hyperlink" Target="https://www.scstatehouse.gov/sess126_2025-2026/prever/507_20250327.docx" TargetMode="External" Id="R8a07bb74960b4e25" /><Relationship Type="http://schemas.openxmlformats.org/officeDocument/2006/relationships/hyperlink" Target="https://www.scstatehouse.gov/sess126_2025-2026/prever/507_20250423.docx" TargetMode="External" Id="R8cfbecb72c5b42ca" /><Relationship Type="http://schemas.openxmlformats.org/officeDocument/2006/relationships/hyperlink" Target="https://www.scstatehouse.gov/sess126_2025-2026/prever/507_20250506.docx" TargetMode="External" Id="R51e33cdf2b234920" /><Relationship Type="http://schemas.openxmlformats.org/officeDocument/2006/relationships/hyperlink" Target="h:\sj\20250327.docx" TargetMode="External" Id="R27a013d302da41f0" /><Relationship Type="http://schemas.openxmlformats.org/officeDocument/2006/relationships/hyperlink" Target="h:\sj\20250327.docx" TargetMode="External" Id="Rf2d8a0a795b041ed" /><Relationship Type="http://schemas.openxmlformats.org/officeDocument/2006/relationships/hyperlink" Target="h:\sj\20250423.docx" TargetMode="External" Id="Rb66f682139144589" /><Relationship Type="http://schemas.openxmlformats.org/officeDocument/2006/relationships/hyperlink" Target="h:\sj\20250423.docx" TargetMode="External" Id="R57987d3a2a2c41f1" /><Relationship Type="http://schemas.openxmlformats.org/officeDocument/2006/relationships/hyperlink" Target="h:\sj\20250424.docx" TargetMode="External" Id="Rc0dc5f7fbfef4ff5" /><Relationship Type="http://schemas.openxmlformats.org/officeDocument/2006/relationships/hyperlink" Target="h:\sj\20250424.docx" TargetMode="External" Id="Rad81af9cf433452d" /><Relationship Type="http://schemas.openxmlformats.org/officeDocument/2006/relationships/hyperlink" Target="h:\sj\20250429.docx" TargetMode="External" Id="Rdd5e1289cd01468c" /><Relationship Type="http://schemas.openxmlformats.org/officeDocument/2006/relationships/hyperlink" Target="h:\hj\20250430.docx" TargetMode="External" Id="Rd7d659bd12cd46a9" /><Relationship Type="http://schemas.openxmlformats.org/officeDocument/2006/relationships/hyperlink" Target="h:\hj\20250430.docx" TargetMode="External" Id="R44f9ec0b829443af" /><Relationship Type="http://schemas.openxmlformats.org/officeDocument/2006/relationships/hyperlink" Target="h:\hj\20250506.docx" TargetMode="External" Id="R52fb859e5a24410f" /><Relationship Type="http://schemas.openxmlformats.org/officeDocument/2006/relationships/hyperlink" Target="h:\hj\20250507.docx" TargetMode="External" Id="Rc5abe1a193ad4400" /><Relationship Type="http://schemas.openxmlformats.org/officeDocument/2006/relationships/hyperlink" Target="h:\hj\20250507.docx" TargetMode="External" Id="Rb03d46df5d464f8a" /><Relationship Type="http://schemas.openxmlformats.org/officeDocument/2006/relationships/hyperlink" Target="h:\hj\20250508.docx" TargetMode="External" Id="Re2017c42bc054531" /><Relationship Type="http://schemas.openxmlformats.org/officeDocument/2006/relationships/hyperlink" Target="https://www.scstatehouse.gov/billsearch.php?billnumbers=507&amp;session=126&amp;summary=B" TargetMode="External" Id="R7d735059d436401e" /><Relationship Type="http://schemas.openxmlformats.org/officeDocument/2006/relationships/hyperlink" Target="https://www.scstatehouse.gov/sess126_2025-2026/prever/507_20250327.docx" TargetMode="External" Id="Rbd1a64165ddb4e24" /><Relationship Type="http://schemas.openxmlformats.org/officeDocument/2006/relationships/hyperlink" Target="https://www.scstatehouse.gov/sess126_2025-2026/prever/507_20250423.docx" TargetMode="External" Id="R2e3278e448194d71" /><Relationship Type="http://schemas.openxmlformats.org/officeDocument/2006/relationships/hyperlink" Target="https://www.scstatehouse.gov/sess126_2025-2026/prever/507_20250506.docx" TargetMode="External" Id="Rda774e8124094ef0" /><Relationship Type="http://schemas.openxmlformats.org/officeDocument/2006/relationships/hyperlink" Target="h:\sj\20250327.docx" TargetMode="External" Id="R05767e85a3ac4359" /><Relationship Type="http://schemas.openxmlformats.org/officeDocument/2006/relationships/hyperlink" Target="h:\sj\20250327.docx" TargetMode="External" Id="Rd523f0dc858b4b33" /><Relationship Type="http://schemas.openxmlformats.org/officeDocument/2006/relationships/hyperlink" Target="h:\sj\20250423.docx" TargetMode="External" Id="Rb8f61c184acc4f18" /><Relationship Type="http://schemas.openxmlformats.org/officeDocument/2006/relationships/hyperlink" Target="h:\sj\20250423.docx" TargetMode="External" Id="R3e52644c5b46434b" /><Relationship Type="http://schemas.openxmlformats.org/officeDocument/2006/relationships/hyperlink" Target="h:\sj\20250424.docx" TargetMode="External" Id="Rb52a8eac896e4338" /><Relationship Type="http://schemas.openxmlformats.org/officeDocument/2006/relationships/hyperlink" Target="h:\sj\20250424.docx" TargetMode="External" Id="R1414a4df8a964deb" /><Relationship Type="http://schemas.openxmlformats.org/officeDocument/2006/relationships/hyperlink" Target="h:\sj\20250429.docx" TargetMode="External" Id="R1079d0a8328b4cba" /><Relationship Type="http://schemas.openxmlformats.org/officeDocument/2006/relationships/hyperlink" Target="h:\hj\20250430.docx" TargetMode="External" Id="Rc3545703fc0e4178" /><Relationship Type="http://schemas.openxmlformats.org/officeDocument/2006/relationships/hyperlink" Target="h:\hj\20250430.docx" TargetMode="External" Id="R5140877ef6f84831" /><Relationship Type="http://schemas.openxmlformats.org/officeDocument/2006/relationships/hyperlink" Target="h:\hj\20250506.docx" TargetMode="External" Id="R505d4fa9c4034318" /><Relationship Type="http://schemas.openxmlformats.org/officeDocument/2006/relationships/hyperlink" Target="h:\hj\20250507.docx" TargetMode="External" Id="R3c03deca447242f3" /><Relationship Type="http://schemas.openxmlformats.org/officeDocument/2006/relationships/hyperlink" Target="h:\hj\20250507.docx" TargetMode="External" Id="R024b6e5183d3487c" /><Relationship Type="http://schemas.openxmlformats.org/officeDocument/2006/relationships/hyperlink" Target="h:\hj\20250508.docx" TargetMode="External" Id="R93cde6fb8ff043b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ID>335c8079-6db0-4002-96e7-725fb7011e76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2025-05-08T12:09:43.678809-04:00</T_BILL_DT_VERSION>
  <T_BILL_N_SESSION>126</T_BILL_N_SESSION>
  <T_BILL_N_YEAR>2025</T_BILL_N_YEAR>
  <T_BILL_REQUEST_REQUEST>74f067aa-09bb-4292-a4b1-aaedad94be72</T_BILL_REQUEST_REQUEST>
  <T_BILL_R_ORIGINALBILL>e8bdb79f-08af-43ff-a15d-746b91a8fa0f</T_BILL_R_ORIGINALBILL>
  <T_BILL_R_ORIGINALDRAFT>e01e9419-5aef-400c-8ebb-b61df1cc2cd1</T_BILL_R_ORIGINALDRAFT>
  <T_BILL_SPONSOR_SPONSOR>fa110a1d-0bdb-4519-84d2-b78230fe06b9</T_BILL_SPONSOR_SPONSOR>
  <T_BILL_T_BILLNAME>[...]</T_BILL_T_BILLNAME>
  <T_BILL_T_BILLNUMBER>507</T_BILL_T_BILLNUMBER>
  <T_BILL_T_BILLTITLE>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T_BILL_T_BILLTITLE>
  <T_BILL_T_CHAMBER>senate</T_BILL_T_CHAMBER>
  <T_BILL_T_FILENAME> </T_BILL_T_FILENAME>
  <T_BILL_T_LEGTYPE>bill_statewide</T_BILL_T_LEGTYPE>
  <T_BILL_T_RATNUMBERSTRING>SNone</T_BILL_T_RATNUMBERSTRING>
  <T_BILL_T_SECTIONS>[{"SectionUUID":"6ea00883-6c4b-48ff-aad9-1d9673019458","SectionName":"code_section","SectionNumber":1,"SectionType":"code_section","CodeSections":[{"CodeSectionBookmarkName":"cs_T12C6N40_046a3ebaf","IsConstitutionSection":false,"Identity":"12-6-40","IsNew":false,"SubSections":[{"Level":1,"Identity":"T12C6N40Sa","SubSectionBookmarkName":"ss_T12C6N40Sa_lv1_250d0eba1","IsNewSubSection":false,"SubSectionReplacement":""},{"Level":1,"Identity":"T12C6N40Sc","SubSectionBookmarkName":"ss_T12C6N40Sc_lv1_e9054acc2","IsNewSubSection":false,"SubSectionReplacement":""}],"TitleRelatedTo":"Application of federal Internal Revenue Code to State tax laws","TitleSoAsTo":"UPDATE THE REFERENCE TO THE INTERNAL REVENUE CODE TO THE YEAR 2023 AND TO PROVIDE THAT IF THE INTERNAL REVENUE CODE SECTIONS ADOPTED BY THIS STATE ARE EXTENDED, THEN THESE SECTIONS ALSO ARE EXTENDED FOR SOUTH CAROLINA INCOME TAX PURPOSES","Deleted":false}],"TitleText":"","DisableControls":false,"Deleted":false,"RepealItems":[],"SectionBookmarkName":"bs_num_1_49a1fa4dd"},{"SectionUUID":"8f03ca95-8faa-4d43-a9c2-8afc498075bd","SectionName":"standard_eff_date_section","SectionNumber":2,"SectionType":"drafting_clause","CodeSections":[],"TitleText":"","DisableControls":false,"Deleted":false,"RepealItems":[],"SectionBookmarkName":"bs_num_2_lastsection"}]</T_BILL_T_SECTIONS>
  <T_BILL_T_SUBJECT>Internal Revenue Code conformity</T_BILL_T_SUBJECT>
  <T_BILL_UR_DRAFTER>davidgood@scstatehouse.gov</T_BILL_UR_DRAFTER>
  <T_BILL_UR_DRAFTINGASSISTANT>chrischarlton@scstatehouse.gov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3241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507: IRC conformity - South Carolina Legislature Online</dc:title>
  <dc:subject/>
  <dc:creator>Sean Ryan</dc:creator>
  <cp:keywords/>
  <dc:description/>
  <cp:lastModifiedBy>Danny Crook</cp:lastModifiedBy>
  <cp:revision>2</cp:revision>
  <cp:lastPrinted>2025-05-08T16:13:00Z</cp:lastPrinted>
  <dcterms:created xsi:type="dcterms:W3CDTF">2025-06-17T17:32:00Z</dcterms:created>
  <dcterms:modified xsi:type="dcterms:W3CDTF">2025-06-17T17:32:00Z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