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LC-0427VR26.docx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 Underground Petroleum Environmental Response Bank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9eeca7b03b1e41e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Ways and Means</w:t>
      </w:r>
      <w:r>
        <w:t xml:space="preserve"> (</w:t>
      </w:r>
      <w:hyperlink w:history="true" r:id="R749c2791657f4221">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069e9c6bc348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c9d1fd30f64762">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B2957" w:rsidRDefault="00432135" w14:paraId="34244BA9" w14:textId="596BB131">
      <w:pPr>
        <w:pStyle w:val="scemptylineheader"/>
      </w:pPr>
    </w:p>
    <w:p w:rsidRPr="00BB0725" w:rsidR="00A73EFA" w:rsidP="008B2957" w:rsidRDefault="00A73EFA" w14:paraId="6F776616" w14:textId="13798A1C">
      <w:pPr>
        <w:pStyle w:val="scemptylineheader"/>
      </w:pPr>
    </w:p>
    <w:p w:rsidRPr="00BB0725" w:rsidR="00A73EFA" w:rsidP="008B2957" w:rsidRDefault="00A73EFA" w14:paraId="52945613" w14:textId="38B40E78">
      <w:pPr>
        <w:pStyle w:val="scemptylineheader"/>
      </w:pPr>
    </w:p>
    <w:p w:rsidRPr="00DF3B44" w:rsidR="00A73EFA" w:rsidP="008B2957" w:rsidRDefault="00A73EFA" w14:paraId="1FB6E8F3" w14:textId="6E9BD135">
      <w:pPr>
        <w:pStyle w:val="scemptylineheader"/>
      </w:pPr>
    </w:p>
    <w:p w:rsidRPr="00DF3B44" w:rsidR="00A73EFA" w:rsidP="008B2957" w:rsidRDefault="00A73EFA" w14:paraId="47138825" w14:textId="6AB5C042">
      <w:pPr>
        <w:pStyle w:val="scemptylineheader"/>
      </w:pPr>
    </w:p>
    <w:p w:rsidRPr="00DF3B44" w:rsidR="00A73EFA" w:rsidP="008B2957" w:rsidRDefault="00A73EFA" w14:paraId="535AD36C" w14:textId="599D944B">
      <w:pPr>
        <w:pStyle w:val="scemptylineheader"/>
      </w:pPr>
    </w:p>
    <w:p w:rsidRPr="00DF3B44" w:rsidR="002C3463" w:rsidP="00037F04" w:rsidRDefault="002C3463" w14:paraId="5E6DCA39" w14:textId="77777777">
      <w:pPr>
        <w:pStyle w:val="scemptylineheader"/>
      </w:pPr>
    </w:p>
    <w:p w:rsidRPr="00DF3B44" w:rsidR="008E61A1" w:rsidP="00446987" w:rsidRDefault="008E61A1" w14:paraId="34F3CD71" w14:textId="77777777">
      <w:pPr>
        <w:pStyle w:val="scemptylineheader"/>
      </w:pPr>
    </w:p>
    <w:p w:rsidRPr="00DF3B44" w:rsidR="002C3463" w:rsidP="00EB120E" w:rsidRDefault="002C3463" w14:paraId="081D2EA3" w14:textId="77777777">
      <w:pPr>
        <w:pStyle w:val="scbillheader"/>
      </w:pPr>
      <w:r w:rsidRPr="00DF3B44">
        <w:t>A bill</w:t>
      </w:r>
    </w:p>
    <w:p w:rsidRPr="00DF3B44" w:rsidR="002C3463" w:rsidP="001164F9" w:rsidRDefault="002C3463" w14:paraId="6292DA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77F3" w14:paraId="36DE4EFD" w14:textId="55754435">
          <w:pPr>
            <w:pStyle w:val="scbilltitle"/>
          </w:pPr>
          <w:r>
            <w:rPr>
              <w:caps w:val="0"/>
            </w:rPr>
            <w:t>TO AMEND THE SOUTH CAROLINA CODE OF LAWS BY AMENDING SECTIONS 44‑2‑20, 44‑2‑40, 44‑2‑60, 44‑2‑130, AND 44‑2‑150, ALL RELATING TO THE STATE UNDERGROUND PETROLEUM ENVIRONMENTAL RESPONSE BANK ACT, SO AS TO CHANGE CERTAIN DEFINITIONS, TO INCREASE THE FUNDS AVAILABLE FOR REHABILITATION OF CONTAMINATED SITES, TO REVISE AN ANNUAL RENEWAL FEE SCHEDULE, TO CHANGE THE COMPOSITION OF THE SUPERB ADVISORY COMMITTEE, AND FOR OTHER PURPOSES.</w:t>
          </w:r>
        </w:p>
      </w:sdtContent>
    </w:sdt>
    <w:bookmarkStart w:name="at_59b944bc5" w:displacedByCustomXml="prev" w:id="0"/>
    <w:bookmarkEnd w:id="0"/>
    <w:p w:rsidRPr="00DF3B44" w:rsidR="006C18F0" w:rsidP="006C18F0" w:rsidRDefault="006C18F0" w14:paraId="098920F2" w14:textId="77777777">
      <w:pPr>
        <w:pStyle w:val="scbillwhereasclause"/>
      </w:pPr>
    </w:p>
    <w:p w:rsidRPr="0094541D" w:rsidR="007E06BB" w:rsidP="0094541D" w:rsidRDefault="002C3463" w14:paraId="6CC1A001" w14:textId="77777777">
      <w:pPr>
        <w:pStyle w:val="scenactingwords"/>
      </w:pPr>
      <w:bookmarkStart w:name="ew_7a2bf922e" w:id="1"/>
      <w:r w:rsidRPr="0094541D">
        <w:t>B</w:t>
      </w:r>
      <w:bookmarkEnd w:id="1"/>
      <w:r w:rsidRPr="0094541D">
        <w:t>e it enacted by t</w:t>
      </w:r>
      <w:bookmarkStart w:name="open_doc_here" w:id="2"/>
      <w:bookmarkEnd w:id="2"/>
      <w:r w:rsidRPr="0094541D">
        <w:t>he General Assembly of the State of South Carolina:</w:t>
      </w:r>
    </w:p>
    <w:p w:rsidR="0051034F" w:rsidP="0051034F" w:rsidRDefault="0051034F" w14:paraId="5B243A20" w14:textId="77777777">
      <w:pPr>
        <w:pStyle w:val="scemptyline"/>
      </w:pPr>
    </w:p>
    <w:p w:rsidR="0051034F" w:rsidP="0051034F" w:rsidRDefault="0051034F" w14:paraId="17D6CFE5" w14:textId="017BD306">
      <w:pPr>
        <w:pStyle w:val="scdirectionallanguage"/>
      </w:pPr>
      <w:bookmarkStart w:name="bs_num_1_88dbccc55" w:id="3"/>
      <w:r>
        <w:t>S</w:t>
      </w:r>
      <w:bookmarkEnd w:id="3"/>
      <w:r>
        <w:t>ECTION 1.</w:t>
      </w:r>
      <w:r>
        <w:tab/>
      </w:r>
      <w:bookmarkStart w:name="dl_aaee2f5d7" w:id="4"/>
      <w:r>
        <w:t>S</w:t>
      </w:r>
      <w:bookmarkEnd w:id="4"/>
      <w:r>
        <w:t xml:space="preserve">ection 44‑2‑20(3), (5), (20), and (24) of the S.C. Code </w:t>
      </w:r>
      <w:r w:rsidR="002877F3">
        <w:t>are</w:t>
      </w:r>
      <w:r>
        <w:t xml:space="preserve"> amended to read:</w:t>
      </w:r>
    </w:p>
    <w:p w:rsidR="00D53A59" w:rsidRDefault="00D53A59" w14:paraId="26F237BE" w14:textId="77777777">
      <w:pPr>
        <w:pStyle w:val="sccodifiedsection"/>
      </w:pPr>
    </w:p>
    <w:p w:rsidR="00D53A59" w:rsidRDefault="00D53A59" w14:paraId="35514CAA" w14:textId="77777777">
      <w:pPr>
        <w:pStyle w:val="sccodifiedsection"/>
      </w:pPr>
      <w:bookmarkStart w:name="cs_T44C2N20_218092b69" w:id="5"/>
      <w:r>
        <w:tab/>
      </w:r>
      <w:bookmarkStart w:name="ss_T44C2N20S3_lv1_71b4313e2" w:id="6"/>
      <w:bookmarkEnd w:id="5"/>
      <w:r>
        <w:t>(</w:t>
      </w:r>
      <w:bookmarkEnd w:id="6"/>
      <w:r>
        <w:t xml:space="preserve">3) “Committed funds” means that portion of the Superb Account reserved </w:t>
      </w:r>
      <w:proofErr w:type="gramStart"/>
      <w:r>
        <w:t>as a result of</w:t>
      </w:r>
      <w:proofErr w:type="gramEnd"/>
      <w:r>
        <w:t xml:space="preserve"> action by the Department of </w:t>
      </w:r>
      <w:r>
        <w:rPr>
          <w:rStyle w:val="scstrike"/>
        </w:rPr>
        <w:t xml:space="preserve">Health and Environmental </w:t>
      </w:r>
      <w:proofErr w:type="spellStart"/>
      <w:r>
        <w:rPr>
          <w:rStyle w:val="scstrike"/>
        </w:rPr>
        <w:t>Control</w:t>
      </w:r>
      <w:r w:rsidR="0029057C">
        <w:rPr>
          <w:rStyle w:val="scinsert"/>
        </w:rPr>
        <w:t>Environmental</w:t>
      </w:r>
      <w:proofErr w:type="spellEnd"/>
      <w:r w:rsidR="0029057C">
        <w:rPr>
          <w:rStyle w:val="scinsert"/>
        </w:rPr>
        <w:t xml:space="preserve"> Services</w:t>
      </w:r>
      <w:r>
        <w:t xml:space="preserve"> to approve costs for planned site rehabilitation activities.</w:t>
      </w:r>
    </w:p>
    <w:p w:rsidR="002877F3" w:rsidRDefault="002877F3" w14:paraId="5AB8F930" w14:textId="77777777">
      <w:pPr>
        <w:pStyle w:val="sccodifiedsection"/>
      </w:pPr>
    </w:p>
    <w:p w:rsidR="0082480E" w:rsidRDefault="00D53A59" w14:paraId="0AF6EB08" w14:textId="77777777">
      <w:pPr>
        <w:pStyle w:val="sccodifiedsection"/>
      </w:pPr>
      <w:r>
        <w:tab/>
      </w:r>
      <w:bookmarkStart w:name="ss_T44C2N20S5_lv1_6e521abc4" w:id="7"/>
      <w:r>
        <w:t>(</w:t>
      </w:r>
      <w:bookmarkEnd w:id="7"/>
      <w:r>
        <w:t xml:space="preserve">5) “Department” means the Department of </w:t>
      </w:r>
      <w:r>
        <w:rPr>
          <w:rStyle w:val="scstrike"/>
        </w:rPr>
        <w:t xml:space="preserve">Health and Environmental </w:t>
      </w:r>
      <w:proofErr w:type="spellStart"/>
      <w:r>
        <w:rPr>
          <w:rStyle w:val="scstrike"/>
        </w:rPr>
        <w:t>Control</w:t>
      </w:r>
      <w:r w:rsidR="0029057C">
        <w:rPr>
          <w:rStyle w:val="scinsert"/>
        </w:rPr>
        <w:t>Environmental</w:t>
      </w:r>
      <w:proofErr w:type="spellEnd"/>
      <w:r w:rsidR="0029057C">
        <w:rPr>
          <w:rStyle w:val="scinsert"/>
        </w:rPr>
        <w:t xml:space="preserve"> Services</w:t>
      </w:r>
      <w:r>
        <w:t>.</w:t>
      </w:r>
    </w:p>
    <w:p w:rsidR="002877F3" w:rsidRDefault="002877F3" w14:paraId="28667299" w14:textId="77777777">
      <w:pPr>
        <w:pStyle w:val="sccodifiedsection"/>
      </w:pPr>
    </w:p>
    <w:p w:rsidR="0082480E" w:rsidRDefault="00D53A59" w14:paraId="3DA33A25" w14:textId="77777777">
      <w:pPr>
        <w:pStyle w:val="sccodifiedsection"/>
      </w:pPr>
      <w:r>
        <w:tab/>
      </w:r>
      <w:bookmarkStart w:name="ss_T44C2N20S20_lv1_c79c5972f" w:id="8"/>
      <w:r>
        <w:t>(</w:t>
      </w:r>
      <w:bookmarkEnd w:id="8"/>
      <w:r>
        <w:t>20) “Site rehabilitation” means cleanup actions taken in response to a release from an underground</w:t>
      </w:r>
      <w:r>
        <w:rPr>
          <w:rStyle w:val="scstrike"/>
        </w:rPr>
        <w:t>,</w:t>
      </w:r>
      <w:r>
        <w:t xml:space="preserve"> storage tank which includes, but is not limited to, investigation, evaluation, planning, design, engineering, construction, or other services put forth to investigate or clean up affected subsurface soils, groundwater, or surface water.</w:t>
      </w:r>
    </w:p>
    <w:p w:rsidR="002877F3" w:rsidRDefault="002877F3" w14:paraId="1B8992F0" w14:textId="77777777">
      <w:pPr>
        <w:pStyle w:val="sccodifiedsection"/>
      </w:pPr>
    </w:p>
    <w:p w:rsidR="0082480E" w:rsidRDefault="00D53A59" w14:paraId="39FA65AC" w14:textId="3A0500B0">
      <w:pPr>
        <w:pStyle w:val="sccodifiedsection"/>
      </w:pPr>
      <w:r>
        <w:tab/>
      </w:r>
      <w:bookmarkStart w:name="ss_T44C2N20S24_lv1_0f1210418" w:id="9"/>
      <w:r>
        <w:t>(</w:t>
      </w:r>
      <w:bookmarkEnd w:id="9"/>
      <w:r>
        <w:t xml:space="preserve">24) “Underground storage tank” </w:t>
      </w:r>
      <w:r w:rsidR="0029057C">
        <w:rPr>
          <w:rStyle w:val="scinsert"/>
        </w:rPr>
        <w:t xml:space="preserve">or “UST” </w:t>
      </w:r>
      <w:r>
        <w:t xml:space="preserve">means any one or combination of tanks, including underground pipes connected </w:t>
      </w:r>
      <w:r>
        <w:rPr>
          <w:rStyle w:val="scstrike"/>
        </w:rPr>
        <w:t xml:space="preserve">to </w:t>
      </w:r>
      <w:proofErr w:type="spellStart"/>
      <w:r>
        <w:rPr>
          <w:rStyle w:val="scstrike"/>
        </w:rPr>
        <w:t>it</w:t>
      </w:r>
      <w:r w:rsidR="0029057C">
        <w:rPr>
          <w:rStyle w:val="scinsert"/>
        </w:rPr>
        <w:t>thereto</w:t>
      </w:r>
      <w:proofErr w:type="spellEnd"/>
      <w:r>
        <w:t xml:space="preserve">, which is used to contain an accumulation of regulated </w:t>
      </w:r>
      <w:proofErr w:type="spellStart"/>
      <w:r>
        <w:rPr>
          <w:rStyle w:val="scstrike"/>
        </w:rPr>
        <w:t>substance</w:t>
      </w:r>
      <w:r w:rsidR="0029057C">
        <w:rPr>
          <w:rStyle w:val="scinsert"/>
        </w:rPr>
        <w:t>substances</w:t>
      </w:r>
      <w:proofErr w:type="spellEnd"/>
      <w:r>
        <w:t>, and the volume of which is ten percent or more beneath the surface of the ground. The term does not include any:</w:t>
      </w:r>
    </w:p>
    <w:p w:rsidR="0082480E" w:rsidRDefault="00D53A59" w14:paraId="561B5538" w14:textId="77777777">
      <w:pPr>
        <w:pStyle w:val="sccodifiedsection"/>
      </w:pPr>
      <w:r>
        <w:tab/>
      </w:r>
      <w:r>
        <w:tab/>
      </w:r>
      <w:bookmarkStart w:name="ss_T44C2N20Sa_lv2_8d6455bbf" w:id="10"/>
      <w:r>
        <w:t>(</w:t>
      </w:r>
      <w:bookmarkEnd w:id="10"/>
      <w:r>
        <w:t xml:space="preserve">a) farm or residential tank of one thousand one hundred gallons or less capacity used for storing motor fuel for noncommercial </w:t>
      </w:r>
      <w:proofErr w:type="gramStart"/>
      <w:r>
        <w:t>purposes;</w:t>
      </w:r>
      <w:proofErr w:type="gramEnd"/>
    </w:p>
    <w:p w:rsidR="0082480E" w:rsidRDefault="00D53A59" w14:paraId="71A12819" w14:textId="77777777">
      <w:pPr>
        <w:pStyle w:val="sccodifiedsection"/>
      </w:pPr>
      <w:r>
        <w:tab/>
      </w:r>
      <w:r>
        <w:tab/>
      </w:r>
      <w:bookmarkStart w:name="ss_T44C2N20Sb_lv2_4e194e324" w:id="11"/>
      <w:r>
        <w:t>(</w:t>
      </w:r>
      <w:bookmarkEnd w:id="11"/>
      <w:r>
        <w:t xml:space="preserve">b) tank used for storing heating oil for consumptive use on the premises where </w:t>
      </w:r>
      <w:proofErr w:type="gramStart"/>
      <w:r>
        <w:t>stored;</w:t>
      </w:r>
      <w:proofErr w:type="gramEnd"/>
    </w:p>
    <w:p w:rsidR="0082480E" w:rsidRDefault="00D53A59" w14:paraId="4E8C305B" w14:textId="77777777">
      <w:pPr>
        <w:pStyle w:val="sccodifiedsection"/>
      </w:pPr>
      <w:r>
        <w:lastRenderedPageBreak/>
        <w:tab/>
      </w:r>
      <w:r>
        <w:tab/>
      </w:r>
      <w:bookmarkStart w:name="ss_T44C2N20Sc_lv2_731a36205" w:id="12"/>
      <w:r>
        <w:t>(</w:t>
      </w:r>
      <w:bookmarkEnd w:id="12"/>
      <w:r>
        <w:t xml:space="preserve">c) septic </w:t>
      </w:r>
      <w:proofErr w:type="gramStart"/>
      <w:r>
        <w:t>tank;</w:t>
      </w:r>
      <w:proofErr w:type="gramEnd"/>
    </w:p>
    <w:p w:rsidR="0029057C" w:rsidP="0029057C" w:rsidRDefault="00D53A59" w14:paraId="7327F4D6" w14:textId="19289622">
      <w:pPr>
        <w:pStyle w:val="sccodifiedsection"/>
        <w:rPr>
          <w:rStyle w:val="scinsert"/>
        </w:rPr>
      </w:pPr>
      <w:r>
        <w:tab/>
      </w:r>
      <w:r>
        <w:tab/>
      </w:r>
      <w:bookmarkStart w:name="ss_T44C2N20Sd_lv2_8aa3da26a" w:id="13"/>
      <w:r>
        <w:t>(</w:t>
      </w:r>
      <w:bookmarkEnd w:id="13"/>
      <w:r>
        <w:t>d) pipeline facility, including gathering line,</w:t>
      </w:r>
      <w:r>
        <w:rPr>
          <w:rStyle w:val="scstrike"/>
        </w:rPr>
        <w:t xml:space="preserve"> regulated under the Federal Natural Gas Pipeline Safety Act of 1968 or the Federal Hazardous Liquid Pipeline Safety Act of 1979, or any pipeline facility regulated under state laws comparable to the provisions of these federal provisions of law</w:t>
      </w:r>
      <w:r w:rsidR="0029057C">
        <w:rPr>
          <w:rStyle w:val="scinsert"/>
        </w:rPr>
        <w:t xml:space="preserve"> which:</w:t>
      </w:r>
    </w:p>
    <w:p w:rsidR="0029057C" w:rsidP="0029057C" w:rsidRDefault="0029057C" w14:paraId="5EE8B784" w14:textId="77777777">
      <w:pPr>
        <w:pStyle w:val="sccodifiedsection"/>
        <w:rPr>
          <w:rStyle w:val="scinsert"/>
        </w:rPr>
      </w:pPr>
      <w:r>
        <w:rPr>
          <w:rStyle w:val="scinsert"/>
        </w:rPr>
        <w:tab/>
      </w:r>
      <w:r>
        <w:rPr>
          <w:rStyle w:val="scinsert"/>
        </w:rPr>
        <w:tab/>
      </w:r>
      <w:r>
        <w:rPr>
          <w:rStyle w:val="scinsert"/>
        </w:rPr>
        <w:tab/>
      </w:r>
      <w:bookmarkStart w:name="ss_T44C2N20Si_lv3_e3a8d8943" w:id="14"/>
      <w:r>
        <w:rPr>
          <w:rStyle w:val="scinsert"/>
        </w:rPr>
        <w:t>(</w:t>
      </w:r>
      <w:bookmarkEnd w:id="14"/>
      <w:proofErr w:type="spellStart"/>
      <w:r>
        <w:rPr>
          <w:rStyle w:val="scinsert"/>
        </w:rPr>
        <w:t>i</w:t>
      </w:r>
      <w:proofErr w:type="spellEnd"/>
      <w:r>
        <w:rPr>
          <w:rStyle w:val="scinsert"/>
        </w:rPr>
        <w:t>) is regulated under 49 U.S.C. Chapter 601; or</w:t>
      </w:r>
    </w:p>
    <w:p w:rsidR="0082480E" w:rsidP="0029057C" w:rsidRDefault="0029057C" w14:paraId="20D533DF" w14:textId="09AE4537">
      <w:pPr>
        <w:pStyle w:val="sccodifiedsection"/>
      </w:pPr>
      <w:r>
        <w:rPr>
          <w:rStyle w:val="scinsert"/>
        </w:rPr>
        <w:tab/>
      </w:r>
      <w:r>
        <w:rPr>
          <w:rStyle w:val="scinsert"/>
        </w:rPr>
        <w:tab/>
      </w:r>
      <w:r>
        <w:rPr>
          <w:rStyle w:val="scinsert"/>
        </w:rPr>
        <w:tab/>
      </w:r>
      <w:bookmarkStart w:name="ss_T44C2N20Sii_lv3_8795d5546" w:id="15"/>
      <w:r>
        <w:rPr>
          <w:rStyle w:val="scinsert"/>
        </w:rPr>
        <w:t>(</w:t>
      </w:r>
      <w:bookmarkEnd w:id="15"/>
      <w:r>
        <w:rPr>
          <w:rStyle w:val="scinsert"/>
        </w:rPr>
        <w:t xml:space="preserve">ii) is an intrastate pipeline facility regulated under state laws provided in 49 U.S.C. Chapter 601 and which is determined by the Secretary of Transportation to be connected to </w:t>
      </w:r>
      <w:r w:rsidR="00D33D53">
        <w:rPr>
          <w:rStyle w:val="scinsert"/>
        </w:rPr>
        <w:t xml:space="preserve">a </w:t>
      </w:r>
      <w:r>
        <w:rPr>
          <w:rStyle w:val="scinsert"/>
        </w:rPr>
        <w:t xml:space="preserve">pipeline, or to be operated or intended to be capable of operating at a pipeline pressure or as an integral part of a </w:t>
      </w:r>
      <w:proofErr w:type="gramStart"/>
      <w:r>
        <w:rPr>
          <w:rStyle w:val="scinsert"/>
        </w:rPr>
        <w:t>pipeline</w:t>
      </w:r>
      <w:r w:rsidR="00D53A59">
        <w:t>;</w:t>
      </w:r>
      <w:proofErr w:type="gramEnd"/>
    </w:p>
    <w:p w:rsidR="0082480E" w:rsidRDefault="00D53A59" w14:paraId="2E33C196" w14:textId="77777777">
      <w:pPr>
        <w:pStyle w:val="sccodifiedsection"/>
      </w:pPr>
      <w:r>
        <w:tab/>
      </w:r>
      <w:r>
        <w:tab/>
      </w:r>
      <w:bookmarkStart w:name="ss_T44C2N20Se_lv2_e1faa4f8b" w:id="16"/>
      <w:r>
        <w:t>(</w:t>
      </w:r>
      <w:bookmarkEnd w:id="16"/>
      <w:r>
        <w:t xml:space="preserve">e) surface impoundment, pit, pond or </w:t>
      </w:r>
      <w:proofErr w:type="gramStart"/>
      <w:r>
        <w:t>lagoon;</w:t>
      </w:r>
      <w:proofErr w:type="gramEnd"/>
    </w:p>
    <w:p w:rsidR="0082480E" w:rsidRDefault="00D53A59" w14:paraId="12966D97" w14:textId="77777777">
      <w:pPr>
        <w:pStyle w:val="sccodifiedsection"/>
      </w:pPr>
      <w:r>
        <w:tab/>
      </w:r>
      <w:r>
        <w:tab/>
      </w:r>
      <w:bookmarkStart w:name="ss_T44C2N20Sf_lv2_52b2c0ac2" w:id="17"/>
      <w:r>
        <w:t>(</w:t>
      </w:r>
      <w:bookmarkEnd w:id="17"/>
      <w:r>
        <w:t xml:space="preserve">f) storm water or wastewater collection </w:t>
      </w:r>
      <w:proofErr w:type="gramStart"/>
      <w:r>
        <w:t>system;</w:t>
      </w:r>
      <w:proofErr w:type="gramEnd"/>
    </w:p>
    <w:p w:rsidR="0082480E" w:rsidRDefault="00D53A59" w14:paraId="2FF6E205" w14:textId="77777777">
      <w:pPr>
        <w:pStyle w:val="sccodifiedsection"/>
      </w:pPr>
      <w:r>
        <w:tab/>
      </w:r>
      <w:r>
        <w:tab/>
      </w:r>
      <w:bookmarkStart w:name="ss_T44C2N20Sg_lv2_d9172526e" w:id="18"/>
      <w:r>
        <w:t>(</w:t>
      </w:r>
      <w:bookmarkEnd w:id="18"/>
      <w:r>
        <w:t xml:space="preserve">g) flow‑through process </w:t>
      </w:r>
      <w:proofErr w:type="gramStart"/>
      <w:r>
        <w:t>tank;</w:t>
      </w:r>
      <w:proofErr w:type="gramEnd"/>
    </w:p>
    <w:p w:rsidR="0082480E" w:rsidRDefault="00D53A59" w14:paraId="2D499B15" w14:textId="77777777">
      <w:pPr>
        <w:pStyle w:val="sccodifiedsection"/>
      </w:pPr>
      <w:r>
        <w:tab/>
      </w:r>
      <w:r>
        <w:tab/>
      </w:r>
      <w:bookmarkStart w:name="ss_T44C2N20Sh_lv2_7697b2a4b" w:id="19"/>
      <w:r>
        <w:t>(</w:t>
      </w:r>
      <w:bookmarkEnd w:id="19"/>
      <w:r>
        <w:t xml:space="preserve">h) liquid trap or associated gathering lines directly related to oil or gas production and gathering </w:t>
      </w:r>
      <w:proofErr w:type="gramStart"/>
      <w:r>
        <w:t>operations;</w:t>
      </w:r>
      <w:proofErr w:type="gramEnd"/>
    </w:p>
    <w:p w:rsidR="0082480E" w:rsidRDefault="00D53A59" w14:paraId="7BCF301E" w14:textId="77777777">
      <w:pPr>
        <w:pStyle w:val="sccodifiedsection"/>
      </w:pPr>
      <w:r>
        <w:tab/>
      </w:r>
      <w:r>
        <w:tab/>
      </w:r>
      <w:bookmarkStart w:name="ss_T44C2N20Si_lv2_4004fc432" w:id="20"/>
      <w:r>
        <w:t>(</w:t>
      </w:r>
      <w:bookmarkEnd w:id="20"/>
      <w:proofErr w:type="spellStart"/>
      <w:r>
        <w:t>i</w:t>
      </w:r>
      <w:proofErr w:type="spellEnd"/>
      <w:r>
        <w:t xml:space="preserve">) storage tank situated in an underground area, such as a basement, cellar, mineworking, drift, shaft, or tunnel, if the petroleum storage tank is situated upon or above the surface of the </w:t>
      </w:r>
      <w:proofErr w:type="gramStart"/>
      <w:r>
        <w:t>floor;</w:t>
      </w:r>
      <w:proofErr w:type="gramEnd"/>
    </w:p>
    <w:p w:rsidR="0082480E" w:rsidRDefault="00D53A59" w14:paraId="5675F7A4" w14:textId="293EC339">
      <w:pPr>
        <w:pStyle w:val="sccodifiedsection"/>
      </w:pPr>
      <w:r>
        <w:tab/>
      </w:r>
      <w:r>
        <w:tab/>
      </w:r>
      <w:bookmarkStart w:name="ss_T44C2N20Sj_lv2_c428fc8b7" w:id="21"/>
      <w:r>
        <w:t>(</w:t>
      </w:r>
      <w:bookmarkEnd w:id="21"/>
      <w:r>
        <w:t>j) hydraulic lift reservoirs, such as for automobile hoists and elevators, containing hydraulic oil; or</w:t>
      </w:r>
    </w:p>
    <w:p w:rsidR="0082480E" w:rsidRDefault="00D53A59" w14:paraId="06AA3B74" w14:textId="77777777">
      <w:pPr>
        <w:pStyle w:val="sccodifiedsection"/>
      </w:pPr>
      <w:r>
        <w:tab/>
      </w:r>
      <w:r>
        <w:tab/>
      </w:r>
      <w:bookmarkStart w:name="ss_T44C2N20Sk_lv2_e9586f098" w:id="22"/>
      <w:r>
        <w:t>(</w:t>
      </w:r>
      <w:bookmarkEnd w:id="22"/>
      <w:r>
        <w:t>k) any pipes connected to any tank which is described in subitems (a) through (j).</w:t>
      </w:r>
    </w:p>
    <w:p w:rsidR="00E02741" w:rsidP="00E02741" w:rsidRDefault="00E02741" w14:paraId="4BB781B2" w14:textId="77777777">
      <w:pPr>
        <w:pStyle w:val="scemptyline"/>
      </w:pPr>
    </w:p>
    <w:p w:rsidR="00E02741" w:rsidP="00E02741" w:rsidRDefault="00E02741" w14:paraId="59F7581D" w14:textId="46297F1D">
      <w:pPr>
        <w:pStyle w:val="scdirectionallanguage"/>
      </w:pPr>
      <w:bookmarkStart w:name="bs_num_2_40f684f5e" w:id="23"/>
      <w:r>
        <w:t>S</w:t>
      </w:r>
      <w:bookmarkEnd w:id="23"/>
      <w:r>
        <w:t>ECTION 2.</w:t>
      </w:r>
      <w:r>
        <w:tab/>
      </w:r>
      <w:bookmarkStart w:name="dl_6b61a2b34" w:id="24"/>
      <w:r>
        <w:t>S</w:t>
      </w:r>
      <w:bookmarkEnd w:id="24"/>
      <w:r>
        <w:t xml:space="preserve">ection 44‑2‑40(B) and (D) of the S.C. Code </w:t>
      </w:r>
      <w:r w:rsidR="00FE1780">
        <w:t>are</w:t>
      </w:r>
      <w:r>
        <w:t xml:space="preserve"> amended to read:</w:t>
      </w:r>
    </w:p>
    <w:p w:rsidR="00D53A59" w:rsidRDefault="00D53A59" w14:paraId="00FC3132" w14:textId="77777777">
      <w:pPr>
        <w:pStyle w:val="sccodifiedsection"/>
      </w:pPr>
    </w:p>
    <w:p w:rsidR="00D53A59" w:rsidRDefault="00D53A59" w14:paraId="65F80AC7" w14:textId="0496241C">
      <w:pPr>
        <w:pStyle w:val="sccodifiedsection"/>
        <w:rPr>
          <w:rStyle w:val="scinsert"/>
        </w:rPr>
      </w:pPr>
      <w:bookmarkStart w:name="cs_T44C2N40_abdcabe44" w:id="25"/>
      <w:r>
        <w:tab/>
      </w:r>
      <w:bookmarkStart w:name="ss_T44C2N40SB_lv1_2a00c20ac" w:id="26"/>
      <w:bookmarkEnd w:id="25"/>
      <w:r>
        <w:t>(</w:t>
      </w:r>
      <w:bookmarkEnd w:id="26"/>
      <w:r>
        <w:t xml:space="preserve">B) </w:t>
      </w:r>
      <w:proofErr w:type="gramStart"/>
      <w:r>
        <w:t>The Superb</w:t>
      </w:r>
      <w:proofErr w:type="gramEnd"/>
      <w:r>
        <w:t xml:space="preserve">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w:t>
      </w:r>
      <w:proofErr w:type="spellStart"/>
      <w:r>
        <w:rPr>
          <w:rStyle w:val="scstrike"/>
        </w:rPr>
        <w:t>one</w:t>
      </w:r>
      <w:r w:rsidR="00A9334D">
        <w:rPr>
          <w:rStyle w:val="scinsert"/>
        </w:rPr>
        <w:t>two</w:t>
      </w:r>
      <w:proofErr w:type="spellEnd"/>
      <w:r>
        <w:t xml:space="preserve"> million dollars per occurrence as a result of a release from an underground storage tank containing petroleum or petroleum products for releases that were reported to the department before July 1, 1993, and in excess of twenty‑five thousand dollars and up to a maximum of </w:t>
      </w:r>
      <w:proofErr w:type="spellStart"/>
      <w:r>
        <w:rPr>
          <w:rStyle w:val="scstrike"/>
        </w:rPr>
        <w:t>one</w:t>
      </w:r>
      <w:r w:rsidR="00A9334D">
        <w:rPr>
          <w:rStyle w:val="scinsert"/>
        </w:rPr>
        <w:t>two</w:t>
      </w:r>
      <w:proofErr w:type="spellEnd"/>
      <w:r>
        <w:t xml:space="preserve"> million dollars per occurrence for site rehabilitation for releases reported to the department on or after July 1, 1993. The department shall use the </w:t>
      </w:r>
      <w:proofErr w:type="gramStart"/>
      <w:r>
        <w:t>fund</w:t>
      </w:r>
      <w:proofErr w:type="gramEnd"/>
      <w:r>
        <w:t xml:space="preserve">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w:t>
      </w:r>
      <w:r>
        <w:lastRenderedPageBreak/>
        <w:t xml:space="preserve">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w:t>
      </w:r>
      <w:proofErr w:type="gramStart"/>
      <w:r>
        <w:t>pollutant</w:t>
      </w:r>
      <w:proofErr w:type="gramEnd"/>
      <w:r>
        <w:t xml:space="preserve">.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w:t>
      </w:r>
      <w:proofErr w:type="gramStart"/>
      <w:r>
        <w:t>on a monthly basis</w:t>
      </w:r>
      <w:proofErr w:type="gramEnd"/>
      <w:r>
        <w:t xml:space="preserve"> one hundred thousand dollars of the funds generated by the environmental impact fee from the Superb Account to the Superb Financial Responsibility Fund until the balance of the Superb </w:t>
      </w:r>
      <w:proofErr w:type="gramStart"/>
      <w:r>
        <w:t>Financial Responsibility</w:t>
      </w:r>
      <w:proofErr w:type="gramEnd"/>
      <w:r>
        <w:t xml:space="preserve"> Fund reaches </w:t>
      </w:r>
      <w:proofErr w:type="spellStart"/>
      <w:r>
        <w:rPr>
          <w:rStyle w:val="scstrike"/>
        </w:rPr>
        <w:t>two</w:t>
      </w:r>
      <w:r w:rsidR="00A9334D">
        <w:rPr>
          <w:rStyle w:val="scinsert"/>
        </w:rPr>
        <w:t>one</w:t>
      </w:r>
      <w:proofErr w:type="spellEnd"/>
      <w:r>
        <w:t xml:space="preserve"> million dollars. Subsequently, monthly transfers of one hundred thousand dollars from the Superb Account to the Superb Financial Responsibility Fund shall only occur when the balance of the Superb Financial Responsibility Fund becomes less than </w:t>
      </w:r>
      <w:r>
        <w:rPr>
          <w:rStyle w:val="scstrike"/>
        </w:rPr>
        <w:t xml:space="preserve">one </w:t>
      </w:r>
      <w:proofErr w:type="spellStart"/>
      <w:proofErr w:type="gramStart"/>
      <w:r>
        <w:rPr>
          <w:rStyle w:val="scstrike"/>
        </w:rPr>
        <w:t>million</w:t>
      </w:r>
      <w:r w:rsidR="00A9334D">
        <w:rPr>
          <w:rStyle w:val="scinsert"/>
        </w:rPr>
        <w:t>five</w:t>
      </w:r>
      <w:proofErr w:type="spellEnd"/>
      <w:proofErr w:type="gramEnd"/>
      <w:r w:rsidR="00A9334D">
        <w:rPr>
          <w:rStyle w:val="scinsert"/>
        </w:rPr>
        <w:t xml:space="preserve"> hundred thousand</w:t>
      </w:r>
      <w:r>
        <w:t xml:space="preserve"> dollars, and the monthly transfers shall continue until the balance of the Superb Financial Responsibility Fund reaches </w:t>
      </w:r>
      <w:proofErr w:type="spellStart"/>
      <w:r>
        <w:rPr>
          <w:rStyle w:val="scstrike"/>
        </w:rPr>
        <w:t>two</w:t>
      </w:r>
      <w:r w:rsidR="00A9334D">
        <w:rPr>
          <w:rStyle w:val="scinsert"/>
        </w:rPr>
        <w:t>one</w:t>
      </w:r>
      <w:proofErr w:type="spellEnd"/>
      <w:r>
        <w:t xml:space="preserve"> million dollars. </w:t>
      </w:r>
      <w:r w:rsidRPr="00A9334D" w:rsidR="00A9334D">
        <w:rPr>
          <w:rStyle w:val="scinsert"/>
        </w:rPr>
        <w:t>Additionally, prior to the end of each calendar year, the department shall transfer from the Superb Financial Responsibility Fund to the Superb Fund the total amount of funds exceeding one million dollars.</w:t>
      </w:r>
      <w:r w:rsidR="00A9334D">
        <w:rPr>
          <w:rStyle w:val="scinsert"/>
        </w:rPr>
        <w:t xml:space="preserve"> </w:t>
      </w:r>
      <w:r>
        <w:t>Committed funds for site rehabilitation activity revert to uncommitted status after four months of initiation of commitment if no invoices for that commitment have been received by the department.</w:t>
      </w:r>
    </w:p>
    <w:p w:rsidR="002877F3" w:rsidRDefault="002877F3" w14:paraId="228A7B4E" w14:textId="77777777">
      <w:pPr>
        <w:pStyle w:val="sccodifiedsection"/>
      </w:pPr>
    </w:p>
    <w:p w:rsidR="00916620" w:rsidRDefault="00D53A59" w14:paraId="77C2564C" w14:textId="117A6842">
      <w:pPr>
        <w:pStyle w:val="sccodifiedsection"/>
      </w:pPr>
      <w:r>
        <w:tab/>
      </w:r>
      <w:bookmarkStart w:name="ss_T44C2N40SD_lv1_ab7b7ed49" w:id="27"/>
      <w:r>
        <w:t>(</w:t>
      </w:r>
      <w:bookmarkEnd w:id="27"/>
      <w:r>
        <w:t xml:space="preserve">D) The Superb Account and the Superb Financial Responsibility Fund shall provide combined coverage for site rehabilitation and </w:t>
      </w:r>
      <w:proofErr w:type="gramStart"/>
      <w:r>
        <w:t>third party</w:t>
      </w:r>
      <w:proofErr w:type="gramEnd"/>
      <w:r>
        <w:t xml:space="preserve"> claims, respectively, not to exceed </w:t>
      </w:r>
      <w:proofErr w:type="spellStart"/>
      <w:proofErr w:type="gramStart"/>
      <w:r>
        <w:rPr>
          <w:rStyle w:val="scstrike"/>
        </w:rPr>
        <w:t>one</w:t>
      </w:r>
      <w:r w:rsidR="00A9334D">
        <w:rPr>
          <w:rStyle w:val="scinsert"/>
        </w:rPr>
        <w:t>two</w:t>
      </w:r>
      <w:proofErr w:type="spellEnd"/>
      <w:proofErr w:type="gramEnd"/>
      <w:r>
        <w:t xml:space="preserve"> million dollars per occurrence. The estimated cost of site rehabilitation must be reserved from the combined coverage before payment of </w:t>
      </w:r>
      <w:proofErr w:type="gramStart"/>
      <w:r>
        <w:t>third party</w:t>
      </w:r>
      <w:proofErr w:type="gramEnd"/>
      <w:r>
        <w:t xml:space="preserve"> claims.</w:t>
      </w:r>
    </w:p>
    <w:p w:rsidR="00916620" w:rsidRDefault="00D53A59" w14:paraId="75759D63" w14:textId="77777777">
      <w:pPr>
        <w:pStyle w:val="sccodifiedsection"/>
      </w:pPr>
      <w:r>
        <w:tab/>
      </w:r>
      <w:bookmarkStart w:name="up_dce5a7254" w:id="28"/>
      <w:r>
        <w:t>T</w:t>
      </w:r>
      <w:bookmarkEnd w:id="28"/>
      <w:r>
        <w:t xml:space="preserve">he underground storage tank owner or operator must be responsible for the first twenty‑five thousand dollars per occurrence for releases of petroleum and petroleum products from underground storage tanks reported to the department </w:t>
      </w:r>
      <w:proofErr w:type="gramStart"/>
      <w:r>
        <w:t>subsequent to</w:t>
      </w:r>
      <w:proofErr w:type="gramEnd"/>
      <w:r>
        <w:t xml:space="preserve"> July 1, 1993.</w:t>
      </w:r>
    </w:p>
    <w:p w:rsidR="00916620" w:rsidRDefault="00D53A59" w14:paraId="3C23E1DD" w14:textId="5655CFA9">
      <w:pPr>
        <w:pStyle w:val="sccodifiedsection"/>
      </w:pPr>
      <w:r>
        <w:tab/>
      </w:r>
      <w:bookmarkStart w:name="up_68cc03fd8" w:id="29"/>
      <w:r>
        <w:t>N</w:t>
      </w:r>
      <w:bookmarkEnd w:id="29"/>
      <w:r>
        <w:t xml:space="preserve">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w:t>
      </w:r>
      <w:proofErr w:type="gramStart"/>
      <w:r>
        <w:t>the order</w:t>
      </w:r>
      <w:proofErr w:type="gramEnd"/>
      <w:r>
        <w:t xml:space="preserve"> </w:t>
      </w:r>
      <w:proofErr w:type="gramStart"/>
      <w:r>
        <w:t>of filing</w:t>
      </w:r>
      <w:proofErr w:type="gramEnd"/>
      <w:r>
        <w:t xml:space="preserve"> at such time as monies accrue in each account, respectively.</w:t>
      </w:r>
    </w:p>
    <w:p w:rsidR="00916620" w:rsidRDefault="00D53A59" w14:paraId="479CC1B6" w14:textId="77777777">
      <w:pPr>
        <w:pStyle w:val="sccodifiedsection"/>
      </w:pPr>
      <w:r>
        <w:lastRenderedPageBreak/>
        <w:tab/>
      </w:r>
      <w:bookmarkStart w:name="up_342c64726" w:id="30"/>
      <w:r>
        <w:t>T</w:t>
      </w:r>
      <w:bookmarkEnd w:id="30"/>
      <w:r>
        <w:t xml:space="preserve">he </w:t>
      </w:r>
      <w:proofErr w:type="gramStart"/>
      <w:r>
        <w:rPr>
          <w:rStyle w:val="scstrike"/>
        </w:rPr>
        <w:t>one hundred dollar</w:t>
      </w:r>
      <w:proofErr w:type="gramEnd"/>
      <w:r>
        <w:rPr>
          <w:rStyle w:val="scstrike"/>
        </w:rPr>
        <w:t xml:space="preserve"> </w:t>
      </w:r>
      <w:r>
        <w:t>underground storage tank registration</w:t>
      </w:r>
      <w:r w:rsidR="00A9334D">
        <w:rPr>
          <w:rStyle w:val="scinsert"/>
        </w:rPr>
        <w:t xml:space="preserve"> fee</w:t>
      </w:r>
      <w:r>
        <w:t xml:space="preserve">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A9334D" w:rsidP="00A9334D" w:rsidRDefault="00A9334D" w14:paraId="63C04891" w14:textId="77777777">
      <w:pPr>
        <w:pStyle w:val="scemptyline"/>
      </w:pPr>
    </w:p>
    <w:p w:rsidR="00A9334D" w:rsidP="00A9334D" w:rsidRDefault="00A9334D" w14:paraId="62ACE0A1" w14:textId="77777777">
      <w:pPr>
        <w:pStyle w:val="scdirectionallanguage"/>
      </w:pPr>
      <w:bookmarkStart w:name="bs_num_3_c2b9b6b8f" w:id="31"/>
      <w:r>
        <w:t>S</w:t>
      </w:r>
      <w:bookmarkEnd w:id="31"/>
      <w:r>
        <w:t>ECTION 3.</w:t>
      </w:r>
      <w:r>
        <w:tab/>
      </w:r>
      <w:bookmarkStart w:name="dl_c6e5fd464" w:id="32"/>
      <w:r>
        <w:t>S</w:t>
      </w:r>
      <w:bookmarkEnd w:id="32"/>
      <w:r>
        <w:t>ection 44‑2‑60 of the S.C. Code is amended to read:</w:t>
      </w:r>
    </w:p>
    <w:p w:rsidR="00F617BA" w:rsidRDefault="00F617BA" w14:paraId="1D32674B" w14:textId="77777777">
      <w:pPr>
        <w:pStyle w:val="sccodifiedsection"/>
      </w:pPr>
    </w:p>
    <w:p w:rsidR="00F617BA" w:rsidRDefault="00F617BA" w14:paraId="31B163D1" w14:textId="56E03961">
      <w:pPr>
        <w:pStyle w:val="sccodifiedsection"/>
      </w:pPr>
      <w:r>
        <w:tab/>
      </w:r>
      <w:bookmarkStart w:name="cs_T44C2N60_9625bd46e" w:id="33"/>
      <w:r>
        <w:t>S</w:t>
      </w:r>
      <w:bookmarkEnd w:id="33"/>
      <w:r>
        <w:t>ection 44‑2‑60.</w:t>
      </w:r>
      <w:r>
        <w:tab/>
      </w:r>
      <w:bookmarkStart w:name="ss_T44C2N60SA_lv1_df0b38571" w:id="34"/>
      <w:r>
        <w:t>(</w:t>
      </w:r>
      <w:bookmarkEnd w:id="34"/>
      <w:r>
        <w:t xml:space="preserve">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w:t>
      </w:r>
      <w:r>
        <w:rPr>
          <w:rStyle w:val="scstrike"/>
        </w:rPr>
        <w:t xml:space="preserve">of one hundred dollars </w:t>
      </w:r>
      <w:proofErr w:type="spellStart"/>
      <w:r>
        <w:rPr>
          <w:rStyle w:val="scstrike"/>
        </w:rPr>
        <w:t>a</w:t>
      </w:r>
      <w:r w:rsidR="001106A4">
        <w:rPr>
          <w:rStyle w:val="scinsert"/>
        </w:rPr>
        <w:t>for</w:t>
      </w:r>
      <w:proofErr w:type="spellEnd"/>
      <w:r w:rsidR="001106A4">
        <w:rPr>
          <w:rStyle w:val="scinsert"/>
        </w:rPr>
        <w:t xml:space="preserve"> each</w:t>
      </w:r>
      <w:r>
        <w:t xml:space="preserve"> tank; however, the department may prorate the initial registration fees </w:t>
      </w:r>
      <w:proofErr w:type="gramStart"/>
      <w:r>
        <w:t>on a daily basis</w:t>
      </w:r>
      <w:proofErr w:type="gramEnd"/>
      <w:r>
        <w:t xml:space="preserve"> for underground storage tanks installed on or after July 1, 1997. The owner or operator shall </w:t>
      </w:r>
      <w:proofErr w:type="gramStart"/>
      <w:r>
        <w:t>pay to</w:t>
      </w:r>
      <w:proofErr w:type="gramEnd"/>
      <w:r>
        <w:t xml:space="preserve"> the department an annual renewal fee </w:t>
      </w:r>
      <w:r>
        <w:rPr>
          <w:rStyle w:val="scstrike"/>
        </w:rPr>
        <w:t xml:space="preserve">of one hundred dollars a tank </w:t>
      </w:r>
      <w:proofErr w:type="spellStart"/>
      <w:r>
        <w:rPr>
          <w:rStyle w:val="scstrike"/>
        </w:rPr>
        <w:t>a</w:t>
      </w:r>
      <w:r w:rsidR="001106A4">
        <w:rPr>
          <w:rStyle w:val="scinsert"/>
        </w:rPr>
        <w:t>each</w:t>
      </w:r>
      <w:proofErr w:type="spellEnd"/>
      <w:r>
        <w:t xml:space="preserve"> year. Beginning </w:t>
      </w:r>
      <w:r>
        <w:rPr>
          <w:rStyle w:val="scstrike"/>
        </w:rPr>
        <w:t>January 1, 2012</w:t>
      </w:r>
      <w:r w:rsidR="001106A4">
        <w:rPr>
          <w:rStyle w:val="scinsert"/>
        </w:rPr>
        <w:t>August 1, 2029</w:t>
      </w:r>
      <w:r>
        <w:t>, the annual renewal fee for each tank will be as follows:</w:t>
      </w:r>
    </w:p>
    <w:p w:rsidR="000778A5" w:rsidRDefault="00F617BA" w14:paraId="7D4F0BE9" w14:textId="77777777">
      <w:pPr>
        <w:pStyle w:val="sccodifiedsection"/>
      </w:pPr>
      <w:r>
        <w:tab/>
      </w:r>
      <w:r>
        <w:tab/>
      </w:r>
      <w:bookmarkStart w:name="ss_T44C2N60S1_lv2_26ccb98b4" w:id="35"/>
      <w:r>
        <w:t>(</w:t>
      </w:r>
      <w:bookmarkEnd w:id="35"/>
      <w:r>
        <w:t xml:space="preserve">1) </w:t>
      </w:r>
      <w:r>
        <w:rPr>
          <w:rStyle w:val="scstrike"/>
        </w:rPr>
        <w:t>2012</w:t>
      </w:r>
      <w:r w:rsidR="001106A4">
        <w:rPr>
          <w:rStyle w:val="scinsert"/>
        </w:rPr>
        <w:t>2029</w:t>
      </w:r>
      <w:r>
        <w:t xml:space="preserve">‑two hundred </w:t>
      </w:r>
      <w:proofErr w:type="gramStart"/>
      <w:r>
        <w:t>dollars;</w:t>
      </w:r>
      <w:proofErr w:type="gramEnd"/>
    </w:p>
    <w:p w:rsidR="000778A5" w:rsidRDefault="00F617BA" w14:paraId="5C88D251" w14:textId="77777777">
      <w:pPr>
        <w:pStyle w:val="sccodifiedsection"/>
      </w:pPr>
      <w:r>
        <w:tab/>
      </w:r>
      <w:r>
        <w:tab/>
      </w:r>
      <w:bookmarkStart w:name="ss_T44C2N60S2_lv2_6cea29d29" w:id="36"/>
      <w:r>
        <w:t>(</w:t>
      </w:r>
      <w:bookmarkEnd w:id="36"/>
      <w:r>
        <w:t xml:space="preserve">2) </w:t>
      </w:r>
      <w:r>
        <w:rPr>
          <w:rStyle w:val="scstrike"/>
        </w:rPr>
        <w:t>2013‑three hundred dollars;</w:t>
      </w:r>
      <w:r w:rsidR="001106A4">
        <w:rPr>
          <w:rStyle w:val="scinsert"/>
        </w:rPr>
        <w:t>2034‑two hundred fifty dollars; and</w:t>
      </w:r>
    </w:p>
    <w:p w:rsidR="000778A5" w:rsidRDefault="00F617BA" w14:paraId="07F96431" w14:textId="77777777">
      <w:pPr>
        <w:pStyle w:val="sccodifiedsection"/>
      </w:pPr>
      <w:r>
        <w:tab/>
      </w:r>
      <w:r>
        <w:tab/>
      </w:r>
      <w:bookmarkStart w:name="ss_T44C2N60S3_lv2_b90500845" w:id="37"/>
      <w:r>
        <w:t>(</w:t>
      </w:r>
      <w:bookmarkEnd w:id="37"/>
      <w:r>
        <w:t xml:space="preserve">3) </w:t>
      </w:r>
      <w:r>
        <w:rPr>
          <w:rStyle w:val="scstrike"/>
        </w:rPr>
        <w:t xml:space="preserve">2014‑four hundred </w:t>
      </w:r>
      <w:proofErr w:type="gramStart"/>
      <w:r>
        <w:rPr>
          <w:rStyle w:val="scstrike"/>
        </w:rPr>
        <w:t>dollars;  and</w:t>
      </w:r>
      <w:proofErr w:type="gramEnd"/>
      <w:r w:rsidR="001106A4">
        <w:rPr>
          <w:rStyle w:val="scinsert"/>
        </w:rPr>
        <w:t>2039‑three hundred dollars.</w:t>
      </w:r>
    </w:p>
    <w:p w:rsidR="000778A5" w:rsidDel="001106A4" w:rsidRDefault="00F617BA" w14:paraId="05855B76" w14:textId="77777777">
      <w:pPr>
        <w:pStyle w:val="sccodifiedsection"/>
        <w:rPr>
          <w:rStyle w:val="scstrike"/>
        </w:rPr>
      </w:pPr>
      <w:r>
        <w:rPr>
          <w:rStyle w:val="scstrike"/>
        </w:rPr>
        <w:tab/>
      </w:r>
      <w:r>
        <w:rPr>
          <w:rStyle w:val="scstrike"/>
        </w:rPr>
        <w:tab/>
      </w:r>
      <w:bookmarkStart w:name="ss_T44C2N60S4_lv2_7c4620e7R" w:id="38"/>
      <w:r>
        <w:rPr>
          <w:rStyle w:val="scstrike"/>
        </w:rPr>
        <w:t>(</w:t>
      </w:r>
      <w:bookmarkEnd w:id="38"/>
      <w:r>
        <w:rPr>
          <w:rStyle w:val="scstrike"/>
        </w:rPr>
        <w:t>4) 2015‑five hundred dollars.</w:t>
      </w:r>
    </w:p>
    <w:p w:rsidR="000778A5" w:rsidDel="001106A4" w:rsidRDefault="00F617BA" w14:paraId="68125F0F" w14:textId="77777777">
      <w:pPr>
        <w:pStyle w:val="sccodifiedsection"/>
        <w:rPr>
          <w:rStyle w:val="scstrike"/>
        </w:rPr>
      </w:pPr>
      <w:r>
        <w:rPr>
          <w:rStyle w:val="scstrike"/>
        </w:rPr>
        <w:tab/>
        <w:t>The additional revenue generated from the tank fee increases listed above must be deposited into the Superb Account. No portion of the increases may be used by the department for administration of the program or for orphan sites as defined in Section 44‑2‑20(11).</w:t>
      </w:r>
    </w:p>
    <w:p w:rsidR="000778A5" w:rsidDel="001106A4" w:rsidRDefault="00F617BA" w14:paraId="23D5AE33" w14:textId="77777777">
      <w:pPr>
        <w:pStyle w:val="sccodifiedsection"/>
        <w:rPr>
          <w:rStyle w:val="scstrike"/>
        </w:rPr>
      </w:pPr>
      <w:r>
        <w:rPr>
          <w:rStyle w:val="scstrike"/>
        </w:rPr>
        <w:tab/>
        <w:t>When the Superb Account is credited with an additional thirty‑six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0778A5" w:rsidRDefault="00F617BA" w14:paraId="578895A5" w14:textId="77777777">
      <w:pPr>
        <w:pStyle w:val="sccodifiedsection"/>
      </w:pPr>
      <w:r>
        <w:tab/>
      </w:r>
      <w:bookmarkStart w:name="ss_T44C2N60SB_lv1_53a462808" w:id="39"/>
      <w:r>
        <w:t>(</w:t>
      </w:r>
      <w:bookmarkEnd w:id="39"/>
      <w:r>
        <w:t xml:space="preserve">B) No person may place a regulated </w:t>
      </w:r>
      <w:proofErr w:type="gramStart"/>
      <w:r>
        <w:t>substance</w:t>
      </w:r>
      <w:proofErr w:type="gramEnd"/>
      <w:r>
        <w:t xml:space="preserv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44‑2‑140.</w:t>
      </w:r>
    </w:p>
    <w:p w:rsidR="000778A5" w:rsidRDefault="00F617BA" w14:paraId="2DE1C0D8" w14:textId="77777777">
      <w:pPr>
        <w:pStyle w:val="sccodifiedsection"/>
      </w:pPr>
      <w:r>
        <w:tab/>
      </w:r>
      <w:r>
        <w:tab/>
      </w:r>
      <w:bookmarkStart w:name="ss_T44C2N60S1_lv2_681794b41" w:id="40"/>
      <w:r>
        <w:t>(</w:t>
      </w:r>
      <w:bookmarkEnd w:id="40"/>
      <w:r>
        <w:t xml:space="preserve">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w:t>
      </w:r>
      <w:r>
        <w:lastRenderedPageBreak/>
        <w:t>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44‑2‑140.</w:t>
      </w:r>
    </w:p>
    <w:p w:rsidR="000778A5" w:rsidRDefault="00F617BA" w14:paraId="48AFF982" w14:textId="77777777">
      <w:pPr>
        <w:pStyle w:val="sccodifiedsection"/>
      </w:pPr>
      <w:r>
        <w:tab/>
      </w:r>
      <w:r>
        <w:tab/>
      </w:r>
      <w:bookmarkStart w:name="ss_T44C2N60S2_lv2_688010a07" w:id="41"/>
      <w:r>
        <w:t>(</w:t>
      </w:r>
      <w:bookmarkEnd w:id="41"/>
      <w:r>
        <w:t xml:space="preserve">2) The department may not disburse Superb Account or Superb Financial Fund monies to any person or </w:t>
      </w:r>
      <w:proofErr w:type="gramStart"/>
      <w:r>
        <w:t>persons</w:t>
      </w:r>
      <w:proofErr w:type="gramEnd"/>
      <w:r>
        <w:t xml:space="preserve"> for the rehabilitation of a petroleum or petroleum product release from any underground storage tank or underground storage tank system where all past and present fees and penalties owed on the applicable tank have not been paid.</w:t>
      </w:r>
    </w:p>
    <w:p w:rsidR="000778A5" w:rsidRDefault="00F617BA" w14:paraId="2203BE4E" w14:textId="77777777">
      <w:pPr>
        <w:pStyle w:val="sccodifiedsection"/>
      </w:pPr>
      <w:r>
        <w:tab/>
      </w:r>
      <w:r>
        <w:tab/>
      </w:r>
      <w:bookmarkStart w:name="ss_T44C2N60S3_lv2_ebff5e7ac" w:id="42"/>
      <w:r>
        <w:t>(</w:t>
      </w:r>
      <w:bookmarkEnd w:id="42"/>
      <w:r>
        <w:t xml:space="preserve">3) The funds generated by the registration and late penalty fees </w:t>
      </w:r>
      <w:r w:rsidR="001106A4">
        <w:rPr>
          <w:rStyle w:val="scinsert"/>
        </w:rPr>
        <w:t xml:space="preserve">on annual tank renewals </w:t>
      </w:r>
      <w:r>
        <w:t xml:space="preserve">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w:t>
      </w:r>
      <w:r>
        <w:rPr>
          <w:rStyle w:val="scstrike"/>
        </w:rPr>
        <w:t xml:space="preserve">first one hundred dollars </w:t>
      </w:r>
      <w:proofErr w:type="spellStart"/>
      <w:r>
        <w:rPr>
          <w:rStyle w:val="scstrike"/>
        </w:rPr>
        <w:t>for</w:t>
      </w:r>
      <w:r w:rsidR="001106A4">
        <w:rPr>
          <w:rStyle w:val="scinsert"/>
        </w:rPr>
        <w:t>annual</w:t>
      </w:r>
      <w:proofErr w:type="spellEnd"/>
      <w:r>
        <w:t xml:space="preserve"> tank registration</w:t>
      </w:r>
      <w:r w:rsidR="001106A4">
        <w:rPr>
          <w:rStyle w:val="scinsert"/>
        </w:rPr>
        <w:t xml:space="preserve"> fees, annual renewal fees,</w:t>
      </w:r>
      <w:r>
        <w:t xml:space="preserve"> and late penalty fees</w:t>
      </w:r>
      <w:r w:rsidR="001106A4">
        <w:rPr>
          <w:rStyle w:val="scinsert"/>
        </w:rPr>
        <w:t xml:space="preserve"> on annual tank renewals</w:t>
      </w:r>
      <w:r>
        <w:t>.</w:t>
      </w:r>
    </w:p>
    <w:p w:rsidR="000778A5" w:rsidRDefault="00F617BA" w14:paraId="04A87428" w14:textId="77777777">
      <w:pPr>
        <w:pStyle w:val="sccodifiedsection"/>
      </w:pPr>
      <w:r>
        <w:tab/>
      </w:r>
      <w:bookmarkStart w:name="ss_T44C2N60SC_lv1_003ac40de" w:id="43"/>
      <w:r>
        <w:t>(</w:t>
      </w:r>
      <w:bookmarkEnd w:id="43"/>
      <w:r>
        <w:t>C)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Agriculture to the Department of</w:t>
      </w:r>
      <w:r>
        <w:rPr>
          <w:rStyle w:val="scstrike"/>
        </w:rPr>
        <w:t xml:space="preserve"> Health and Environmental Control</w:t>
      </w:r>
      <w:r w:rsidR="001106A4">
        <w:rPr>
          <w:rStyle w:val="scinsert"/>
        </w:rPr>
        <w:t xml:space="preserve"> Environmental Services</w:t>
      </w:r>
      <w:r>
        <w:t xml:space="preserve"> which shall deposit the fees as provided for in Section 44‑2‑40.</w:t>
      </w:r>
    </w:p>
    <w:p w:rsidR="001106A4" w:rsidP="001106A4" w:rsidRDefault="001106A4" w14:paraId="4D7CD063" w14:textId="77777777">
      <w:pPr>
        <w:pStyle w:val="scemptyline"/>
      </w:pPr>
    </w:p>
    <w:p w:rsidR="001106A4" w:rsidP="001106A4" w:rsidRDefault="001106A4" w14:paraId="48534619" w14:textId="77777777">
      <w:pPr>
        <w:pStyle w:val="scdirectionallanguage"/>
      </w:pPr>
      <w:bookmarkStart w:name="bs_num_4_6edd6c3ef" w:id="44"/>
      <w:r>
        <w:t>S</w:t>
      </w:r>
      <w:bookmarkEnd w:id="44"/>
      <w:r>
        <w:t>ECTION 4.</w:t>
      </w:r>
      <w:r>
        <w:tab/>
      </w:r>
      <w:bookmarkStart w:name="dl_8141e73fd" w:id="45"/>
      <w:r>
        <w:t>S</w:t>
      </w:r>
      <w:bookmarkEnd w:id="45"/>
      <w:r>
        <w:t>ection 44‑2‑130(E) of the S.C. Code is amended to read:</w:t>
      </w:r>
    </w:p>
    <w:p w:rsidR="00E96884" w:rsidRDefault="00E96884" w14:paraId="3DB508A5" w14:textId="77777777">
      <w:pPr>
        <w:pStyle w:val="sccodifiedsection"/>
      </w:pPr>
    </w:p>
    <w:p w:rsidR="00E96884" w:rsidRDefault="00E96884" w14:paraId="65197A6E" w14:textId="5F223EAA">
      <w:pPr>
        <w:pStyle w:val="sccodifiedsection"/>
      </w:pPr>
      <w:bookmarkStart w:name="cs_T44C2N130_6e4ddfe6a" w:id="46"/>
      <w:r>
        <w:tab/>
      </w:r>
      <w:bookmarkStart w:name="ss_T44C2N130SE_lv1_20fdc0f4a" w:id="47"/>
      <w:bookmarkEnd w:id="46"/>
      <w:r>
        <w:t>(</w:t>
      </w:r>
      <w:bookmarkEnd w:id="47"/>
      <w:r>
        <w:t>E)</w:t>
      </w:r>
      <w:bookmarkStart w:name="ss_T44C2N130S1_lv2_b1becbdba" w:id="48"/>
      <w:r>
        <w:t>(</w:t>
      </w:r>
      <w:bookmarkEnd w:id="48"/>
      <w:r>
        <w:t xml:space="preserv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w:t>
      </w:r>
      <w:proofErr w:type="gramStart"/>
      <w:r>
        <w:t>is in need of</w:t>
      </w:r>
      <w:proofErr w:type="gramEnd"/>
      <w:r>
        <w:t xml:space="preserve">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w:t>
      </w:r>
      <w:r>
        <w:rPr>
          <w:rStyle w:val="scstrike"/>
        </w:rPr>
        <w:t xml:space="preserve"> Any denial of an application must be appealable to the Board of Health and Environmental Control.  </w:t>
      </w:r>
      <w:r>
        <w:t>The department is exempt from this time frame for applications which are received within three months of the close of the grace period allowed in Section 44‑2‑110.</w:t>
      </w:r>
    </w:p>
    <w:p w:rsidR="00220ADF" w:rsidRDefault="00E96884" w14:paraId="1D7ABBA9" w14:textId="77777777">
      <w:pPr>
        <w:pStyle w:val="sccodifiedsection"/>
      </w:pPr>
      <w:r>
        <w:lastRenderedPageBreak/>
        <w:tab/>
      </w:r>
      <w:r>
        <w:tab/>
      </w:r>
      <w:bookmarkStart w:name="ss_T44C2N130S2_lv2_fdda5b7c2" w:id="49"/>
      <w:r>
        <w:t>(</w:t>
      </w:r>
      <w:bookmarkEnd w:id="49"/>
      <w:r>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3854F2" w:rsidP="003854F2" w:rsidRDefault="003854F2" w14:paraId="087DF2E0" w14:textId="77777777">
      <w:pPr>
        <w:pStyle w:val="scemptyline"/>
      </w:pPr>
    </w:p>
    <w:p w:rsidR="003854F2" w:rsidP="003854F2" w:rsidRDefault="003854F2" w14:paraId="62DB42DB" w14:textId="77777777">
      <w:pPr>
        <w:pStyle w:val="scdirectionallanguage"/>
      </w:pPr>
      <w:bookmarkStart w:name="bs_num_5_30896d143" w:id="50"/>
      <w:r>
        <w:t>S</w:t>
      </w:r>
      <w:bookmarkEnd w:id="50"/>
      <w:r>
        <w:t>ECTION 5.</w:t>
      </w:r>
      <w:r>
        <w:tab/>
      </w:r>
      <w:bookmarkStart w:name="dl_f3af8bd6b" w:id="51"/>
      <w:r>
        <w:t>S</w:t>
      </w:r>
      <w:bookmarkEnd w:id="51"/>
      <w:r>
        <w:t>ection 44‑2‑150(C) of the S.C. Code is amended to read:</w:t>
      </w:r>
    </w:p>
    <w:p w:rsidR="005C6B8B" w:rsidRDefault="005C6B8B" w14:paraId="10A0B057" w14:textId="77777777">
      <w:pPr>
        <w:pStyle w:val="sccodifiedsection"/>
      </w:pPr>
    </w:p>
    <w:p w:rsidR="005C6B8B" w:rsidRDefault="005C6B8B" w14:paraId="7F99B8D7" w14:textId="395844FF">
      <w:pPr>
        <w:pStyle w:val="sccodifiedsection"/>
      </w:pPr>
      <w:bookmarkStart w:name="cs_T44C2N150_dfd18ee90" w:id="52"/>
      <w:r>
        <w:tab/>
      </w:r>
      <w:bookmarkStart w:name="ss_T44C2N150SC_lv1_ae6bdb1b1" w:id="53"/>
      <w:bookmarkEnd w:id="52"/>
      <w:r>
        <w:t>(</w:t>
      </w:r>
      <w:bookmarkEnd w:id="53"/>
      <w:r>
        <w:t xml:space="preserve">C) The committee shall consist of </w:t>
      </w:r>
      <w:proofErr w:type="spellStart"/>
      <w:proofErr w:type="gramStart"/>
      <w:r>
        <w:rPr>
          <w:rStyle w:val="scstrike"/>
        </w:rPr>
        <w:t>fourteen</w:t>
      </w:r>
      <w:r w:rsidR="001E3CC4">
        <w:rPr>
          <w:rStyle w:val="scinsert"/>
        </w:rPr>
        <w:t>fifteen</w:t>
      </w:r>
      <w:proofErr w:type="spellEnd"/>
      <w:proofErr w:type="gramEnd"/>
      <w:r>
        <w:t xml:space="preserve"> members, appointed by the commissioner of the department as follows:</w:t>
      </w:r>
    </w:p>
    <w:p w:rsidR="00941003" w:rsidRDefault="005C6B8B" w14:paraId="47551BFF" w14:textId="77777777">
      <w:pPr>
        <w:pStyle w:val="sccodifiedsection"/>
      </w:pPr>
      <w:r>
        <w:tab/>
      </w:r>
      <w:r>
        <w:tab/>
      </w:r>
      <w:bookmarkStart w:name="ss_T44C2N150S1_lv2_ce6d15f4d" w:id="54"/>
      <w:r>
        <w:t>(</w:t>
      </w:r>
      <w:bookmarkEnd w:id="54"/>
      <w:r>
        <w:t xml:space="preserve">1) one member representing the general </w:t>
      </w:r>
      <w:proofErr w:type="gramStart"/>
      <w:r>
        <w:t>public;</w:t>
      </w:r>
      <w:proofErr w:type="gramEnd"/>
    </w:p>
    <w:p w:rsidR="00941003" w:rsidRDefault="005C6B8B" w14:paraId="271FE446" w14:textId="77777777">
      <w:pPr>
        <w:pStyle w:val="sccodifiedsection"/>
      </w:pPr>
      <w:r>
        <w:tab/>
      </w:r>
      <w:r>
        <w:tab/>
      </w:r>
      <w:bookmarkStart w:name="ss_T44C2N150S2_lv2_b0cab540c" w:id="55"/>
      <w:r>
        <w:t>(</w:t>
      </w:r>
      <w:bookmarkEnd w:id="55"/>
      <w:r>
        <w:t xml:space="preserve">2) two members representing environmental </w:t>
      </w:r>
      <w:proofErr w:type="gramStart"/>
      <w:r>
        <w:t>organizations;</w:t>
      </w:r>
      <w:proofErr w:type="gramEnd"/>
    </w:p>
    <w:p w:rsidR="00941003" w:rsidRDefault="005C6B8B" w14:paraId="0D8514B8" w14:textId="77777777">
      <w:pPr>
        <w:pStyle w:val="sccodifiedsection"/>
      </w:pPr>
      <w:r>
        <w:tab/>
      </w:r>
      <w:r>
        <w:tab/>
      </w:r>
      <w:bookmarkStart w:name="ss_T44C2N150S3_lv2_a947b9d63" w:id="56"/>
      <w:r>
        <w:t>(</w:t>
      </w:r>
      <w:bookmarkEnd w:id="56"/>
      <w:r>
        <w:t xml:space="preserve">3) one member representing the South Carolina Petroleum </w:t>
      </w:r>
      <w:proofErr w:type="gramStart"/>
      <w:r>
        <w:t>Council;</w:t>
      </w:r>
      <w:proofErr w:type="gramEnd"/>
    </w:p>
    <w:p w:rsidR="00941003" w:rsidRDefault="005C6B8B" w14:paraId="45788EAA" w14:textId="09F3FAC9">
      <w:pPr>
        <w:pStyle w:val="sccodifiedsection"/>
      </w:pPr>
      <w:r>
        <w:tab/>
      </w:r>
      <w:r>
        <w:tab/>
      </w:r>
      <w:bookmarkStart w:name="ss_T44C2N150S4_lv2_ad11c5393" w:id="57"/>
      <w:r>
        <w:t>(</w:t>
      </w:r>
      <w:bookmarkEnd w:id="57"/>
      <w:r>
        <w:t>4)</w:t>
      </w:r>
      <w:r>
        <w:rPr>
          <w:rStyle w:val="scstrike"/>
        </w:rPr>
        <w:t xml:space="preserve"> one </w:t>
      </w:r>
      <w:proofErr w:type="spellStart"/>
      <w:r>
        <w:rPr>
          <w:rStyle w:val="scstrike"/>
        </w:rPr>
        <w:t>member</w:t>
      </w:r>
      <w:r w:rsidR="001E3CC4">
        <w:rPr>
          <w:rStyle w:val="scinsert"/>
        </w:rPr>
        <w:t>two</w:t>
      </w:r>
      <w:proofErr w:type="spellEnd"/>
      <w:r w:rsidR="001E3CC4">
        <w:rPr>
          <w:rStyle w:val="scinsert"/>
        </w:rPr>
        <w:t xml:space="preserve"> members</w:t>
      </w:r>
      <w:r>
        <w:t xml:space="preserve"> representing the South Carolina </w:t>
      </w:r>
      <w:r w:rsidR="001E3CC4">
        <w:rPr>
          <w:rStyle w:val="scinsert"/>
        </w:rPr>
        <w:t xml:space="preserve">Convenience and </w:t>
      </w:r>
      <w:r>
        <w:t>Petroleum Marketers Association</w:t>
      </w:r>
      <w:r w:rsidR="001E3CC4">
        <w:rPr>
          <w:rStyle w:val="scinsert"/>
        </w:rPr>
        <w:t>,</w:t>
      </w:r>
      <w:r w:rsidRPr="001E3CC4" w:rsidR="001E3CC4">
        <w:rPr>
          <w:rStyle w:val="scinsert"/>
        </w:rPr>
        <w:t xml:space="preserve"> one of whom must be an underground storage tank owner as defined in Section 44‑2‑</w:t>
      </w:r>
      <w:proofErr w:type="gramStart"/>
      <w:r w:rsidRPr="001E3CC4" w:rsidR="001E3CC4">
        <w:rPr>
          <w:rStyle w:val="scinsert"/>
        </w:rPr>
        <w:t>20</w:t>
      </w:r>
      <w:r>
        <w:t>;</w:t>
      </w:r>
      <w:proofErr w:type="gramEnd"/>
    </w:p>
    <w:p w:rsidR="00941003" w:rsidRDefault="005C6B8B" w14:paraId="3D05F5F6" w14:textId="58903FA0">
      <w:pPr>
        <w:pStyle w:val="sccodifiedsection"/>
      </w:pPr>
      <w:r>
        <w:tab/>
      </w:r>
      <w:r>
        <w:tab/>
      </w:r>
      <w:bookmarkStart w:name="ss_T44C2N150S5_lv2_fa4945ed7" w:id="58"/>
      <w:r>
        <w:t>(</w:t>
      </w:r>
      <w:bookmarkEnd w:id="58"/>
      <w:r>
        <w:t xml:space="preserve">5) one member representing </w:t>
      </w:r>
      <w:r>
        <w:rPr>
          <w:rStyle w:val="scstrike"/>
        </w:rPr>
        <w:t xml:space="preserve">the South Carolina Service Station Dealers </w:t>
      </w:r>
      <w:proofErr w:type="gramStart"/>
      <w:r>
        <w:rPr>
          <w:rStyle w:val="scstrike"/>
        </w:rPr>
        <w:t>Association</w:t>
      </w:r>
      <w:proofErr w:type="gramEnd"/>
      <w:r w:rsidR="001E3CC4">
        <w:rPr>
          <w:rStyle w:val="scinsert"/>
        </w:rPr>
        <w:t xml:space="preserve"> a business that specializes in the sale or service of petroleum </w:t>
      </w:r>
      <w:proofErr w:type="gramStart"/>
      <w:r w:rsidR="001E3CC4">
        <w:rPr>
          <w:rStyle w:val="scinsert"/>
        </w:rPr>
        <w:t>equipment</w:t>
      </w:r>
      <w:r>
        <w:t>;</w:t>
      </w:r>
      <w:proofErr w:type="gramEnd"/>
    </w:p>
    <w:p w:rsidR="00941003" w:rsidRDefault="005C6B8B" w14:paraId="28B9AEEB" w14:textId="27E5CE25">
      <w:pPr>
        <w:pStyle w:val="sccodifiedsection"/>
      </w:pPr>
      <w:r>
        <w:tab/>
      </w:r>
      <w:r>
        <w:tab/>
      </w:r>
      <w:bookmarkStart w:name="ss_T44C2N150S6_lv2_2673073b0" w:id="59"/>
      <w:r>
        <w:t>(</w:t>
      </w:r>
      <w:bookmarkEnd w:id="59"/>
      <w:r>
        <w:t xml:space="preserve">6) one member representing the South Carolina </w:t>
      </w:r>
      <w:r>
        <w:rPr>
          <w:rStyle w:val="scstrike"/>
        </w:rPr>
        <w:t xml:space="preserve">Chamber </w:t>
      </w:r>
      <w:proofErr w:type="spellStart"/>
      <w:proofErr w:type="gramStart"/>
      <w:r>
        <w:rPr>
          <w:rStyle w:val="scstrike"/>
        </w:rPr>
        <w:t>of</w:t>
      </w:r>
      <w:r w:rsidR="001E3CC4">
        <w:rPr>
          <w:rStyle w:val="scinsert"/>
        </w:rPr>
        <w:t>Manufacturers</w:t>
      </w:r>
      <w:proofErr w:type="spellEnd"/>
      <w:proofErr w:type="gramEnd"/>
      <w:r w:rsidR="001E3CC4">
        <w:rPr>
          <w:rStyle w:val="scinsert"/>
        </w:rPr>
        <w:t xml:space="preserve"> and</w:t>
      </w:r>
      <w:r>
        <w:t xml:space="preserve"> </w:t>
      </w:r>
      <w:proofErr w:type="gramStart"/>
      <w:r>
        <w:t>Commerce;</w:t>
      </w:r>
      <w:proofErr w:type="gramEnd"/>
    </w:p>
    <w:p w:rsidR="00941003" w:rsidRDefault="005C6B8B" w14:paraId="76782AF6" w14:textId="77777777">
      <w:pPr>
        <w:pStyle w:val="sccodifiedsection"/>
      </w:pPr>
      <w:r>
        <w:tab/>
      </w:r>
      <w:r>
        <w:tab/>
      </w:r>
      <w:bookmarkStart w:name="ss_T44C2N150S7_lv2_0332cec80" w:id="60"/>
      <w:r>
        <w:t>(</w:t>
      </w:r>
      <w:bookmarkEnd w:id="60"/>
      <w:r>
        <w:t xml:space="preserve">7) one member representing the South Carolina Bankers </w:t>
      </w:r>
      <w:proofErr w:type="gramStart"/>
      <w:r>
        <w:t>Association;</w:t>
      </w:r>
      <w:proofErr w:type="gramEnd"/>
    </w:p>
    <w:p w:rsidR="00941003" w:rsidRDefault="005C6B8B" w14:paraId="7B15050B" w14:textId="77777777">
      <w:pPr>
        <w:pStyle w:val="sccodifiedsection"/>
      </w:pPr>
      <w:r>
        <w:tab/>
      </w:r>
      <w:r>
        <w:tab/>
      </w:r>
      <w:bookmarkStart w:name="ss_T44C2N150S8_lv2_fbc223344" w:id="61"/>
      <w:r>
        <w:t>(</w:t>
      </w:r>
      <w:bookmarkEnd w:id="61"/>
      <w:r>
        <w:t xml:space="preserve">8) one member representing a business that specializes in the assessment or remediation, or both, of contamination resulting from leaking underground storage </w:t>
      </w:r>
      <w:proofErr w:type="gramStart"/>
      <w:r>
        <w:t>tanks;</w:t>
      </w:r>
      <w:proofErr w:type="gramEnd"/>
    </w:p>
    <w:p w:rsidR="00941003" w:rsidRDefault="005C6B8B" w14:paraId="706F6391" w14:textId="77777777">
      <w:pPr>
        <w:pStyle w:val="sccodifiedsection"/>
      </w:pPr>
      <w:r>
        <w:tab/>
      </w:r>
      <w:r>
        <w:tab/>
      </w:r>
      <w:bookmarkStart w:name="ss_T44C2N150S9_lv2_8387b0cb6" w:id="62"/>
      <w:r>
        <w:t>(</w:t>
      </w:r>
      <w:bookmarkEnd w:id="62"/>
      <w:r>
        <w:t xml:space="preserve">9) one member representing the South Carolina Department of </w:t>
      </w:r>
      <w:proofErr w:type="gramStart"/>
      <w:r>
        <w:t>Insurance;</w:t>
      </w:r>
      <w:proofErr w:type="gramEnd"/>
    </w:p>
    <w:p w:rsidR="00941003" w:rsidRDefault="005C6B8B" w14:paraId="7C4B9327" w14:textId="3D1BADDA">
      <w:pPr>
        <w:pStyle w:val="sccodifiedsection"/>
      </w:pPr>
      <w:r>
        <w:tab/>
      </w:r>
      <w:r>
        <w:tab/>
      </w:r>
      <w:bookmarkStart w:name="ss_T44C2N150S10_lv2_b65fcf6fd" w:id="63"/>
      <w:r>
        <w:t>(</w:t>
      </w:r>
      <w:bookmarkEnd w:id="63"/>
      <w:r>
        <w:t xml:space="preserve">10) one member representing the Department of </w:t>
      </w:r>
      <w:r>
        <w:rPr>
          <w:rStyle w:val="scstrike"/>
        </w:rPr>
        <w:t xml:space="preserve">Health and Environmental </w:t>
      </w:r>
      <w:proofErr w:type="spellStart"/>
      <w:r>
        <w:rPr>
          <w:rStyle w:val="scstrike"/>
        </w:rPr>
        <w:t>Control</w:t>
      </w:r>
      <w:r w:rsidR="001E3CC4">
        <w:rPr>
          <w:rStyle w:val="scinsert"/>
        </w:rPr>
        <w:t>Environmental</w:t>
      </w:r>
      <w:proofErr w:type="spellEnd"/>
      <w:r w:rsidR="001E3CC4">
        <w:rPr>
          <w:rStyle w:val="scinsert"/>
        </w:rPr>
        <w:t xml:space="preserve"> </w:t>
      </w:r>
      <w:proofErr w:type="gramStart"/>
      <w:r w:rsidR="001E3CC4">
        <w:rPr>
          <w:rStyle w:val="scinsert"/>
        </w:rPr>
        <w:t>Services</w:t>
      </w:r>
      <w:r>
        <w:t>;</w:t>
      </w:r>
      <w:proofErr w:type="gramEnd"/>
    </w:p>
    <w:p w:rsidR="00941003" w:rsidRDefault="005C6B8B" w14:paraId="7A594B81" w14:textId="77777777">
      <w:pPr>
        <w:pStyle w:val="sccodifiedsection"/>
      </w:pPr>
      <w:r>
        <w:tab/>
      </w:r>
      <w:r>
        <w:tab/>
      </w:r>
      <w:bookmarkStart w:name="ss_T44C2N150S11_lv2_1b6975a5b" w:id="64"/>
      <w:r>
        <w:t>(</w:t>
      </w:r>
      <w:bookmarkEnd w:id="64"/>
      <w:r>
        <w:t xml:space="preserve">11) one member representing the State Department of Administration, Division of General </w:t>
      </w:r>
      <w:proofErr w:type="gramStart"/>
      <w:r>
        <w:t>Services;</w:t>
      </w:r>
      <w:proofErr w:type="gramEnd"/>
    </w:p>
    <w:p w:rsidR="00941003" w:rsidRDefault="005C6B8B" w14:paraId="4EB29C4F" w14:textId="2D5BE24A">
      <w:pPr>
        <w:pStyle w:val="sccodifiedsection"/>
      </w:pPr>
      <w:r>
        <w:tab/>
      </w:r>
      <w:r>
        <w:tab/>
      </w:r>
      <w:bookmarkStart w:name="ss_T44C2N150S12_lv2_9dbbf6127" w:id="65"/>
      <w:r>
        <w:t>(</w:t>
      </w:r>
      <w:bookmarkEnd w:id="65"/>
      <w:r>
        <w:t>12) one member representing the Municipal Association of South Carolina; and</w:t>
      </w:r>
    </w:p>
    <w:p w:rsidR="00941003" w:rsidRDefault="005C6B8B" w14:paraId="352353B3" w14:textId="77777777">
      <w:pPr>
        <w:pStyle w:val="sccodifiedsection"/>
      </w:pPr>
      <w:r>
        <w:tab/>
      </w:r>
      <w:r>
        <w:tab/>
      </w:r>
      <w:bookmarkStart w:name="ss_T44C2N150S13_lv2_d50e5c8ec" w:id="66"/>
      <w:r>
        <w:t>(</w:t>
      </w:r>
      <w:bookmarkEnd w:id="66"/>
      <w:r>
        <w:t>13) one member representing the South Carolina Association of Counties.</w:t>
      </w:r>
    </w:p>
    <w:p w:rsidRPr="00DF3B44" w:rsidR="007E06BB" w:rsidP="00787433" w:rsidRDefault="007E06BB" w14:paraId="274EBB11" w14:textId="77777777">
      <w:pPr>
        <w:pStyle w:val="scemptyline"/>
      </w:pPr>
    </w:p>
    <w:p w:rsidRPr="00DF3B44" w:rsidR="007A10F1" w:rsidP="007A10F1" w:rsidRDefault="00E27805" w14:paraId="126B4821" w14:textId="77777777">
      <w:pPr>
        <w:pStyle w:val="scnoncodifiedsection"/>
      </w:pPr>
      <w:bookmarkStart w:name="bs_num_6_lastsection" w:id="67"/>
      <w:bookmarkStart w:name="eff_date_section" w:id="68"/>
      <w:r w:rsidRPr="00DF3B44">
        <w:t>S</w:t>
      </w:r>
      <w:bookmarkEnd w:id="67"/>
      <w:r w:rsidRPr="00DF3B44">
        <w:t>ECTION 6.</w:t>
      </w:r>
      <w:r w:rsidRPr="00DF3B44" w:rsidR="005D3013">
        <w:tab/>
      </w:r>
      <w:r w:rsidRPr="00DF3B44" w:rsidR="007A10F1">
        <w:t>This act takes effect upon approval by the Governor.</w:t>
      </w:r>
      <w:bookmarkEnd w:id="68"/>
    </w:p>
    <w:p w:rsidRPr="00DF3B44" w:rsidR="005516F6" w:rsidP="009E4191" w:rsidRDefault="007A10F1" w14:paraId="38BAE25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7DE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FAAD" w14:textId="77777777" w:rsidR="003C60AA" w:rsidRDefault="003C60AA" w:rsidP="0010329A">
      <w:pPr>
        <w:spacing w:after="0" w:line="240" w:lineRule="auto"/>
      </w:pPr>
      <w:r>
        <w:separator/>
      </w:r>
    </w:p>
    <w:p w14:paraId="14A5ACFF" w14:textId="77777777" w:rsidR="003C60AA" w:rsidRDefault="003C60AA"/>
  </w:endnote>
  <w:endnote w:type="continuationSeparator" w:id="0">
    <w:p w14:paraId="656D776E" w14:textId="77777777" w:rsidR="003C60AA" w:rsidRDefault="003C60AA" w:rsidP="0010329A">
      <w:pPr>
        <w:spacing w:after="0" w:line="240" w:lineRule="auto"/>
      </w:pPr>
      <w:r>
        <w:continuationSeparator/>
      </w:r>
    </w:p>
    <w:p w14:paraId="338B9DFD" w14:textId="77777777" w:rsidR="003C60AA" w:rsidRDefault="003C60AA"/>
  </w:endnote>
  <w:endnote w:type="continuationNotice" w:id="1">
    <w:p w14:paraId="32AC639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33C1202" w14:textId="28AAF915" w:rsidR="00685035" w:rsidRPr="007B4AF7" w:rsidRDefault="00E721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7736">
              <w:t>[5172]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773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A610" w14:textId="77777777" w:rsidR="003C60AA" w:rsidRDefault="003C60AA" w:rsidP="0010329A">
      <w:pPr>
        <w:spacing w:after="0" w:line="240" w:lineRule="auto"/>
      </w:pPr>
      <w:r>
        <w:separator/>
      </w:r>
    </w:p>
    <w:p w14:paraId="1EAC8F74" w14:textId="77777777" w:rsidR="003C60AA" w:rsidRDefault="003C60AA"/>
  </w:footnote>
  <w:footnote w:type="continuationSeparator" w:id="0">
    <w:p w14:paraId="1C8975AC" w14:textId="77777777" w:rsidR="003C60AA" w:rsidRDefault="003C60AA" w:rsidP="0010329A">
      <w:pPr>
        <w:spacing w:after="0" w:line="240" w:lineRule="auto"/>
      </w:pPr>
      <w:r>
        <w:continuationSeparator/>
      </w:r>
    </w:p>
    <w:p w14:paraId="6073F929" w14:textId="77777777" w:rsidR="003C60AA" w:rsidRDefault="003C60AA"/>
  </w:footnote>
  <w:footnote w:type="continuationNotice" w:id="1">
    <w:p w14:paraId="661C48A5"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7FD"/>
    <w:rsid w:val="000143F4"/>
    <w:rsid w:val="00017FB0"/>
    <w:rsid w:val="00020B5D"/>
    <w:rsid w:val="00026421"/>
    <w:rsid w:val="00030409"/>
    <w:rsid w:val="00037F04"/>
    <w:rsid w:val="000404BF"/>
    <w:rsid w:val="00044B84"/>
    <w:rsid w:val="000479D0"/>
    <w:rsid w:val="00050BD3"/>
    <w:rsid w:val="0006464F"/>
    <w:rsid w:val="00066B54"/>
    <w:rsid w:val="00072FCD"/>
    <w:rsid w:val="00074A4F"/>
    <w:rsid w:val="00076D88"/>
    <w:rsid w:val="000778A5"/>
    <w:rsid w:val="00077B65"/>
    <w:rsid w:val="000938AE"/>
    <w:rsid w:val="000A3C25"/>
    <w:rsid w:val="000B4C02"/>
    <w:rsid w:val="000B5B4A"/>
    <w:rsid w:val="000B7FE1"/>
    <w:rsid w:val="000C3E88"/>
    <w:rsid w:val="000C46B9"/>
    <w:rsid w:val="000C58E4"/>
    <w:rsid w:val="000C6F9A"/>
    <w:rsid w:val="000D2F44"/>
    <w:rsid w:val="000D33E4"/>
    <w:rsid w:val="000D5770"/>
    <w:rsid w:val="000E578A"/>
    <w:rsid w:val="000F2250"/>
    <w:rsid w:val="000F799C"/>
    <w:rsid w:val="000F7DEC"/>
    <w:rsid w:val="0010329A"/>
    <w:rsid w:val="00105756"/>
    <w:rsid w:val="001106A4"/>
    <w:rsid w:val="001164F9"/>
    <w:rsid w:val="0011719C"/>
    <w:rsid w:val="00135FAF"/>
    <w:rsid w:val="001366C8"/>
    <w:rsid w:val="00140049"/>
    <w:rsid w:val="00153037"/>
    <w:rsid w:val="001538BC"/>
    <w:rsid w:val="00171601"/>
    <w:rsid w:val="001730EB"/>
    <w:rsid w:val="00173276"/>
    <w:rsid w:val="00176122"/>
    <w:rsid w:val="0019025B"/>
    <w:rsid w:val="00190777"/>
    <w:rsid w:val="00192AF7"/>
    <w:rsid w:val="00197366"/>
    <w:rsid w:val="001A136C"/>
    <w:rsid w:val="001A4D18"/>
    <w:rsid w:val="001B0EB3"/>
    <w:rsid w:val="001B6DA2"/>
    <w:rsid w:val="001C25EC"/>
    <w:rsid w:val="001E3CC4"/>
    <w:rsid w:val="001F2A41"/>
    <w:rsid w:val="001F313F"/>
    <w:rsid w:val="001F331D"/>
    <w:rsid w:val="001F394C"/>
    <w:rsid w:val="002038AA"/>
    <w:rsid w:val="002114C8"/>
    <w:rsid w:val="0021166F"/>
    <w:rsid w:val="0021257F"/>
    <w:rsid w:val="002162DF"/>
    <w:rsid w:val="00220ADF"/>
    <w:rsid w:val="00230038"/>
    <w:rsid w:val="00233975"/>
    <w:rsid w:val="00236D73"/>
    <w:rsid w:val="00246535"/>
    <w:rsid w:val="00257F60"/>
    <w:rsid w:val="002625EA"/>
    <w:rsid w:val="00262AC5"/>
    <w:rsid w:val="00264AE9"/>
    <w:rsid w:val="00272AF0"/>
    <w:rsid w:val="00275AE6"/>
    <w:rsid w:val="00283599"/>
    <w:rsid w:val="002836D8"/>
    <w:rsid w:val="002877F3"/>
    <w:rsid w:val="00290349"/>
    <w:rsid w:val="0029057C"/>
    <w:rsid w:val="002A7989"/>
    <w:rsid w:val="002B02F3"/>
    <w:rsid w:val="002C23A8"/>
    <w:rsid w:val="002C3463"/>
    <w:rsid w:val="002C7676"/>
    <w:rsid w:val="002D266D"/>
    <w:rsid w:val="002D5B3D"/>
    <w:rsid w:val="002D7447"/>
    <w:rsid w:val="002E315A"/>
    <w:rsid w:val="002E4F8C"/>
    <w:rsid w:val="002F258A"/>
    <w:rsid w:val="002F560C"/>
    <w:rsid w:val="002F5847"/>
    <w:rsid w:val="0030425A"/>
    <w:rsid w:val="00320089"/>
    <w:rsid w:val="00327665"/>
    <w:rsid w:val="003413C5"/>
    <w:rsid w:val="003421F1"/>
    <w:rsid w:val="0034279C"/>
    <w:rsid w:val="00354F64"/>
    <w:rsid w:val="003559A1"/>
    <w:rsid w:val="00361563"/>
    <w:rsid w:val="00371D36"/>
    <w:rsid w:val="00373E17"/>
    <w:rsid w:val="003775E6"/>
    <w:rsid w:val="00381998"/>
    <w:rsid w:val="003854F2"/>
    <w:rsid w:val="003A5F1C"/>
    <w:rsid w:val="003C3E2E"/>
    <w:rsid w:val="003C60AA"/>
    <w:rsid w:val="003D4A3C"/>
    <w:rsid w:val="003D55B2"/>
    <w:rsid w:val="003E0033"/>
    <w:rsid w:val="003E5452"/>
    <w:rsid w:val="003E7165"/>
    <w:rsid w:val="003E7FF6"/>
    <w:rsid w:val="003F7D2B"/>
    <w:rsid w:val="004008DF"/>
    <w:rsid w:val="00403FE5"/>
    <w:rsid w:val="004046B5"/>
    <w:rsid w:val="00406F27"/>
    <w:rsid w:val="004141B8"/>
    <w:rsid w:val="004203B9"/>
    <w:rsid w:val="00432135"/>
    <w:rsid w:val="0044087E"/>
    <w:rsid w:val="00446987"/>
    <w:rsid w:val="00446D28"/>
    <w:rsid w:val="00456430"/>
    <w:rsid w:val="00466CD0"/>
    <w:rsid w:val="00473583"/>
    <w:rsid w:val="00477710"/>
    <w:rsid w:val="00477F32"/>
    <w:rsid w:val="00481850"/>
    <w:rsid w:val="004846AA"/>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34F"/>
    <w:rsid w:val="00515F4E"/>
    <w:rsid w:val="00523F7F"/>
    <w:rsid w:val="00524D54"/>
    <w:rsid w:val="005335BB"/>
    <w:rsid w:val="0054531B"/>
    <w:rsid w:val="00546C24"/>
    <w:rsid w:val="005476FF"/>
    <w:rsid w:val="005516F6"/>
    <w:rsid w:val="00552842"/>
    <w:rsid w:val="00554E89"/>
    <w:rsid w:val="00564B58"/>
    <w:rsid w:val="00572281"/>
    <w:rsid w:val="005801DD"/>
    <w:rsid w:val="00585FC3"/>
    <w:rsid w:val="00592A40"/>
    <w:rsid w:val="005A28BC"/>
    <w:rsid w:val="005A5377"/>
    <w:rsid w:val="005B1F98"/>
    <w:rsid w:val="005B7817"/>
    <w:rsid w:val="005C06C8"/>
    <w:rsid w:val="005C23D7"/>
    <w:rsid w:val="005C40EB"/>
    <w:rsid w:val="005C6B8B"/>
    <w:rsid w:val="005D02B4"/>
    <w:rsid w:val="005D3013"/>
    <w:rsid w:val="005E0646"/>
    <w:rsid w:val="005E1E50"/>
    <w:rsid w:val="005E2B9C"/>
    <w:rsid w:val="005E3332"/>
    <w:rsid w:val="005F76B0"/>
    <w:rsid w:val="00604429"/>
    <w:rsid w:val="006067B0"/>
    <w:rsid w:val="00606A8B"/>
    <w:rsid w:val="0061113F"/>
    <w:rsid w:val="00611EBA"/>
    <w:rsid w:val="006213A8"/>
    <w:rsid w:val="00623BEA"/>
    <w:rsid w:val="00631E9E"/>
    <w:rsid w:val="006347E9"/>
    <w:rsid w:val="00640C87"/>
    <w:rsid w:val="00640EF9"/>
    <w:rsid w:val="006454BB"/>
    <w:rsid w:val="0065239C"/>
    <w:rsid w:val="00657CF4"/>
    <w:rsid w:val="00661463"/>
    <w:rsid w:val="00663B8D"/>
    <w:rsid w:val="00663E00"/>
    <w:rsid w:val="00664F48"/>
    <w:rsid w:val="00664FAD"/>
    <w:rsid w:val="0067345B"/>
    <w:rsid w:val="00683986"/>
    <w:rsid w:val="00685035"/>
    <w:rsid w:val="00685770"/>
    <w:rsid w:val="006874CD"/>
    <w:rsid w:val="00690DBA"/>
    <w:rsid w:val="006964F9"/>
    <w:rsid w:val="006A1B97"/>
    <w:rsid w:val="006A395F"/>
    <w:rsid w:val="006A65E2"/>
    <w:rsid w:val="006B08F5"/>
    <w:rsid w:val="006B37BD"/>
    <w:rsid w:val="006B4A75"/>
    <w:rsid w:val="006C092D"/>
    <w:rsid w:val="006C099D"/>
    <w:rsid w:val="006C18F0"/>
    <w:rsid w:val="006C7E01"/>
    <w:rsid w:val="006D4597"/>
    <w:rsid w:val="006D463B"/>
    <w:rsid w:val="006D64A5"/>
    <w:rsid w:val="006E0935"/>
    <w:rsid w:val="006E353F"/>
    <w:rsid w:val="006E35AB"/>
    <w:rsid w:val="00711AA9"/>
    <w:rsid w:val="00717970"/>
    <w:rsid w:val="00722155"/>
    <w:rsid w:val="00730C87"/>
    <w:rsid w:val="00737F19"/>
    <w:rsid w:val="007429F6"/>
    <w:rsid w:val="007736B2"/>
    <w:rsid w:val="00782BF8"/>
    <w:rsid w:val="00783C75"/>
    <w:rsid w:val="007849D9"/>
    <w:rsid w:val="00785238"/>
    <w:rsid w:val="00787433"/>
    <w:rsid w:val="007A10F1"/>
    <w:rsid w:val="007A3D50"/>
    <w:rsid w:val="007B2D29"/>
    <w:rsid w:val="007B412F"/>
    <w:rsid w:val="007B4AF7"/>
    <w:rsid w:val="007B4DBF"/>
    <w:rsid w:val="007C0C4D"/>
    <w:rsid w:val="007C5458"/>
    <w:rsid w:val="007D2C67"/>
    <w:rsid w:val="007E06BB"/>
    <w:rsid w:val="007F50D1"/>
    <w:rsid w:val="00800E58"/>
    <w:rsid w:val="00816D52"/>
    <w:rsid w:val="0082480E"/>
    <w:rsid w:val="00831048"/>
    <w:rsid w:val="00834272"/>
    <w:rsid w:val="00834A2E"/>
    <w:rsid w:val="00850044"/>
    <w:rsid w:val="008625C1"/>
    <w:rsid w:val="0087671D"/>
    <w:rsid w:val="008806F9"/>
    <w:rsid w:val="00887957"/>
    <w:rsid w:val="008A57E3"/>
    <w:rsid w:val="008B2957"/>
    <w:rsid w:val="008B5BF4"/>
    <w:rsid w:val="008C0CEE"/>
    <w:rsid w:val="008C1B18"/>
    <w:rsid w:val="008D46EC"/>
    <w:rsid w:val="008E0E25"/>
    <w:rsid w:val="008E61A1"/>
    <w:rsid w:val="008F79DC"/>
    <w:rsid w:val="009031EF"/>
    <w:rsid w:val="00916620"/>
    <w:rsid w:val="00917EA3"/>
    <w:rsid w:val="00917EE0"/>
    <w:rsid w:val="00920DB9"/>
    <w:rsid w:val="00921C89"/>
    <w:rsid w:val="00926966"/>
    <w:rsid w:val="00926D03"/>
    <w:rsid w:val="00934036"/>
    <w:rsid w:val="00934889"/>
    <w:rsid w:val="00941003"/>
    <w:rsid w:val="0094281D"/>
    <w:rsid w:val="0094541D"/>
    <w:rsid w:val="009473EA"/>
    <w:rsid w:val="00951304"/>
    <w:rsid w:val="00954E7E"/>
    <w:rsid w:val="009554D9"/>
    <w:rsid w:val="0095705E"/>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8E2"/>
    <w:rsid w:val="009D7A01"/>
    <w:rsid w:val="009E4191"/>
    <w:rsid w:val="009F2AB1"/>
    <w:rsid w:val="009F4FAF"/>
    <w:rsid w:val="009F68F1"/>
    <w:rsid w:val="00A00FB6"/>
    <w:rsid w:val="00A04529"/>
    <w:rsid w:val="00A0584B"/>
    <w:rsid w:val="00A17135"/>
    <w:rsid w:val="00A20ACD"/>
    <w:rsid w:val="00A21A6F"/>
    <w:rsid w:val="00A24E56"/>
    <w:rsid w:val="00A26A62"/>
    <w:rsid w:val="00A273D1"/>
    <w:rsid w:val="00A35A9B"/>
    <w:rsid w:val="00A4070E"/>
    <w:rsid w:val="00A40CA0"/>
    <w:rsid w:val="00A477D7"/>
    <w:rsid w:val="00A504A7"/>
    <w:rsid w:val="00A52572"/>
    <w:rsid w:val="00A52827"/>
    <w:rsid w:val="00A53677"/>
    <w:rsid w:val="00A53BF2"/>
    <w:rsid w:val="00A60D68"/>
    <w:rsid w:val="00A663AF"/>
    <w:rsid w:val="00A73EFA"/>
    <w:rsid w:val="00A77A3B"/>
    <w:rsid w:val="00A92F6F"/>
    <w:rsid w:val="00A9334D"/>
    <w:rsid w:val="00A97523"/>
    <w:rsid w:val="00AA7824"/>
    <w:rsid w:val="00AB0FA3"/>
    <w:rsid w:val="00AB73BF"/>
    <w:rsid w:val="00AC335C"/>
    <w:rsid w:val="00AC463E"/>
    <w:rsid w:val="00AC7A69"/>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7A7"/>
    <w:rsid w:val="00B809D3"/>
    <w:rsid w:val="00B84B66"/>
    <w:rsid w:val="00B85475"/>
    <w:rsid w:val="00B9090A"/>
    <w:rsid w:val="00B92196"/>
    <w:rsid w:val="00B9228D"/>
    <w:rsid w:val="00B929EC"/>
    <w:rsid w:val="00BB0725"/>
    <w:rsid w:val="00BB6353"/>
    <w:rsid w:val="00BC408A"/>
    <w:rsid w:val="00BC5023"/>
    <w:rsid w:val="00BC556C"/>
    <w:rsid w:val="00BC6EAD"/>
    <w:rsid w:val="00BD42DA"/>
    <w:rsid w:val="00BD4684"/>
    <w:rsid w:val="00BE08A7"/>
    <w:rsid w:val="00BE4391"/>
    <w:rsid w:val="00BF29EA"/>
    <w:rsid w:val="00BF3E48"/>
    <w:rsid w:val="00C1047C"/>
    <w:rsid w:val="00C15F1B"/>
    <w:rsid w:val="00C16288"/>
    <w:rsid w:val="00C17D1D"/>
    <w:rsid w:val="00C3291C"/>
    <w:rsid w:val="00C45923"/>
    <w:rsid w:val="00C543E7"/>
    <w:rsid w:val="00C70225"/>
    <w:rsid w:val="00C72198"/>
    <w:rsid w:val="00C73C7D"/>
    <w:rsid w:val="00C75005"/>
    <w:rsid w:val="00C950D8"/>
    <w:rsid w:val="00C970DF"/>
    <w:rsid w:val="00CA7E71"/>
    <w:rsid w:val="00CB112D"/>
    <w:rsid w:val="00CB2673"/>
    <w:rsid w:val="00CB701D"/>
    <w:rsid w:val="00CC3F0E"/>
    <w:rsid w:val="00CD08C9"/>
    <w:rsid w:val="00CD1FE8"/>
    <w:rsid w:val="00CD38CD"/>
    <w:rsid w:val="00CD3E0C"/>
    <w:rsid w:val="00CD5565"/>
    <w:rsid w:val="00CD616C"/>
    <w:rsid w:val="00CE4352"/>
    <w:rsid w:val="00CF5545"/>
    <w:rsid w:val="00CF68D6"/>
    <w:rsid w:val="00CF7B4A"/>
    <w:rsid w:val="00D009F8"/>
    <w:rsid w:val="00D078DA"/>
    <w:rsid w:val="00D07A38"/>
    <w:rsid w:val="00D14995"/>
    <w:rsid w:val="00D204F2"/>
    <w:rsid w:val="00D2455C"/>
    <w:rsid w:val="00D24793"/>
    <w:rsid w:val="00D25023"/>
    <w:rsid w:val="00D27F8C"/>
    <w:rsid w:val="00D33843"/>
    <w:rsid w:val="00D33D53"/>
    <w:rsid w:val="00D47D67"/>
    <w:rsid w:val="00D53A59"/>
    <w:rsid w:val="00D54A6F"/>
    <w:rsid w:val="00D57D57"/>
    <w:rsid w:val="00D6088F"/>
    <w:rsid w:val="00D62E42"/>
    <w:rsid w:val="00D66063"/>
    <w:rsid w:val="00D748D5"/>
    <w:rsid w:val="00D772FB"/>
    <w:rsid w:val="00D8191E"/>
    <w:rsid w:val="00D959AF"/>
    <w:rsid w:val="00DA1AA0"/>
    <w:rsid w:val="00DA512B"/>
    <w:rsid w:val="00DC133D"/>
    <w:rsid w:val="00DC44A8"/>
    <w:rsid w:val="00DC7DCA"/>
    <w:rsid w:val="00DD7736"/>
    <w:rsid w:val="00DE4BEE"/>
    <w:rsid w:val="00DE5B3D"/>
    <w:rsid w:val="00DE7112"/>
    <w:rsid w:val="00DF19BE"/>
    <w:rsid w:val="00DF3B44"/>
    <w:rsid w:val="00E02741"/>
    <w:rsid w:val="00E1372E"/>
    <w:rsid w:val="00E20553"/>
    <w:rsid w:val="00E21D30"/>
    <w:rsid w:val="00E24D9A"/>
    <w:rsid w:val="00E27805"/>
    <w:rsid w:val="00E27A11"/>
    <w:rsid w:val="00E30497"/>
    <w:rsid w:val="00E358A2"/>
    <w:rsid w:val="00E35C9A"/>
    <w:rsid w:val="00E3771B"/>
    <w:rsid w:val="00E40979"/>
    <w:rsid w:val="00E43F26"/>
    <w:rsid w:val="00E52A36"/>
    <w:rsid w:val="00E572D2"/>
    <w:rsid w:val="00E622D0"/>
    <w:rsid w:val="00E6378B"/>
    <w:rsid w:val="00E63EC3"/>
    <w:rsid w:val="00E653DA"/>
    <w:rsid w:val="00E65958"/>
    <w:rsid w:val="00E72125"/>
    <w:rsid w:val="00E84FE5"/>
    <w:rsid w:val="00E86626"/>
    <w:rsid w:val="00E879A5"/>
    <w:rsid w:val="00E879FC"/>
    <w:rsid w:val="00E96884"/>
    <w:rsid w:val="00EA2574"/>
    <w:rsid w:val="00EA2F1F"/>
    <w:rsid w:val="00EA3F2E"/>
    <w:rsid w:val="00EA57EC"/>
    <w:rsid w:val="00EA6208"/>
    <w:rsid w:val="00EB120E"/>
    <w:rsid w:val="00EB34C8"/>
    <w:rsid w:val="00EB46E2"/>
    <w:rsid w:val="00EC0045"/>
    <w:rsid w:val="00EC48AB"/>
    <w:rsid w:val="00ED452E"/>
    <w:rsid w:val="00ED6148"/>
    <w:rsid w:val="00EE3CDA"/>
    <w:rsid w:val="00EF37A8"/>
    <w:rsid w:val="00EF531F"/>
    <w:rsid w:val="00F05FE8"/>
    <w:rsid w:val="00F06D86"/>
    <w:rsid w:val="00F13A7E"/>
    <w:rsid w:val="00F13D87"/>
    <w:rsid w:val="00F149E5"/>
    <w:rsid w:val="00F15E33"/>
    <w:rsid w:val="00F17DA2"/>
    <w:rsid w:val="00F22EC0"/>
    <w:rsid w:val="00F25C47"/>
    <w:rsid w:val="00F27D7B"/>
    <w:rsid w:val="00F31D34"/>
    <w:rsid w:val="00F342A1"/>
    <w:rsid w:val="00F36FBA"/>
    <w:rsid w:val="00F44D36"/>
    <w:rsid w:val="00F46262"/>
    <w:rsid w:val="00F4795D"/>
    <w:rsid w:val="00F47CC4"/>
    <w:rsid w:val="00F50A61"/>
    <w:rsid w:val="00F525CD"/>
    <w:rsid w:val="00F5286C"/>
    <w:rsid w:val="00F52E12"/>
    <w:rsid w:val="00F617BA"/>
    <w:rsid w:val="00F638CA"/>
    <w:rsid w:val="00F65271"/>
    <w:rsid w:val="00F657C5"/>
    <w:rsid w:val="00F66F0D"/>
    <w:rsid w:val="00F900B4"/>
    <w:rsid w:val="00F927AB"/>
    <w:rsid w:val="00F9721D"/>
    <w:rsid w:val="00FA0F2E"/>
    <w:rsid w:val="00FA4DB1"/>
    <w:rsid w:val="00FB3F2A"/>
    <w:rsid w:val="00FC05D3"/>
    <w:rsid w:val="00FC3593"/>
    <w:rsid w:val="00FD117D"/>
    <w:rsid w:val="00FD72E3"/>
    <w:rsid w:val="00FE06FC"/>
    <w:rsid w:val="00FE1780"/>
    <w:rsid w:val="00FE697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306B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F5"/>
    <w:rPr>
      <w:lang w:val="en-US"/>
    </w:rPr>
  </w:style>
  <w:style w:type="character" w:default="1" w:styleId="DefaultParagraphFont">
    <w:name w:val="Default Paragraph Font"/>
    <w:uiPriority w:val="1"/>
    <w:semiHidden/>
    <w:unhideWhenUsed/>
    <w:rsid w:val="006B08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08F5"/>
  </w:style>
  <w:style w:type="character" w:styleId="LineNumber">
    <w:name w:val="line number"/>
    <w:uiPriority w:val="99"/>
    <w:semiHidden/>
    <w:unhideWhenUsed/>
    <w:rsid w:val="006B08F5"/>
    <w:rPr>
      <w:rFonts w:ascii="Times New Roman" w:hAnsi="Times New Roman"/>
      <w:b w:val="0"/>
      <w:i w:val="0"/>
      <w:sz w:val="22"/>
    </w:rPr>
  </w:style>
  <w:style w:type="paragraph" w:styleId="NoSpacing">
    <w:name w:val="No Spacing"/>
    <w:uiPriority w:val="1"/>
    <w:qFormat/>
    <w:rsid w:val="006B08F5"/>
    <w:pPr>
      <w:spacing w:after="0" w:line="240" w:lineRule="auto"/>
    </w:pPr>
  </w:style>
  <w:style w:type="paragraph" w:customStyle="1" w:styleId="scemptylineheader">
    <w:name w:val="sc_emptyline_header"/>
    <w:qFormat/>
    <w:rsid w:val="006B08F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B08F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B08F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B08F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B08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B08F5"/>
    <w:rPr>
      <w:color w:val="808080"/>
    </w:rPr>
  </w:style>
  <w:style w:type="paragraph" w:customStyle="1" w:styleId="scdirectionallanguage">
    <w:name w:val="sc_directional_language"/>
    <w:qFormat/>
    <w:rsid w:val="006B08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B08F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B08F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B08F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B08F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B08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B08F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B08F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B08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B08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B08F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B08F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B08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B08F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B08F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B08F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B08F5"/>
    <w:rPr>
      <w:rFonts w:ascii="Times New Roman" w:hAnsi="Times New Roman"/>
      <w:color w:val="auto"/>
      <w:sz w:val="22"/>
    </w:rPr>
  </w:style>
  <w:style w:type="paragraph" w:customStyle="1" w:styleId="scclippagebillheader">
    <w:name w:val="sc_clip_page_bill_header"/>
    <w:qFormat/>
    <w:rsid w:val="006B08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B08F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B08F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B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8F5"/>
    <w:rPr>
      <w:lang w:val="en-US"/>
    </w:rPr>
  </w:style>
  <w:style w:type="paragraph" w:styleId="Footer">
    <w:name w:val="footer"/>
    <w:basedOn w:val="Normal"/>
    <w:link w:val="FooterChar"/>
    <w:uiPriority w:val="99"/>
    <w:unhideWhenUsed/>
    <w:rsid w:val="006B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8F5"/>
    <w:rPr>
      <w:lang w:val="en-US"/>
    </w:rPr>
  </w:style>
  <w:style w:type="paragraph" w:styleId="ListParagraph">
    <w:name w:val="List Paragraph"/>
    <w:basedOn w:val="Normal"/>
    <w:uiPriority w:val="34"/>
    <w:qFormat/>
    <w:rsid w:val="006B08F5"/>
    <w:pPr>
      <w:ind w:left="720"/>
      <w:contextualSpacing/>
    </w:pPr>
  </w:style>
  <w:style w:type="paragraph" w:customStyle="1" w:styleId="scbillfooter">
    <w:name w:val="sc_bill_footer"/>
    <w:qFormat/>
    <w:rsid w:val="006B08F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B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B08F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B08F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B08F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B08F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B08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B08F5"/>
    <w:pPr>
      <w:widowControl w:val="0"/>
      <w:suppressAutoHyphens/>
      <w:spacing w:after="0" w:line="360" w:lineRule="auto"/>
    </w:pPr>
    <w:rPr>
      <w:rFonts w:ascii="Times New Roman" w:hAnsi="Times New Roman"/>
      <w:lang w:val="en-US"/>
    </w:rPr>
  </w:style>
  <w:style w:type="paragraph" w:customStyle="1" w:styleId="sctableln">
    <w:name w:val="sc_table_ln"/>
    <w:qFormat/>
    <w:rsid w:val="006B08F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08F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B08F5"/>
    <w:rPr>
      <w:strike/>
      <w:dstrike w:val="0"/>
    </w:rPr>
  </w:style>
  <w:style w:type="character" w:customStyle="1" w:styleId="scinsert">
    <w:name w:val="sc_insert"/>
    <w:uiPriority w:val="1"/>
    <w:qFormat/>
    <w:rsid w:val="006B08F5"/>
    <w:rPr>
      <w:caps w:val="0"/>
      <w:smallCaps w:val="0"/>
      <w:strike w:val="0"/>
      <w:dstrike w:val="0"/>
      <w:vanish w:val="0"/>
      <w:u w:val="single"/>
      <w:vertAlign w:val="baseline"/>
    </w:rPr>
  </w:style>
  <w:style w:type="character" w:customStyle="1" w:styleId="scinsertred">
    <w:name w:val="sc_insert_red"/>
    <w:uiPriority w:val="1"/>
    <w:qFormat/>
    <w:rsid w:val="006B08F5"/>
    <w:rPr>
      <w:caps w:val="0"/>
      <w:smallCaps w:val="0"/>
      <w:strike w:val="0"/>
      <w:dstrike w:val="0"/>
      <w:vanish w:val="0"/>
      <w:color w:val="FF0000"/>
      <w:u w:val="single"/>
      <w:vertAlign w:val="baseline"/>
    </w:rPr>
  </w:style>
  <w:style w:type="character" w:customStyle="1" w:styleId="scinsertblue">
    <w:name w:val="sc_insert_blue"/>
    <w:uiPriority w:val="1"/>
    <w:qFormat/>
    <w:rsid w:val="006B08F5"/>
    <w:rPr>
      <w:caps w:val="0"/>
      <w:smallCaps w:val="0"/>
      <w:strike w:val="0"/>
      <w:dstrike w:val="0"/>
      <w:vanish w:val="0"/>
      <w:color w:val="0070C0"/>
      <w:u w:val="single"/>
      <w:vertAlign w:val="baseline"/>
    </w:rPr>
  </w:style>
  <w:style w:type="character" w:customStyle="1" w:styleId="scstrikered">
    <w:name w:val="sc_strike_red"/>
    <w:uiPriority w:val="1"/>
    <w:qFormat/>
    <w:rsid w:val="006B08F5"/>
    <w:rPr>
      <w:strike/>
      <w:dstrike w:val="0"/>
      <w:color w:val="FF0000"/>
    </w:rPr>
  </w:style>
  <w:style w:type="character" w:customStyle="1" w:styleId="scstrikeblue">
    <w:name w:val="sc_strike_blue"/>
    <w:uiPriority w:val="1"/>
    <w:qFormat/>
    <w:rsid w:val="006B08F5"/>
    <w:rPr>
      <w:strike/>
      <w:dstrike w:val="0"/>
      <w:color w:val="0070C0"/>
    </w:rPr>
  </w:style>
  <w:style w:type="character" w:customStyle="1" w:styleId="scinsertbluenounderline">
    <w:name w:val="sc_insert_blue_no_underline"/>
    <w:uiPriority w:val="1"/>
    <w:qFormat/>
    <w:rsid w:val="006B08F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B08F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B08F5"/>
    <w:rPr>
      <w:strike/>
      <w:dstrike w:val="0"/>
      <w:color w:val="0070C0"/>
      <w:lang w:val="en-US"/>
    </w:rPr>
  </w:style>
  <w:style w:type="character" w:customStyle="1" w:styleId="scstrikerednoncodified">
    <w:name w:val="sc_strike_red_non_codified"/>
    <w:uiPriority w:val="1"/>
    <w:qFormat/>
    <w:rsid w:val="006B08F5"/>
    <w:rPr>
      <w:strike/>
      <w:dstrike w:val="0"/>
      <w:color w:val="FF0000"/>
    </w:rPr>
  </w:style>
  <w:style w:type="paragraph" w:customStyle="1" w:styleId="scbillsiglines">
    <w:name w:val="sc_bill_sig_lines"/>
    <w:qFormat/>
    <w:rsid w:val="006B08F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B08F5"/>
    <w:rPr>
      <w:bdr w:val="none" w:sz="0" w:space="0" w:color="auto"/>
      <w:shd w:val="clear" w:color="auto" w:fill="FEC6C6"/>
    </w:rPr>
  </w:style>
  <w:style w:type="character" w:customStyle="1" w:styleId="screstoreblue">
    <w:name w:val="sc_restore_blue"/>
    <w:uiPriority w:val="1"/>
    <w:qFormat/>
    <w:rsid w:val="006B08F5"/>
    <w:rPr>
      <w:color w:val="4472C4" w:themeColor="accent1"/>
      <w:bdr w:val="none" w:sz="0" w:space="0" w:color="auto"/>
      <w:shd w:val="clear" w:color="auto" w:fill="auto"/>
    </w:rPr>
  </w:style>
  <w:style w:type="character" w:customStyle="1" w:styleId="screstorered">
    <w:name w:val="sc_restore_red"/>
    <w:uiPriority w:val="1"/>
    <w:qFormat/>
    <w:rsid w:val="006B08F5"/>
    <w:rPr>
      <w:color w:val="FF0000"/>
      <w:bdr w:val="none" w:sz="0" w:space="0" w:color="auto"/>
      <w:shd w:val="clear" w:color="auto" w:fill="auto"/>
    </w:rPr>
  </w:style>
  <w:style w:type="character" w:customStyle="1" w:styleId="scstrikenewblue">
    <w:name w:val="sc_strike_new_blue"/>
    <w:uiPriority w:val="1"/>
    <w:qFormat/>
    <w:rsid w:val="006B08F5"/>
    <w:rPr>
      <w:strike w:val="0"/>
      <w:dstrike/>
      <w:color w:val="0070C0"/>
      <w:u w:val="none"/>
    </w:rPr>
  </w:style>
  <w:style w:type="character" w:customStyle="1" w:styleId="scstrikenewred">
    <w:name w:val="sc_strike_new_red"/>
    <w:uiPriority w:val="1"/>
    <w:qFormat/>
    <w:rsid w:val="006B08F5"/>
    <w:rPr>
      <w:strike w:val="0"/>
      <w:dstrike/>
      <w:color w:val="FF0000"/>
      <w:u w:val="none"/>
    </w:rPr>
  </w:style>
  <w:style w:type="character" w:customStyle="1" w:styleId="scamendsenate">
    <w:name w:val="sc_amend_senate"/>
    <w:uiPriority w:val="1"/>
    <w:qFormat/>
    <w:rsid w:val="006B08F5"/>
    <w:rPr>
      <w:bdr w:val="none" w:sz="0" w:space="0" w:color="auto"/>
      <w:shd w:val="clear" w:color="auto" w:fill="FFF2CC" w:themeFill="accent4" w:themeFillTint="33"/>
    </w:rPr>
  </w:style>
  <w:style w:type="character" w:customStyle="1" w:styleId="scamendhouse">
    <w:name w:val="sc_amend_house"/>
    <w:uiPriority w:val="1"/>
    <w:qFormat/>
    <w:rsid w:val="006B08F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103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172&amp;session=126&amp;summary=B" TargetMode="External" Id="R93069e9c6bc348e8" /><Relationship Type="http://schemas.openxmlformats.org/officeDocument/2006/relationships/hyperlink" Target="https://www.scstatehouse.gov/sess126_2025-2026/prever/5172_20260211.docx" TargetMode="External" Id="Rc6c9d1fd30f64762" /><Relationship Type="http://schemas.openxmlformats.org/officeDocument/2006/relationships/hyperlink" Target="h:\hj\20260211.docx" TargetMode="External" Id="R9eeca7b03b1e41e3" /><Relationship Type="http://schemas.openxmlformats.org/officeDocument/2006/relationships/hyperlink" Target="h:\hj\20260211.docx" TargetMode="External" Id="R749c2791657f42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08DF"/>
    <w:rsid w:val="004E2BB5"/>
    <w:rsid w:val="00580C56"/>
    <w:rsid w:val="00585FC3"/>
    <w:rsid w:val="00640EF9"/>
    <w:rsid w:val="006B363F"/>
    <w:rsid w:val="007070D2"/>
    <w:rsid w:val="00730C87"/>
    <w:rsid w:val="00776F2C"/>
    <w:rsid w:val="00800E58"/>
    <w:rsid w:val="008F7723"/>
    <w:rsid w:val="009031EF"/>
    <w:rsid w:val="00912A5F"/>
    <w:rsid w:val="00940EED"/>
    <w:rsid w:val="00985255"/>
    <w:rsid w:val="009C3651"/>
    <w:rsid w:val="00A51DBA"/>
    <w:rsid w:val="00B20DA6"/>
    <w:rsid w:val="00B457AF"/>
    <w:rsid w:val="00BF56C3"/>
    <w:rsid w:val="00C1047C"/>
    <w:rsid w:val="00C818FB"/>
    <w:rsid w:val="00CC0451"/>
    <w:rsid w:val="00D6088F"/>
    <w:rsid w:val="00D6665C"/>
    <w:rsid w:val="00D900BD"/>
    <w:rsid w:val="00DC7DCA"/>
    <w:rsid w:val="00E76813"/>
    <w:rsid w:val="00F82BD9"/>
    <w:rsid w:val="00F927AB"/>
    <w:rsid w:val="00FC0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4fdbaa61-f3a7-4217-9f4d-ae66cbbe2e07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5f1b5eb9-821e-4dd2-9223-70ab7399a06c</T_BILL_REQUEST_REQUEST>
  <T_BILL_R_ORIGINALDRAFT>57c05917-7e83-44e8-9ce7-d561cf8ee04e</T_BILL_R_ORIGINALDRAFT>
  <T_BILL_SPONSOR_SPONSOR>a7238ac3-8a16-47f3-b6db-9ea5dea7e25b</T_BILL_SPONSOR_SPONSOR>
  <T_BILL_T_BILLNAME>[5172]</T_BILL_T_BILLNAME>
  <T_BILL_T_BILLNUMBER>5172</T_BILL_T_BILLNUMBER>
  <T_BILL_T_BILLTITLE>TO AMEND THE SOUTH CAROLINA CODE OF LAWS BY AMENDING SECTIONS 44‑2‑20, 44‑2‑40, 44‑2‑60, 44‑2‑130, AND 44‑2‑150, ALL RELATING TO THE STATE UNDERGROUND PETROLEUM ENVIRONMENTAL RESPONSE BANK ACT, SO AS TO CHANGE CERTAIN DEFINITIONS, TO INCREASE THE FUNDS AVAILABLE FOR REHABILITATION OF CONTAMINATED SITES, TO REVISE AN ANNUAL RENEWAL FEE SCHEDULE, TO CHANGE THE COMPOSITION OF THE SUPERB ADVISORY COMMITTEE, AND FOR OTHER PURPOSES.</T_BILL_T_BILLTITLE>
  <T_BILL_T_CHAMBER>house</T_BILL_T_CHAMBER>
  <T_BILL_T_FILENAME> </T_BILL_T_FILENAME>
  <T_BILL_T_LEGTYPE>bill_statewide</T_BILL_T_LEGTYPE>
  <T_BILL_T_RATNUMBERSTRING>HNone</T_BILL_T_RATNUMBERSTRING>
  <T_BILL_T_SECTIONS>[{"SectionUUID":"1743f2cc-6747-46ac-825a-dc457d6d760d","SectionName":"code_section","SectionNumber":1,"SectionType":"code_section","CodeSections":[{"CodeSectionBookmarkName":"cs_T44C2N20_218092b69","IsConstitutionSection":false,"Identity":"44-2-20","IsNew":false,"SubSections":[{"Level":1,"Identity":"T44C2N20S3","SubSectionBookmarkName":"ss_T44C2N20S3_lv1_71b4313e2","IsNewSubSection":false,"SubSectionReplacement":""},{"Level":1,"Identity":"T44C2N20S5","SubSectionBookmarkName":"ss_T44C2N20S5_lv1_6e521abc4","IsNewSubSection":false,"SubSectionReplacement":""},{"Level":1,"Identity":"T44C2N20S20","SubSectionBookmarkName":"ss_T44C2N20S20_lv1_c79c5972f","IsNewSubSection":false,"SubSectionReplacement":""},{"Level":1,"Identity":"T44C2N20S24","SubSectionBookmarkName":"ss_T44C2N20S24_lv1_0f1210418","IsNewSubSection":false,"SubSectionReplacement":""},{"Level":2,"Identity":"T44C2N20Sa","SubSectionBookmarkName":"ss_T44C2N20Sa_lv2_8d6455bbf","IsNewSubSection":false,"SubSectionReplacement":""},{"Level":2,"Identity":"T44C2N20Sb","SubSectionBookmarkName":"ss_T44C2N20Sb_lv2_4e194e324","IsNewSubSection":false,"SubSectionReplacement":""},{"Level":2,"Identity":"T44C2N20Sc","SubSectionBookmarkName":"ss_T44C2N20Sc_lv2_731a36205","IsNewSubSection":false,"SubSectionReplacement":""},{"Level":2,"Identity":"T44C2N20Sd","SubSectionBookmarkName":"ss_T44C2N20Sd_lv2_8aa3da26a","IsNewSubSection":false,"SubSectionReplacement":""},{"Level":3,"Identity":"T44C2N20Si","SubSectionBookmarkName":"ss_T44C2N20Si_lv3_e3a8d8943","IsNewSubSection":false,"SubSectionReplacement":""},{"Level":3,"Identity":"T44C2N20Sii","SubSectionBookmarkName":"ss_T44C2N20Sii_lv3_8795d5546","IsNewSubSection":false,"SubSectionReplacement":""},{"Level":2,"Identity":"T44C2N20Se","SubSectionBookmarkName":"ss_T44C2N20Se_lv2_e1faa4f8b","IsNewSubSection":false,"SubSectionReplacement":""},{"Level":2,"Identity":"T44C2N20Sf","SubSectionBookmarkName":"ss_T44C2N20Sf_lv2_52b2c0ac2","IsNewSubSection":false,"SubSectionReplacement":""},{"Level":2,"Identity":"T44C2N20Sg","SubSectionBookmarkName":"ss_T44C2N20Sg_lv2_d9172526e","IsNewSubSection":false,"SubSectionReplacement":""},{"Level":2,"Identity":"T44C2N20Sh","SubSectionBookmarkName":"ss_T44C2N20Sh_lv2_7697b2a4b","IsNewSubSection":false,"SubSectionReplacement":""},{"Level":2,"Identity":"T44C2N20Si","SubSectionBookmarkName":"ss_T44C2N20Si_lv2_4004fc432","IsNewSubSection":false,"SubSectionReplacement":""},{"Level":2,"Identity":"T44C2N20Sj","SubSectionBookmarkName":"ss_T44C2N20Sj_lv2_c428fc8b7","IsNewSubSection":false,"SubSectionReplacement":""},{"Level":2,"Identity":"T44C2N20Sk","SubSectionBookmarkName":"ss_T44C2N20Sk_lv2_e9586f098","IsNewSubSection":false,"SubSectionReplacement":""}],"TitleRelatedTo":"Definitions","TitleSoAsTo":"","Deleted":false,"IsStricken":false}],"TitleText":"by amending sections 44-2-20, 44-2-40, 44-2-60, 44-2-130, and 44-2-150, all relating to the State Underground Petroleum Environmental Response Bank Act, so as to change certain definitions, to increase the funds available for rehabilitation of contaminated sites, to revise an annual renewal fee schedule, to change the composition of the SUPERB advisory committee; and for other purposes","DisableControls":true,"Deleted":false,"RepealItems":[],"SectionBookmarkName":"bs_num_1_88dbccc55"},{"SectionUUID":"f6687954-7f59-4878-a820-221a63093242","SectionName":"code_section","SectionNumber":2,"SectionType":"code_section","CodeSections":[{"CodeSectionBookmarkName":"cs_T44C2N40_abdcabe44","IsConstitutionSection":false,"Identity":"44-2-40","IsNew":false,"SubSections":[{"Level":1,"Identity":"T44C2N40SB","SubSectionBookmarkName":"ss_T44C2N40SB_lv1_2a00c20ac","IsNewSubSection":false,"SubSectionReplacement":""},{"Level":1,"Identity":"T44C2N40SD","SubSectionBookmarkName":"ss_T44C2N40SD_lv1_ab7b7ed49","IsNewSubSection":false,"SubSectionReplacement":""}],"TitleRelatedTo":"Superb Account and Superb Financial Responsibility Fund created;  purposes and uses","TitleSoAsTo":"","Deleted":false,"IsStricken":false}],"TitleText":"","DisableControls":true,"Deleted":false,"RepealItems":[],"SectionBookmarkName":"bs_num_2_40f684f5e"},{"SectionUUID":"11bf7236-1dcb-4f86-a1d3-4725b8ea149a","SectionName":"code_section","SectionNumber":3,"SectionType":"code_section","CodeSections":[{"CodeSectionBookmarkName":"cs_T44C2N60_9625bd46e","IsConstitutionSection":false,"Identity":"44-2-60","IsNew":false,"SubSections":[{"Level":1,"Identity":"T44C2N60SA","SubSectionBookmarkName":"ss_T44C2N60SA_lv1_df0b38571","IsNewSubSection":false,"SubSectionReplacement":""},{"Level":1,"Identity":"T44C2N60SB","SubSectionBookmarkName":"ss_T44C2N60SB_lv1_53a462808","IsNewSubSection":false,"SubSectionReplacement":""},{"Level":1,"Identity":"T44C2N60SC","SubSectionBookmarkName":"ss_T44C2N60SC_lv1_003ac40de","IsNewSubSection":false,"SubSectionReplacement":""},{"Level":2,"Identity":"T44C2N60S1","SubSectionBookmarkName":"ss_T44C2N60S1_lv2_26ccb98b4","IsNewSubSection":false,"SubSectionReplacement":""},{"Level":2,"Identity":"T44C2N60S2","SubSectionBookmarkName":"ss_T44C2N60S2_lv2_6cea29d29","IsNewSubSection":false,"SubSectionReplacement":""},{"Level":2,"Identity":"T44C2N60S3","SubSectionBookmarkName":"ss_T44C2N60S3_lv2_b90500845","IsNewSubSection":false,"SubSectionReplacement":""},{"Level":2,"Identity":"T44C2N60S4","SubSectionBookmarkName":"ss_T44C2N60S4_lv2_7c4620e7R","IsNewSubSection":false,"SubSectionReplacement":""},{"Level":2,"Identity":"T44C2N60S1","SubSectionBookmarkName":"ss_T44C2N60S1_lv2_681794b41","IsNewSubSection":false,"SubSectionReplacement":""},{"Level":2,"Identity":"T44C2N60S2","SubSectionBookmarkName":"ss_T44C2N60S2_lv2_688010a07","IsNewSubSection":false,"SubSectionReplacement":""},{"Level":2,"Identity":"T44C2N60S3","SubSectionBookmarkName":"ss_T44C2N60S3_lv2_ebff5e7ac","IsNewSubSection":false,"SubSectionReplacement":""}],"TitleRelatedTo":"Registration of underground storage tanks;  environmental impact fee","TitleSoAsTo":"","Deleted":false,"IsStricken":false}],"TitleText":"","DisableControls":false,"Deleted":false,"RepealItems":[],"SectionBookmarkName":"bs_num_3_c2b9b6b8f"},{"SectionUUID":"bc890583-6d5c-484a-ab12-fc86c037ee85","SectionName":"code_section","SectionNumber":4,"SectionType":"code_section","CodeSections":[{"CodeSectionBookmarkName":"cs_T44C2N130_6e4ddfe6a","IsConstitutionSection":false,"Identity":"44-2-130","IsNew":false,"SubSections":[{"Level":1,"Identity":"T44C2N130SE","SubSectionBookmarkName":"ss_T44C2N130SE_lv1_20fdc0f4a","IsNewSubSection":false,"SubSectionReplacement":""},{"Level":2,"Identity":"T44C2N130S1","SubSectionBookmarkName":"ss_T44C2N130S1_lv2_b1becbdba","IsNewSubSection":false,"SubSectionReplacement":""},{"Level":2,"Identity":"T44C2N130S2","SubSectionBookmarkName":"ss_T44C2N130S2_lv2_fdda5b7c2","IsNewSubSection":false,"SubSectionReplacement":""}],"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IsStricken":false}],"TitleText":"","DisableControls":false,"Deleted":false,"RepealItems":[],"SectionBookmarkName":"bs_num_4_6edd6c3ef"},{"SectionUUID":"8b6b5e4c-aec8-4faf-99cd-7cf546a727b3","SectionName":"code_section","SectionNumber":5,"SectionType":"code_section","CodeSections":[{"CodeSectionBookmarkName":"cs_T44C2N150_dfd18ee90","IsConstitutionSection":false,"Identity":"44-2-150","IsNew":false,"SubSections":[{"Level":1,"Identity":"T44C2N150SC","SubSectionBookmarkName":"ss_T44C2N150SC_lv1_ae6bdb1b1","IsNewSubSection":false,"SubSectionReplacement":""},{"Level":2,"Identity":"T44C2N150S1","SubSectionBookmarkName":"ss_T44C2N150S1_lv2_ce6d15f4d","IsNewSubSection":false,"SubSectionReplacement":""},{"Level":2,"Identity":"T44C2N150S2","SubSectionBookmarkName":"ss_T44C2N150S2_lv2_b0cab540c","IsNewSubSection":false,"SubSectionReplacement":""},{"Level":2,"Identity":"T44C2N150S3","SubSectionBookmarkName":"ss_T44C2N150S3_lv2_a947b9d63","IsNewSubSection":false,"SubSectionReplacement":""},{"Level":2,"Identity":"T44C2N150S4","SubSectionBookmarkName":"ss_T44C2N150S4_lv2_ad11c5393","IsNewSubSection":false,"SubSectionReplacement":""},{"Level":2,"Identity":"T44C2N150S5","SubSectionBookmarkName":"ss_T44C2N150S5_lv2_fa4945ed7","IsNewSubSection":false,"SubSectionReplacement":""},{"Level":2,"Identity":"T44C2N150S6","SubSectionBookmarkName":"ss_T44C2N150S6_lv2_2673073b0","IsNewSubSection":false,"SubSectionReplacement":""},{"Level":2,"Identity":"T44C2N150S7","SubSectionBookmarkName":"ss_T44C2N150S7_lv2_0332cec80","IsNewSubSection":false,"SubSectionReplacement":""},{"Level":2,"Identity":"T44C2N150S8","SubSectionBookmarkName":"ss_T44C2N150S8_lv2_fbc223344","IsNewSubSection":false,"SubSectionReplacement":""},{"Level":2,"Identity":"T44C2N150S9","SubSectionBookmarkName":"ss_T44C2N150S9_lv2_8387b0cb6","IsNewSubSection":false,"SubSectionReplacement":""},{"Level":2,"Identity":"T44C2N150S10","SubSectionBookmarkName":"ss_T44C2N150S10_lv2_b65fcf6fd","IsNewSubSection":false,"SubSectionReplacement":""},{"Level":2,"Identity":"T44C2N150S11","SubSectionBookmarkName":"ss_T44C2N150S11_lv2_1b6975a5b","IsNewSubSection":false,"SubSectionReplacement":""},{"Level":2,"Identity":"T44C2N150S12","SubSectionBookmarkName":"ss_T44C2N150S12_lv2_9dbbf6127","IsNewSubSection":false,"SubSectionReplacement":""},{"Level":2,"Identity":"T44C2N150S13","SubSectionBookmarkName":"ss_T44C2N150S13_lv2_d50e5c8ec","IsNewSubSection":false,"SubSectionReplacement":""}],"TitleRelatedTo":"Superb Advisory Committee;  establishment;  purposes;  composition;  terms;  officers;  quorum;  operating procedures;  facilities;  duties and responsibilities;  reports","TitleSoAsTo":"","Deleted":false,"IsStricken":false}],"TitleText":"","DisableControls":false,"Deleted":false,"RepealItems":[],"SectionBookmarkName":"bs_num_5_30896d143"},{"SectionUUID":"8f03ca95-8faa-4d43-a9c2-8afc498075bd","SectionName":"standard_eff_date_section","SectionNumber":6,"SectionType":"drafting_clause","CodeSections":[],"TitleText":"","DisableControls":false,"Deleted":false,"RepealItems":[],"SectionBookmarkName":"bs_num_6_lastsection"}]</T_BILL_T_SECTIONS>
  <T_BILL_T_SUBJECT>State Underground Petroleum Environmental Response Bank Act</T_BILL_T_SUBJECT>
  <T_BILL_UR_DRAFTER>virginiaravenel@scstatehouse.gov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2521</Words>
  <Characters>13639</Characters>
  <Application>Microsoft Office Word</Application>
  <DocSecurity>0</DocSecurity>
  <Lines>219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2026-02-04T21:49:00Z</cp:lastPrinted>
  <dcterms:created xsi:type="dcterms:W3CDTF">2026-02-11T19:23:00Z</dcterms:created>
  <dcterms:modified xsi:type="dcterms:W3CDTF">2026-02-11T19:23:00Z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