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LC-0635WAB26.docx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Safe Schools Act of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b304db1cf158466e">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Education and Public Works</w:t>
      </w:r>
      <w:r>
        <w:t xml:space="preserve"> (</w:t>
      </w:r>
      <w:hyperlink w:history="true" r:id="Reffc612d2bf945f0">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4bd1345c2843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5e58dcbeb14730">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A7050" w:rsidRDefault="00432135" w14:paraId="363B66EE" w14:textId="37894FEE">
      <w:pPr>
        <w:pStyle w:val="scemptylineheader"/>
      </w:pPr>
      <w:bookmarkStart w:name="open_doc_here" w:id="0"/>
      <w:bookmarkEnd w:id="0"/>
    </w:p>
    <w:p w:rsidRPr="00BB0725" w:rsidR="00A73EFA" w:rsidP="00FA7050" w:rsidRDefault="00A73EFA" w14:paraId="1FE8862A" w14:textId="29CC34FB">
      <w:pPr>
        <w:pStyle w:val="scemptylineheader"/>
      </w:pPr>
    </w:p>
    <w:p w:rsidRPr="00BB0725" w:rsidR="00A73EFA" w:rsidP="00FA7050" w:rsidRDefault="00A73EFA" w14:paraId="366FBA99" w14:textId="1A193AA8">
      <w:pPr>
        <w:pStyle w:val="scemptylineheader"/>
      </w:pPr>
    </w:p>
    <w:p w:rsidRPr="00DF3B44" w:rsidR="00A73EFA" w:rsidP="00FA7050" w:rsidRDefault="00A73EFA" w14:paraId="7756420A" w14:textId="54EBFEB8">
      <w:pPr>
        <w:pStyle w:val="scemptylineheader"/>
      </w:pPr>
    </w:p>
    <w:p w:rsidRPr="00DF3B44" w:rsidR="00A73EFA" w:rsidP="00FA7050" w:rsidRDefault="00A73EFA" w14:paraId="43307E42" w14:textId="7C97C1D1">
      <w:pPr>
        <w:pStyle w:val="scemptylineheader"/>
      </w:pPr>
    </w:p>
    <w:p w:rsidRPr="00DF3B44" w:rsidR="00A73EFA" w:rsidP="00FA7050" w:rsidRDefault="00A73EFA" w14:paraId="366870EF" w14:textId="64F35B1F">
      <w:pPr>
        <w:pStyle w:val="scemptylineheader"/>
      </w:pPr>
    </w:p>
    <w:p w:rsidRPr="00DF3B44" w:rsidR="002C3463" w:rsidP="00037F04" w:rsidRDefault="002C3463" w14:paraId="5FC15B30" w14:textId="77777777">
      <w:pPr>
        <w:pStyle w:val="scemptylineheader"/>
      </w:pPr>
    </w:p>
    <w:p w:rsidRPr="00DF3B44" w:rsidR="008E61A1" w:rsidP="00446987" w:rsidRDefault="008E61A1" w14:paraId="17D41C87" w14:textId="77777777">
      <w:pPr>
        <w:pStyle w:val="scemptylineheader"/>
      </w:pPr>
    </w:p>
    <w:p w:rsidRPr="00DF3B44" w:rsidR="002C3463" w:rsidP="00EB120E" w:rsidRDefault="002C3463" w14:paraId="3F572396" w14:textId="77777777">
      <w:pPr>
        <w:pStyle w:val="scbillheader"/>
      </w:pPr>
      <w:r w:rsidRPr="00DF3B44">
        <w:t>A bill</w:t>
      </w:r>
    </w:p>
    <w:p w:rsidRPr="00DF3B44" w:rsidR="002C3463" w:rsidP="001164F9" w:rsidRDefault="002C3463" w14:paraId="0CFD025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40C9" w14:paraId="614F9D11" w14:textId="058D29EF">
          <w:pPr>
            <w:pStyle w:val="scbilltitle"/>
          </w:pPr>
          <w:r w:rsidRPr="00EC40C9">
            <w:t>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w:t>
          </w:r>
        </w:p>
      </w:sdtContent>
    </w:sdt>
    <w:bookmarkStart w:name="at_55f44b7a3" w:displacedByCustomXml="prev" w:id="1"/>
    <w:bookmarkEnd w:id="1"/>
    <w:p w:rsidRPr="00DF3B44" w:rsidR="006C18F0" w:rsidP="006C18F0" w:rsidRDefault="006C18F0" w14:paraId="464990BC" w14:textId="77777777">
      <w:pPr>
        <w:pStyle w:val="scbillwhereasclause"/>
      </w:pPr>
    </w:p>
    <w:p w:rsidRPr="0094541D" w:rsidR="007E06BB" w:rsidP="0094541D" w:rsidRDefault="002C3463" w14:paraId="0F4243EE" w14:textId="77777777">
      <w:pPr>
        <w:pStyle w:val="scenactingwords"/>
      </w:pPr>
      <w:bookmarkStart w:name="ew_ebca149d2" w:id="2"/>
      <w:r w:rsidRPr="0094541D">
        <w:t>B</w:t>
      </w:r>
      <w:bookmarkEnd w:id="2"/>
      <w:r w:rsidRPr="0094541D">
        <w:t>e it enacted by the General Assembly of the State of South Carolina:</w:t>
      </w:r>
    </w:p>
    <w:p w:rsidR="00A60F6E" w:rsidP="00A60F6E" w:rsidRDefault="00A60F6E" w14:paraId="7C34CDCF" w14:textId="77777777">
      <w:pPr>
        <w:pStyle w:val="scemptyline"/>
      </w:pPr>
    </w:p>
    <w:p w:rsidR="00A60F6E" w:rsidP="00E125FF" w:rsidRDefault="00A60F6E" w14:paraId="10C881ED" w14:textId="0FAC9725">
      <w:pPr>
        <w:pStyle w:val="scnoncodifiedsection"/>
      </w:pPr>
      <w:bookmarkStart w:name="bs_num_1_9dedfb9a1" w:id="3"/>
      <w:bookmarkStart w:name="citing_act_2b960e03a" w:id="4"/>
      <w:r>
        <w:t>S</w:t>
      </w:r>
      <w:bookmarkEnd w:id="3"/>
      <w:r>
        <w:t>ECTION 1.</w:t>
      </w:r>
      <w:r>
        <w:tab/>
      </w:r>
      <w:bookmarkEnd w:id="4"/>
      <w:r w:rsidR="00E125FF">
        <w:rPr>
          <w:shd w:val="clear" w:color="auto" w:fill="FFFFFF"/>
        </w:rPr>
        <w:t xml:space="preserve">This act may be cited as the </w:t>
      </w:r>
      <w:r w:rsidR="00184E1B">
        <w:rPr>
          <w:shd w:val="clear" w:color="auto" w:fill="FFFFFF"/>
        </w:rPr>
        <w:t>“</w:t>
      </w:r>
      <w:r w:rsidRPr="00EC40C9" w:rsidR="00EC40C9">
        <w:rPr>
          <w:shd w:val="clear" w:color="auto" w:fill="FFFFFF"/>
        </w:rPr>
        <w:t>Safe Schools Act of 2026</w:t>
      </w:r>
      <w:r w:rsidR="002525C1">
        <w:rPr>
          <w:shd w:val="clear" w:color="auto" w:fill="FFFFFF"/>
        </w:rPr>
        <w:t>.</w:t>
      </w:r>
      <w:r w:rsidR="00184E1B">
        <w:rPr>
          <w:shd w:val="clear" w:color="auto" w:fill="FFFFFF"/>
        </w:rPr>
        <w:t>”</w:t>
      </w:r>
    </w:p>
    <w:p w:rsidRPr="00DF3B44" w:rsidR="007E06BB" w:rsidP="00787433" w:rsidRDefault="007E06BB" w14:paraId="772D2129" w14:textId="77777777">
      <w:pPr>
        <w:pStyle w:val="scemptyline"/>
      </w:pPr>
    </w:p>
    <w:p w:rsidR="008E032F" w:rsidRDefault="008E032F" w14:paraId="195E075A" w14:textId="77777777">
      <w:pPr>
        <w:pStyle w:val="scdirectionallanguage"/>
        <w:rPr>
          <w:rStyle w:val="scstrike"/>
        </w:rPr>
      </w:pPr>
      <w:bookmarkStart w:name="bs_num_2_0d62e71f7" w:id="5"/>
      <w:r>
        <w:t>S</w:t>
      </w:r>
      <w:bookmarkEnd w:id="5"/>
      <w:r>
        <w:t>ECTION 2.</w:t>
      </w:r>
      <w:r>
        <w:tab/>
      </w:r>
      <w:bookmarkStart w:name="dl_6a0671099" w:id="6"/>
      <w:r>
        <w:t>C</w:t>
      </w:r>
      <w:bookmarkEnd w:id="6"/>
      <w:r>
        <w:t>hapter 63, Title 59 of the S.C. Code is amended by adding:</w:t>
      </w:r>
    </w:p>
    <w:p w:rsidR="008E032F" w:rsidRDefault="008E032F" w14:paraId="474CB913" w14:textId="77777777">
      <w:pPr>
        <w:pStyle w:val="scnewcodesection"/>
        <w:rPr>
          <w:rStyle w:val="scstrike"/>
        </w:rPr>
      </w:pPr>
    </w:p>
    <w:p w:rsidR="008E032F" w:rsidRDefault="008E032F" w14:paraId="6564DC46" w14:textId="77777777">
      <w:pPr>
        <w:pStyle w:val="scnewcodesection"/>
        <w:jc w:val="center"/>
      </w:pPr>
      <w:bookmarkStart w:name="up_8343c4a58" w:id="7"/>
      <w:r>
        <w:t>A</w:t>
      </w:r>
      <w:bookmarkEnd w:id="7"/>
      <w:r>
        <w:t>rticle 6</w:t>
      </w:r>
    </w:p>
    <w:p w:rsidR="008E032F" w:rsidRDefault="00184E1B" w14:paraId="25D27DC9" w14:textId="3A53D1BA">
      <w:pPr>
        <w:pStyle w:val="scnewcodesection"/>
        <w:jc w:val="center"/>
      </w:pPr>
      <w:bookmarkStart w:name="up_fc1c110bd" w:id="8"/>
      <w:proofErr w:type="spellStart"/>
      <w:r w:rsidRPr="00184E1B">
        <w:t>M</w:t>
      </w:r>
      <w:bookmarkEnd w:id="8"/>
      <w:r w:rsidRPr="00184E1B">
        <w:t>ultihazard</w:t>
      </w:r>
      <w:proofErr w:type="spellEnd"/>
      <w:r w:rsidRPr="00184E1B">
        <w:t xml:space="preserve"> Emergency Operation Plans</w:t>
      </w:r>
    </w:p>
    <w:p w:rsidR="00184E1B" w:rsidRDefault="00184E1B" w14:paraId="73CEC38E" w14:textId="77777777">
      <w:pPr>
        <w:pStyle w:val="scnewcodesection"/>
        <w:jc w:val="center"/>
      </w:pPr>
    </w:p>
    <w:p w:rsidR="00184E1B" w:rsidP="00184E1B" w:rsidRDefault="008E032F" w14:paraId="2B8EB759" w14:textId="77777777">
      <w:pPr>
        <w:pStyle w:val="scnewcodesection"/>
      </w:pPr>
      <w:r>
        <w:tab/>
      </w:r>
      <w:bookmarkStart w:name="ns_T59C63N610_e128080a9" w:id="9"/>
      <w:r>
        <w:t>S</w:t>
      </w:r>
      <w:bookmarkEnd w:id="9"/>
      <w:r>
        <w:t>ection 59‑63‑610.</w:t>
      </w:r>
      <w:r>
        <w:tab/>
      </w:r>
      <w:bookmarkStart w:name="up_94679e31c" w:id="10"/>
      <w:r w:rsidR="00184E1B">
        <w:t>A</w:t>
      </w:r>
      <w:bookmarkEnd w:id="10"/>
      <w:r w:rsidR="00184E1B">
        <w:t>s used in this article:</w:t>
      </w:r>
    </w:p>
    <w:p w:rsidR="00184E1B" w:rsidP="00184E1B" w:rsidRDefault="00184E1B" w14:paraId="1D1C9A9D" w14:textId="080E8969">
      <w:pPr>
        <w:pStyle w:val="scnewcodesection"/>
      </w:pPr>
      <w:r>
        <w:tab/>
      </w:r>
      <w:r>
        <w:tab/>
      </w:r>
      <w:bookmarkStart w:name="ss_T59C63N610S1_lv1_e3d13e290" w:id="11"/>
      <w:r>
        <w:t>(</w:t>
      </w:r>
      <w:bookmarkEnd w:id="11"/>
      <w:r>
        <w:t>1) “Center” means the South Carolina Center for School Safety and Targeted Violence under the South Carolina Law Enforcement Division (SLED).</w:t>
      </w:r>
    </w:p>
    <w:p w:rsidR="00184E1B" w:rsidP="00184E1B" w:rsidRDefault="00184E1B" w14:paraId="6D64453C" w14:textId="434EA21D">
      <w:pPr>
        <w:pStyle w:val="scnewcodesection"/>
      </w:pPr>
      <w:r>
        <w:tab/>
      </w:r>
      <w:r>
        <w:tab/>
      </w:r>
      <w:bookmarkStart w:name="ss_T59C63N610S2_lv1_47d6deaf6" w:id="12"/>
      <w:r>
        <w:t>(</w:t>
      </w:r>
      <w:bookmarkEnd w:id="12"/>
      <w:r>
        <w:t xml:space="preserve">2) “MEOP” means the </w:t>
      </w:r>
      <w:proofErr w:type="spellStart"/>
      <w:r>
        <w:t>Multihazard</w:t>
      </w:r>
      <w:proofErr w:type="spellEnd"/>
      <w:r>
        <w:t xml:space="preserve"> Emergency Operation Plan established pursuant to this article.</w:t>
      </w:r>
    </w:p>
    <w:p w:rsidR="008E032F" w:rsidP="00184E1B" w:rsidRDefault="00184E1B" w14:paraId="1730434A" w14:textId="430C7915">
      <w:pPr>
        <w:pStyle w:val="scnewcodesection"/>
        <w:rPr>
          <w:rStyle w:val="scstrike"/>
        </w:rPr>
      </w:pPr>
      <w:r>
        <w:tab/>
      </w:r>
      <w:r>
        <w:tab/>
      </w:r>
      <w:bookmarkStart w:name="ss_T59C63N610S3_lv1_2fc507dd1" w:id="13"/>
      <w:r>
        <w:t>(</w:t>
      </w:r>
      <w:bookmarkEnd w:id="13"/>
      <w:r>
        <w:t xml:space="preserve">3) “Certified Security Assessor” means an individual or organization registered with and approved by the </w:t>
      </w:r>
      <w:r w:rsidR="00B53B71">
        <w:t>c</w:t>
      </w:r>
      <w:r>
        <w:t>enter, holding current certifications in multiple relevant areas including, at a minimum, Crime Prevention Through Environmental Design (CPTED), Physical Security Certification (PSC), school security strategies, and other equivalent credentials specific to educational facility security assessments. General policing or law enforcement credentials alone do not satisfy this requirement.</w:t>
      </w:r>
    </w:p>
    <w:p w:rsidR="008E032F" w:rsidRDefault="008E032F" w14:paraId="31923B5C" w14:textId="77777777">
      <w:pPr>
        <w:pStyle w:val="scnewcodesection"/>
      </w:pPr>
    </w:p>
    <w:p w:rsidR="00184E1B" w:rsidP="00184E1B" w:rsidRDefault="008E032F" w14:paraId="6E04812B" w14:textId="4A33A311">
      <w:pPr>
        <w:pStyle w:val="scnewcodesection"/>
      </w:pPr>
      <w:r>
        <w:tab/>
      </w:r>
      <w:bookmarkStart w:name="ns_T59C63N620_d10883349" w:id="14"/>
      <w:r>
        <w:t>S</w:t>
      </w:r>
      <w:bookmarkEnd w:id="14"/>
      <w:r>
        <w:t>ection 59‑63‑620.</w:t>
      </w:r>
      <w:r>
        <w:tab/>
      </w:r>
      <w:bookmarkStart w:name="ss_T59C63N620SA_lv1_ecac45a12" w:id="15"/>
      <w:r w:rsidR="00184E1B">
        <w:t>(</w:t>
      </w:r>
      <w:bookmarkEnd w:id="15"/>
      <w:r w:rsidR="00184E1B">
        <w:t>A) There is established the Multijurisdictional School Safety Task Force (Task Force), a continuing body responsible for developing, coordinating, and advising on statewide school safety policies, best practices, and implementation strategies.</w:t>
      </w:r>
    </w:p>
    <w:p w:rsidR="00184E1B" w:rsidP="00184E1B" w:rsidRDefault="00184E1B" w14:paraId="3DDC4E39" w14:textId="77777777">
      <w:pPr>
        <w:pStyle w:val="scnewcodesection"/>
      </w:pPr>
      <w:r>
        <w:lastRenderedPageBreak/>
        <w:tab/>
      </w:r>
      <w:bookmarkStart w:name="ss_T59C63N620SB_lv1_cad6ebd29" w:id="16"/>
      <w:r>
        <w:t>(</w:t>
      </w:r>
      <w:bookmarkEnd w:id="16"/>
      <w:r>
        <w:t>B) The task force consists of seven members</w:t>
      </w:r>
      <w:proofErr w:type="gramStart"/>
      <w:r>
        <w:t>, appointed</w:t>
      </w:r>
      <w:proofErr w:type="gramEnd"/>
      <w:r>
        <w:t xml:space="preserve"> as follows:</w:t>
      </w:r>
    </w:p>
    <w:p w:rsidR="00184E1B" w:rsidP="00184E1B" w:rsidRDefault="00184E1B" w14:paraId="47B1C76F" w14:textId="77777777">
      <w:pPr>
        <w:pStyle w:val="scnewcodesection"/>
      </w:pPr>
      <w:r>
        <w:tab/>
      </w:r>
      <w:r>
        <w:tab/>
      </w:r>
      <w:bookmarkStart w:name="ss_T59C63N620S1_lv2_bbb9695b9" w:id="17"/>
      <w:r>
        <w:t>(</w:t>
      </w:r>
      <w:bookmarkEnd w:id="17"/>
      <w:r>
        <w:t xml:space="preserve">1) one representative of the South Carolina Law Enforcement Division, appointed by the Chief of SLED, who shall serve as </w:t>
      </w:r>
      <w:proofErr w:type="gramStart"/>
      <w:r>
        <w:t>chair;</w:t>
      </w:r>
      <w:proofErr w:type="gramEnd"/>
    </w:p>
    <w:p w:rsidR="00184E1B" w:rsidP="00184E1B" w:rsidRDefault="00184E1B" w14:paraId="0A3CC84A" w14:textId="77777777">
      <w:pPr>
        <w:pStyle w:val="scnewcodesection"/>
      </w:pPr>
      <w:r>
        <w:tab/>
      </w:r>
      <w:r>
        <w:tab/>
      </w:r>
      <w:bookmarkStart w:name="ss_T59C63N620S2_lv2_5017ffd74" w:id="18"/>
      <w:r>
        <w:t>(</w:t>
      </w:r>
      <w:bookmarkEnd w:id="18"/>
      <w:r>
        <w:t xml:space="preserve">2) one representative of the State Department of Education, appointed by the State Superintendent of </w:t>
      </w:r>
      <w:proofErr w:type="gramStart"/>
      <w:r>
        <w:t>Education;</w:t>
      </w:r>
      <w:proofErr w:type="gramEnd"/>
    </w:p>
    <w:p w:rsidR="00184E1B" w:rsidP="00184E1B" w:rsidRDefault="00184E1B" w14:paraId="58DC85FD" w14:textId="77777777">
      <w:pPr>
        <w:pStyle w:val="scnewcodesection"/>
      </w:pPr>
      <w:r>
        <w:tab/>
      </w:r>
      <w:r>
        <w:tab/>
      </w:r>
      <w:bookmarkStart w:name="ss_T59C63N620S3_lv2_d6e207c96" w:id="19"/>
      <w:r>
        <w:t>(</w:t>
      </w:r>
      <w:bookmarkEnd w:id="19"/>
      <w:r>
        <w:t xml:space="preserve">3) one representative of the South Carolina Emergency Management Division, appointed by the </w:t>
      </w:r>
      <w:proofErr w:type="gramStart"/>
      <w:r>
        <w:t>Governor;</w:t>
      </w:r>
      <w:proofErr w:type="gramEnd"/>
    </w:p>
    <w:p w:rsidR="00184E1B" w:rsidP="00184E1B" w:rsidRDefault="00184E1B" w14:paraId="1F0D2336" w14:textId="77777777">
      <w:pPr>
        <w:pStyle w:val="scnewcodesection"/>
      </w:pPr>
      <w:r>
        <w:tab/>
      </w:r>
      <w:r>
        <w:tab/>
      </w:r>
      <w:bookmarkStart w:name="ss_T59C63N620S4_lv2_ce55966b0" w:id="20"/>
      <w:r>
        <w:t>(</w:t>
      </w:r>
      <w:bookmarkEnd w:id="20"/>
      <w:r>
        <w:t xml:space="preserve">4) one representative of local law enforcement, appointed by the </w:t>
      </w:r>
      <w:proofErr w:type="gramStart"/>
      <w:r>
        <w:t>Governor;</w:t>
      </w:r>
      <w:proofErr w:type="gramEnd"/>
    </w:p>
    <w:p w:rsidR="00184E1B" w:rsidP="00184E1B" w:rsidRDefault="00184E1B" w14:paraId="560CA276" w14:textId="77777777">
      <w:pPr>
        <w:pStyle w:val="scnewcodesection"/>
      </w:pPr>
      <w:r>
        <w:tab/>
      </w:r>
      <w:r>
        <w:tab/>
      </w:r>
      <w:bookmarkStart w:name="ss_T59C63N620S5_lv2_91e2a5159" w:id="21"/>
      <w:r>
        <w:t>(</w:t>
      </w:r>
      <w:bookmarkEnd w:id="21"/>
      <w:r>
        <w:t xml:space="preserve">5) one school safety officer or school resource officer with experience in a public school, appointed by the </w:t>
      </w:r>
      <w:proofErr w:type="gramStart"/>
      <w:r>
        <w:t>Governor;</w:t>
      </w:r>
      <w:proofErr w:type="gramEnd"/>
    </w:p>
    <w:p w:rsidR="00184E1B" w:rsidP="00184E1B" w:rsidRDefault="00184E1B" w14:paraId="3DC16C86" w14:textId="77777777">
      <w:pPr>
        <w:pStyle w:val="scnewcodesection"/>
      </w:pPr>
      <w:r>
        <w:tab/>
      </w:r>
      <w:r>
        <w:tab/>
      </w:r>
      <w:bookmarkStart w:name="ss_T59C63N620S6_lv2_52e8bf204" w:id="22"/>
      <w:r>
        <w:t>(</w:t>
      </w:r>
      <w:bookmarkEnd w:id="22"/>
      <w:r>
        <w:t>6) one licensed mental health professional with experience in child or adolescent mental health, appointed by the Governor; and</w:t>
      </w:r>
    </w:p>
    <w:p w:rsidR="00184E1B" w:rsidP="00184E1B" w:rsidRDefault="00184E1B" w14:paraId="406D1A7C" w14:textId="77777777">
      <w:pPr>
        <w:pStyle w:val="scnewcodesection"/>
      </w:pPr>
      <w:r>
        <w:tab/>
      </w:r>
      <w:r>
        <w:tab/>
      </w:r>
      <w:bookmarkStart w:name="ss_T59C63N620S7_lv2_d8929829b" w:id="23"/>
      <w:r>
        <w:t>(</w:t>
      </w:r>
      <w:bookmarkEnd w:id="23"/>
      <w:r>
        <w:t>7) one public school district administrator, appointed by the Governor.</w:t>
      </w:r>
    </w:p>
    <w:p w:rsidR="00184E1B" w:rsidP="00184E1B" w:rsidRDefault="00184E1B" w14:paraId="349DDDAA" w14:textId="77777777">
      <w:pPr>
        <w:pStyle w:val="scnewcodesection"/>
      </w:pPr>
      <w:r>
        <w:tab/>
      </w:r>
      <w:bookmarkStart w:name="ss_T59C63N620SC_lv1_4533ccf48" w:id="24"/>
      <w:r>
        <w:t>(</w:t>
      </w:r>
      <w:bookmarkEnd w:id="24"/>
      <w:r>
        <w:t>C) Appointments must be made within sixty days after the effective date of this act.</w:t>
      </w:r>
    </w:p>
    <w:p w:rsidR="00184E1B" w:rsidP="00184E1B" w:rsidRDefault="00184E1B" w14:paraId="274D9BB3" w14:textId="77777777">
      <w:pPr>
        <w:pStyle w:val="scnewcodesection"/>
      </w:pPr>
      <w:r>
        <w:tab/>
      </w:r>
      <w:bookmarkStart w:name="ss_T59C63N620SD_lv1_bdd8221d8" w:id="25"/>
      <w:r>
        <w:t>(</w:t>
      </w:r>
      <w:bookmarkEnd w:id="25"/>
      <w:r>
        <w:t xml:space="preserve">D) Members shall serve four‑year terms and may be reappointed. Members appointed by agency heads serve at the pleasure of </w:t>
      </w:r>
      <w:proofErr w:type="gramStart"/>
      <w:r>
        <w:t>the appointing</w:t>
      </w:r>
      <w:proofErr w:type="gramEnd"/>
      <w:r>
        <w:t xml:space="preserve"> authority.</w:t>
      </w:r>
    </w:p>
    <w:p w:rsidR="00184E1B" w:rsidP="00184E1B" w:rsidRDefault="00184E1B" w14:paraId="675AECCE" w14:textId="77777777">
      <w:pPr>
        <w:pStyle w:val="scnewcodesection"/>
      </w:pPr>
      <w:r>
        <w:tab/>
      </w:r>
      <w:bookmarkStart w:name="ss_T59C63N620SE_lv1_e8a388e52" w:id="26"/>
      <w:r>
        <w:t>(</w:t>
      </w:r>
      <w:bookmarkEnd w:id="26"/>
      <w:r>
        <w:t xml:space="preserve">E) A majority of the members constitutes a quorum. The task force may meet as often as necessary to carry out its duties, may elect a vice chair and other officers as it </w:t>
      </w:r>
      <w:proofErr w:type="gramStart"/>
      <w:r>
        <w:t>considers</w:t>
      </w:r>
      <w:proofErr w:type="gramEnd"/>
      <w:r>
        <w:t xml:space="preserve"> necessary, and may establish subcommittees or working groups, including nonmember subject‑matter experts, provided that final recommendations are approved by the task force.</w:t>
      </w:r>
    </w:p>
    <w:p w:rsidR="00184E1B" w:rsidP="00184E1B" w:rsidRDefault="00184E1B" w14:paraId="263B7F51" w14:textId="77777777">
      <w:pPr>
        <w:pStyle w:val="scnewcodesection"/>
      </w:pPr>
      <w:r>
        <w:tab/>
      </w:r>
      <w:bookmarkStart w:name="ss_T59C63N620SF_lv1_3b2812821" w:id="27"/>
      <w:r>
        <w:t>(</w:t>
      </w:r>
      <w:bookmarkEnd w:id="27"/>
      <w:r>
        <w:t>F) Vacancies must be filled in the same manner as the original appointment for the remainder of the unexpired term.</w:t>
      </w:r>
    </w:p>
    <w:p w:rsidR="00184E1B" w:rsidP="00184E1B" w:rsidRDefault="00184E1B" w14:paraId="53901028" w14:textId="77777777">
      <w:pPr>
        <w:pStyle w:val="scnewcodesection"/>
      </w:pPr>
      <w:r>
        <w:tab/>
      </w:r>
      <w:bookmarkStart w:name="ss_T59C63N620SG_lv1_c328814b0" w:id="28"/>
      <w:r>
        <w:t>(</w:t>
      </w:r>
      <w:bookmarkEnd w:id="28"/>
      <w:r>
        <w:t>G) Members shall serve without compensation, but may receive mileage, subsistence, and per diem as provided by law, subject to available funds.</w:t>
      </w:r>
    </w:p>
    <w:p w:rsidR="00184E1B" w:rsidP="00184E1B" w:rsidRDefault="00184E1B" w14:paraId="58C89E2E" w14:textId="77777777">
      <w:pPr>
        <w:pStyle w:val="scnewcodesection"/>
      </w:pPr>
      <w:r>
        <w:tab/>
      </w:r>
      <w:bookmarkStart w:name="ss_T59C63N620SH_lv1_e6a1cd893" w:id="29"/>
      <w:r>
        <w:t>(</w:t>
      </w:r>
      <w:bookmarkEnd w:id="29"/>
      <w:r>
        <w:t>H) The South Carolina Law Enforcement Division shall provide administrative support and staffing for the task force but shall not have sole authority to develop, implement, or unilaterally approve statewide school safety policies, plans, or programs. State agencies represented on the task force shall cooperate upon request.</w:t>
      </w:r>
    </w:p>
    <w:p w:rsidR="00184E1B" w:rsidP="00184E1B" w:rsidRDefault="00184E1B" w14:paraId="236927C6" w14:textId="77777777">
      <w:pPr>
        <w:pStyle w:val="scnewcodesection"/>
      </w:pPr>
      <w:r>
        <w:tab/>
      </w:r>
      <w:bookmarkStart w:name="ss_T59C63N620SI_lv1_84c93f623" w:id="30"/>
      <w:r>
        <w:t>(</w:t>
      </w:r>
      <w:bookmarkEnd w:id="30"/>
      <w:r>
        <w:t>I) The task force shall:</w:t>
      </w:r>
    </w:p>
    <w:p w:rsidR="00184E1B" w:rsidP="00184E1B" w:rsidRDefault="00184E1B" w14:paraId="1427A156" w14:textId="0F3EFACF">
      <w:pPr>
        <w:pStyle w:val="scnewcodesection"/>
      </w:pPr>
      <w:r>
        <w:tab/>
      </w:r>
      <w:r>
        <w:tab/>
      </w:r>
      <w:r>
        <w:tab/>
      </w:r>
      <w:bookmarkStart w:name="ss_T59C63N620S1_lv2_638153353" w:id="31"/>
      <w:r>
        <w:t>(</w:t>
      </w:r>
      <w:bookmarkEnd w:id="31"/>
      <w:r>
        <w:t xml:space="preserve">1) develop a statewide master Multijurisdictional Emergency Operation Plan (MEOP) through collaborative </w:t>
      </w:r>
      <w:proofErr w:type="gramStart"/>
      <w:r>
        <w:t>consensus;</w:t>
      </w:r>
      <w:proofErr w:type="gramEnd"/>
    </w:p>
    <w:p w:rsidR="00184E1B" w:rsidP="00184E1B" w:rsidRDefault="00184E1B" w14:paraId="4F6521E1" w14:textId="77777777">
      <w:pPr>
        <w:pStyle w:val="scnewcodesection"/>
      </w:pPr>
      <w:r>
        <w:tab/>
      </w:r>
      <w:r>
        <w:tab/>
      </w:r>
      <w:r>
        <w:tab/>
      </w:r>
      <w:bookmarkStart w:name="ss_T59C63N620S2_lv2_f353fcaf0" w:id="32"/>
      <w:r>
        <w:t>(</w:t>
      </w:r>
      <w:bookmarkEnd w:id="32"/>
      <w:r>
        <w:t xml:space="preserve">2) provide templates, protocols, best practices, and technical support to districts and </w:t>
      </w:r>
      <w:proofErr w:type="gramStart"/>
      <w:r>
        <w:t>schools;</w:t>
      </w:r>
      <w:proofErr w:type="gramEnd"/>
    </w:p>
    <w:p w:rsidR="00184E1B" w:rsidP="00184E1B" w:rsidRDefault="00184E1B" w14:paraId="75D19312" w14:textId="77777777">
      <w:pPr>
        <w:pStyle w:val="scnewcodesection"/>
      </w:pPr>
      <w:r>
        <w:tab/>
      </w:r>
      <w:r>
        <w:tab/>
      </w:r>
      <w:r>
        <w:tab/>
      </w:r>
      <w:bookmarkStart w:name="ss_T59C63N620S3_lv2_e59b7c72a" w:id="33"/>
      <w:r>
        <w:t>(</w:t>
      </w:r>
      <w:bookmarkEnd w:id="33"/>
      <w:r>
        <w:t>3) advise on communications systems, emergency command structures, and interagency coordination; and</w:t>
      </w:r>
    </w:p>
    <w:p w:rsidR="00184E1B" w:rsidP="00184E1B" w:rsidRDefault="00184E1B" w14:paraId="04040DAF" w14:textId="77777777">
      <w:pPr>
        <w:pStyle w:val="scnewcodesection"/>
      </w:pPr>
      <w:r>
        <w:tab/>
      </w:r>
      <w:r>
        <w:tab/>
      </w:r>
      <w:r>
        <w:tab/>
      </w:r>
      <w:bookmarkStart w:name="ss_T59C63N620S4_lv2_e1775ad2e" w:id="34"/>
      <w:r>
        <w:t>(</w:t>
      </w:r>
      <w:bookmarkEnd w:id="34"/>
      <w:r>
        <w:t>4) ensure statewide consistency while respecting local needs and circumstances.</w:t>
      </w:r>
    </w:p>
    <w:p w:rsidR="00184E1B" w:rsidP="00184E1B" w:rsidRDefault="00184E1B" w14:paraId="2A8D94AB" w14:textId="77777777">
      <w:pPr>
        <w:pStyle w:val="scnewcodesection"/>
      </w:pPr>
      <w:r>
        <w:tab/>
      </w:r>
      <w:bookmarkStart w:name="ss_T59C63N620SJ_lv1_e0bc536f6" w:id="35"/>
      <w:r>
        <w:t>(</w:t>
      </w:r>
      <w:bookmarkEnd w:id="35"/>
      <w:r>
        <w:t>J) The task force shall:</w:t>
      </w:r>
    </w:p>
    <w:p w:rsidR="00184E1B" w:rsidP="00184E1B" w:rsidRDefault="00184E1B" w14:paraId="148D3067" w14:textId="77777777">
      <w:pPr>
        <w:pStyle w:val="scnewcodesection"/>
      </w:pPr>
      <w:r>
        <w:lastRenderedPageBreak/>
        <w:tab/>
      </w:r>
      <w:r>
        <w:tab/>
      </w:r>
      <w:bookmarkStart w:name="ss_T59C63N620S1_lv2_570a2f54f" w:id="36"/>
      <w:r>
        <w:t>(</w:t>
      </w:r>
      <w:bookmarkEnd w:id="36"/>
      <w:r>
        <w:t xml:space="preserve">1) review and assess school safety policies, procedures, and </w:t>
      </w:r>
      <w:proofErr w:type="gramStart"/>
      <w:r>
        <w:t>practices;</w:t>
      </w:r>
      <w:proofErr w:type="gramEnd"/>
    </w:p>
    <w:p w:rsidR="00184E1B" w:rsidP="00184E1B" w:rsidRDefault="00184E1B" w14:paraId="07868F73" w14:textId="77777777">
      <w:pPr>
        <w:pStyle w:val="scnewcodesection"/>
      </w:pPr>
      <w:r>
        <w:tab/>
      </w:r>
      <w:r>
        <w:tab/>
      </w:r>
      <w:bookmarkStart w:name="ss_T59C63N620S2_lv2_5d5edc1d7" w:id="37"/>
      <w:r>
        <w:t>(</w:t>
      </w:r>
      <w:bookmarkEnd w:id="37"/>
      <w:r>
        <w:t>2) identify coordination gaps and recommend best practices for prevention, preparedness, response, and recovery; and</w:t>
      </w:r>
    </w:p>
    <w:p w:rsidR="00184E1B" w:rsidP="00184E1B" w:rsidRDefault="00184E1B" w14:paraId="5039F2D0" w14:textId="77777777">
      <w:pPr>
        <w:pStyle w:val="scnewcodesection"/>
      </w:pPr>
      <w:r>
        <w:tab/>
      </w:r>
      <w:r>
        <w:tab/>
      </w:r>
      <w:bookmarkStart w:name="ss_T59C63N620S3_lv2_42228dd8b" w:id="38"/>
      <w:r>
        <w:t>(</w:t>
      </w:r>
      <w:bookmarkEnd w:id="38"/>
      <w:r>
        <w:t>3) advise the General Assembly and executive agencies on school safety matters.</w:t>
      </w:r>
    </w:p>
    <w:p w:rsidR="00184E1B" w:rsidP="00184E1B" w:rsidRDefault="00184E1B" w14:paraId="5A24ECB4" w14:textId="77777777">
      <w:pPr>
        <w:pStyle w:val="scnewcodesection"/>
      </w:pPr>
      <w:r>
        <w:tab/>
      </w:r>
      <w:bookmarkStart w:name="ss_T59C63N620SK_lv1_497c82903" w:id="39"/>
      <w:r>
        <w:t>(</w:t>
      </w:r>
      <w:bookmarkEnd w:id="39"/>
      <w:r>
        <w:t>K) The task force shall submit a written report at least annually to the Governor, the Speaker of the House of Representatives, and the President of the Senate. The report must be publicly available, including posting on the State Department of Education’s website.</w:t>
      </w:r>
    </w:p>
    <w:p w:rsidR="00184E1B" w:rsidP="00184E1B" w:rsidRDefault="00184E1B" w14:paraId="559998BF" w14:textId="77777777">
      <w:pPr>
        <w:pStyle w:val="scnewcodesection"/>
      </w:pPr>
      <w:r>
        <w:tab/>
      </w:r>
      <w:bookmarkStart w:name="ss_T59C63N620SL_lv1_eaf09f898" w:id="40"/>
      <w:r>
        <w:t>(</w:t>
      </w:r>
      <w:bookmarkEnd w:id="40"/>
      <w:r>
        <w:t>L) Final adoption of the master MEOP and major policy recommendations requires majority approval of the task force.</w:t>
      </w:r>
    </w:p>
    <w:p w:rsidR="008E032F" w:rsidP="00184E1B" w:rsidRDefault="00184E1B" w14:paraId="51FC0B38" w14:textId="0085ABAF">
      <w:pPr>
        <w:pStyle w:val="scnewcodesection"/>
        <w:rPr>
          <w:rStyle w:val="scstrike"/>
        </w:rPr>
      </w:pPr>
      <w:r>
        <w:tab/>
      </w:r>
      <w:bookmarkStart w:name="ss_T59C63N620SM_lv1_ce4b4bfc4" w:id="41"/>
      <w:r>
        <w:t>(</w:t>
      </w:r>
      <w:bookmarkEnd w:id="41"/>
      <w:r>
        <w:t>M) The task force is subject to the Freedom of Information Act.</w:t>
      </w:r>
    </w:p>
    <w:p w:rsidR="008E032F" w:rsidRDefault="008E032F" w14:paraId="4D47322B" w14:textId="77777777">
      <w:pPr>
        <w:pStyle w:val="scnewcodesection"/>
      </w:pPr>
    </w:p>
    <w:p w:rsidR="00184E1B" w:rsidP="00184E1B" w:rsidRDefault="008E032F" w14:paraId="29ECA71B" w14:textId="4CB758EF">
      <w:pPr>
        <w:pStyle w:val="scnewcodesection"/>
      </w:pPr>
      <w:r>
        <w:tab/>
      </w:r>
      <w:bookmarkStart w:name="ns_T59C63N630_8e3e82041" w:id="42"/>
      <w:r>
        <w:t>S</w:t>
      </w:r>
      <w:bookmarkEnd w:id="42"/>
      <w:r>
        <w:t>ection 59‑63‑630.</w:t>
      </w:r>
      <w:r>
        <w:tab/>
      </w:r>
      <w:bookmarkStart w:name="ss_T59C63N630SA_lv1_836efa721" w:id="43"/>
      <w:r w:rsidR="00184E1B">
        <w:t>(</w:t>
      </w:r>
      <w:bookmarkEnd w:id="43"/>
      <w:r w:rsidR="00184E1B">
        <w:t>A)</w:t>
      </w:r>
      <w:r w:rsidR="00184E1B">
        <w:tab/>
        <w:t xml:space="preserve">Each school district must develop and annually update district‑wide and </w:t>
      </w:r>
      <w:proofErr w:type="gramStart"/>
      <w:r w:rsidR="00184E1B">
        <w:t>school‑</w:t>
      </w:r>
      <w:proofErr w:type="gramEnd"/>
      <w:r w:rsidR="00184E1B">
        <w:t xml:space="preserve">specific MEOPs aligned with the statewide </w:t>
      </w:r>
      <w:r w:rsidR="00B53B71">
        <w:t>m</w:t>
      </w:r>
      <w:r w:rsidR="00184E1B">
        <w:t>aster MEOP.</w:t>
      </w:r>
    </w:p>
    <w:p w:rsidR="00184E1B" w:rsidP="00184E1B" w:rsidRDefault="00184E1B" w14:paraId="76D37539" w14:textId="77777777">
      <w:pPr>
        <w:pStyle w:val="scnewcodesection"/>
      </w:pPr>
      <w:r>
        <w:tab/>
      </w:r>
      <w:bookmarkStart w:name="ss_T59C63N630SB_lv1_886e626b5" w:id="44"/>
      <w:r>
        <w:t>(</w:t>
      </w:r>
      <w:bookmarkEnd w:id="44"/>
      <w:r>
        <w:t>B) Each school district MEOP shall address:</w:t>
      </w:r>
    </w:p>
    <w:p w:rsidR="00184E1B" w:rsidP="00184E1B" w:rsidRDefault="00184E1B" w14:paraId="2944F150" w14:textId="77777777">
      <w:pPr>
        <w:pStyle w:val="scnewcodesection"/>
      </w:pPr>
      <w:r>
        <w:tab/>
      </w:r>
      <w:r>
        <w:tab/>
      </w:r>
      <w:bookmarkStart w:name="ss_T59C63N630S1_lv2_9be356d4b" w:id="45"/>
      <w:r>
        <w:t>(</w:t>
      </w:r>
      <w:bookmarkEnd w:id="45"/>
      <w:r>
        <w:t>1) prevention, protection, mitigation, response, and recovery (PPMRR</w:t>
      </w:r>
      <w:proofErr w:type="gramStart"/>
      <w:r>
        <w:t>);</w:t>
      </w:r>
      <w:proofErr w:type="gramEnd"/>
    </w:p>
    <w:p w:rsidR="00184E1B" w:rsidP="00184E1B" w:rsidRDefault="00184E1B" w14:paraId="54EA493A" w14:textId="77777777">
      <w:pPr>
        <w:pStyle w:val="scnewcodesection"/>
      </w:pPr>
      <w:r>
        <w:tab/>
      </w:r>
      <w:r>
        <w:tab/>
      </w:r>
      <w:bookmarkStart w:name="ss_T59C63N630S2_lv2_88748df01" w:id="46"/>
      <w:r>
        <w:t>(</w:t>
      </w:r>
      <w:bookmarkEnd w:id="46"/>
      <w:r>
        <w:t xml:space="preserve">2) communication </w:t>
      </w:r>
      <w:proofErr w:type="gramStart"/>
      <w:r>
        <w:t>protocols;</w:t>
      </w:r>
      <w:proofErr w:type="gramEnd"/>
    </w:p>
    <w:p w:rsidR="00184E1B" w:rsidP="00184E1B" w:rsidRDefault="00184E1B" w14:paraId="3B0814A1" w14:textId="77777777">
      <w:pPr>
        <w:pStyle w:val="scnewcodesection"/>
      </w:pPr>
      <w:r>
        <w:tab/>
      </w:r>
      <w:r>
        <w:tab/>
      </w:r>
      <w:bookmarkStart w:name="ss_T59C63N630S3_lv2_8b57b8821" w:id="47"/>
      <w:r>
        <w:t>(</w:t>
      </w:r>
      <w:bookmarkEnd w:id="47"/>
      <w:r>
        <w:t xml:space="preserve">3) evacuation and reunification </w:t>
      </w:r>
      <w:proofErr w:type="gramStart"/>
      <w:r>
        <w:t>procedures;</w:t>
      </w:r>
      <w:proofErr w:type="gramEnd"/>
    </w:p>
    <w:p w:rsidR="00184E1B" w:rsidP="00184E1B" w:rsidRDefault="00184E1B" w14:paraId="400C472B" w14:textId="77777777">
      <w:pPr>
        <w:pStyle w:val="scnewcodesection"/>
      </w:pPr>
      <w:r>
        <w:tab/>
      </w:r>
      <w:r>
        <w:tab/>
      </w:r>
      <w:bookmarkStart w:name="ss_T59C63N630S4_lv2_61c75f560" w:id="48"/>
      <w:r>
        <w:t>(</w:t>
      </w:r>
      <w:bookmarkEnd w:id="48"/>
      <w:r>
        <w:t xml:space="preserve">4) transportation </w:t>
      </w:r>
      <w:proofErr w:type="gramStart"/>
      <w:r>
        <w:t>contingencies;</w:t>
      </w:r>
      <w:proofErr w:type="gramEnd"/>
    </w:p>
    <w:p w:rsidR="00184E1B" w:rsidP="00184E1B" w:rsidRDefault="00184E1B" w14:paraId="32131EEE" w14:textId="77777777">
      <w:pPr>
        <w:pStyle w:val="scnewcodesection"/>
      </w:pPr>
      <w:r>
        <w:tab/>
      </w:r>
      <w:r>
        <w:tab/>
      </w:r>
      <w:bookmarkStart w:name="ss_T59C63N630S5_lv2_c01c4bfb3" w:id="49"/>
      <w:r>
        <w:t>(</w:t>
      </w:r>
      <w:bookmarkEnd w:id="49"/>
      <w:r>
        <w:t xml:space="preserve">5) memoranda of understanding (MOUs) with mental health providers, houses of worship, EMS, and other </w:t>
      </w:r>
      <w:proofErr w:type="gramStart"/>
      <w:r>
        <w:t>partners;</w:t>
      </w:r>
      <w:proofErr w:type="gramEnd"/>
    </w:p>
    <w:p w:rsidR="00184E1B" w:rsidP="00184E1B" w:rsidRDefault="00184E1B" w14:paraId="22964FED" w14:textId="77777777">
      <w:pPr>
        <w:pStyle w:val="scnewcodesection"/>
      </w:pPr>
      <w:r>
        <w:tab/>
      </w:r>
      <w:r>
        <w:tab/>
      </w:r>
      <w:bookmarkStart w:name="ss_T59C63N630S6_lv2_4f0c56667" w:id="50"/>
      <w:r>
        <w:t>(</w:t>
      </w:r>
      <w:bookmarkEnd w:id="50"/>
      <w:r>
        <w:t>6) continuity of operations; and</w:t>
      </w:r>
    </w:p>
    <w:p w:rsidR="00184E1B" w:rsidP="00184E1B" w:rsidRDefault="00184E1B" w14:paraId="7B850B2A" w14:textId="77777777">
      <w:pPr>
        <w:pStyle w:val="scnewcodesection"/>
      </w:pPr>
      <w:r>
        <w:tab/>
      </w:r>
      <w:r>
        <w:tab/>
      </w:r>
      <w:bookmarkStart w:name="ss_T59C63N630S7_lv2_8f79e3973" w:id="51"/>
      <w:r>
        <w:t>(</w:t>
      </w:r>
      <w:bookmarkEnd w:id="51"/>
      <w:r>
        <w:t>7) clear chain of command with succession plans.</w:t>
      </w:r>
    </w:p>
    <w:p w:rsidR="00184E1B" w:rsidP="00184E1B" w:rsidRDefault="00184E1B" w14:paraId="3A0A42D1" w14:textId="38D869C1">
      <w:pPr>
        <w:pStyle w:val="scnewcodesection"/>
      </w:pPr>
      <w:r>
        <w:tab/>
      </w:r>
      <w:bookmarkStart w:name="ss_T59C63N630SC_lv1_5f080de86" w:id="52"/>
      <w:r>
        <w:t>(</w:t>
      </w:r>
      <w:bookmarkEnd w:id="52"/>
      <w:r>
        <w:t>C) Each school district</w:t>
      </w:r>
      <w:r w:rsidR="00B53B71">
        <w:t>’s</w:t>
      </w:r>
      <w:r>
        <w:t xml:space="preserve"> MEOP must be:</w:t>
      </w:r>
    </w:p>
    <w:p w:rsidR="00184E1B" w:rsidP="00184E1B" w:rsidRDefault="00184E1B" w14:paraId="36B22FCE" w14:textId="77777777">
      <w:pPr>
        <w:pStyle w:val="scnewcodesection"/>
      </w:pPr>
      <w:r>
        <w:tab/>
      </w:r>
      <w:r>
        <w:tab/>
      </w:r>
      <w:bookmarkStart w:name="ss_T59C63N630S1_lv2_75e7354ea" w:id="53"/>
      <w:r>
        <w:t>(</w:t>
      </w:r>
      <w:bookmarkEnd w:id="53"/>
      <w:r>
        <w:t xml:space="preserve">1) reviewed and updated annually by the </w:t>
      </w:r>
      <w:proofErr w:type="gramStart"/>
      <w:r>
        <w:t>district;</w:t>
      </w:r>
      <w:proofErr w:type="gramEnd"/>
    </w:p>
    <w:p w:rsidR="00184E1B" w:rsidP="00184E1B" w:rsidRDefault="00184E1B" w14:paraId="6CE0D08B" w14:textId="77777777">
      <w:pPr>
        <w:pStyle w:val="scnewcodesection"/>
      </w:pPr>
      <w:r>
        <w:tab/>
      </w:r>
      <w:r>
        <w:tab/>
      </w:r>
      <w:bookmarkStart w:name="ss_T59C63N630S2_lv2_f1036ecd9" w:id="54"/>
      <w:r>
        <w:t>(</w:t>
      </w:r>
      <w:bookmarkEnd w:id="54"/>
      <w:r>
        <w:t>2) audited by the center at least every two years; and</w:t>
      </w:r>
    </w:p>
    <w:p w:rsidR="008E032F" w:rsidP="00184E1B" w:rsidRDefault="00184E1B" w14:paraId="3F5C78C2" w14:textId="3D300F31">
      <w:pPr>
        <w:pStyle w:val="scnewcodesection"/>
        <w:rPr>
          <w:rStyle w:val="scstrike"/>
        </w:rPr>
      </w:pPr>
      <w:r>
        <w:tab/>
      </w:r>
      <w:r>
        <w:tab/>
      </w:r>
      <w:bookmarkStart w:name="ss_T59C63N630S3_lv2_a16f67e74" w:id="55"/>
      <w:r>
        <w:t>(</w:t>
      </w:r>
      <w:bookmarkEnd w:id="55"/>
      <w:r>
        <w:t xml:space="preserve">3) accompanied by a superintendent compliance certification in </w:t>
      </w:r>
      <w:proofErr w:type="spellStart"/>
      <w:r>
        <w:t>nonaudit</w:t>
      </w:r>
      <w:proofErr w:type="spellEnd"/>
      <w:r>
        <w:t xml:space="preserve"> years.</w:t>
      </w:r>
    </w:p>
    <w:p w:rsidR="008E032F" w:rsidRDefault="008E032F" w14:paraId="59917BD9" w14:textId="77777777">
      <w:pPr>
        <w:pStyle w:val="scnewcodesection"/>
      </w:pPr>
    </w:p>
    <w:p w:rsidR="00184E1B" w:rsidP="00184E1B" w:rsidRDefault="008E032F" w14:paraId="2C54238B" w14:textId="77777777">
      <w:pPr>
        <w:pStyle w:val="scnewcodesection"/>
      </w:pPr>
      <w:r>
        <w:tab/>
      </w:r>
      <w:bookmarkStart w:name="ns_T59C63N640_f27d4eebe" w:id="56"/>
      <w:r>
        <w:t>S</w:t>
      </w:r>
      <w:bookmarkEnd w:id="56"/>
      <w:r>
        <w:t>ection 59‑63‑640.</w:t>
      </w:r>
      <w:r>
        <w:tab/>
      </w:r>
      <w:bookmarkStart w:name="ss_T59C63N640SA_lv1_cb035fbb1" w:id="57"/>
      <w:r w:rsidR="00184E1B">
        <w:t>(</w:t>
      </w:r>
      <w:bookmarkEnd w:id="57"/>
      <w:r w:rsidR="00184E1B">
        <w:t>A) Every public school and charter school must undergo an in‑person certified security and safety campus assessment at least once every three years.</w:t>
      </w:r>
    </w:p>
    <w:p w:rsidR="00184E1B" w:rsidP="00184E1B" w:rsidRDefault="00184E1B" w14:paraId="32E45FA4" w14:textId="6AD84D04">
      <w:pPr>
        <w:pStyle w:val="scnewcodesection"/>
      </w:pPr>
      <w:r>
        <w:tab/>
      </w:r>
      <w:bookmarkStart w:name="ss_T59C63N640SB_lv1_32826fa62" w:id="58"/>
      <w:r>
        <w:t>(</w:t>
      </w:r>
      <w:bookmarkEnd w:id="58"/>
      <w:r>
        <w:t xml:space="preserve">B) Assessments must be conducted by a certified security assessor registered with the center who holds the required multiple certifications specified </w:t>
      </w:r>
      <w:r w:rsidR="002525C1">
        <w:t xml:space="preserve">in </w:t>
      </w:r>
      <w:r>
        <w:t xml:space="preserve">Section 59‑63‑610(3). An assessment performed by an individual or entity lacking these specific credentials </w:t>
      </w:r>
      <w:proofErr w:type="gramStart"/>
      <w:r>
        <w:t>are</w:t>
      </w:r>
      <w:proofErr w:type="gramEnd"/>
      <w:r>
        <w:t xml:space="preserve"> not valid for compliance purposes.</w:t>
      </w:r>
    </w:p>
    <w:p w:rsidR="00184E1B" w:rsidP="00184E1B" w:rsidRDefault="00184E1B" w14:paraId="7E35EFBD" w14:textId="77777777">
      <w:pPr>
        <w:pStyle w:val="scnewcodesection"/>
      </w:pPr>
      <w:r>
        <w:tab/>
      </w:r>
      <w:bookmarkStart w:name="ss_T59C63N640SC_lv1_b056e5af8" w:id="59"/>
      <w:r>
        <w:t>(</w:t>
      </w:r>
      <w:bookmarkEnd w:id="59"/>
      <w:r>
        <w:t>C) The center shall:</w:t>
      </w:r>
    </w:p>
    <w:p w:rsidR="00184E1B" w:rsidP="00184E1B" w:rsidRDefault="00184E1B" w14:paraId="763B2BB4" w14:textId="77777777">
      <w:pPr>
        <w:pStyle w:val="scnewcodesection"/>
      </w:pPr>
      <w:r>
        <w:tab/>
      </w:r>
      <w:r>
        <w:tab/>
      </w:r>
      <w:bookmarkStart w:name="ss_T59C63N640S1_lv2_6e458c8a3" w:id="60"/>
      <w:r>
        <w:t>(</w:t>
      </w:r>
      <w:bookmarkEnd w:id="60"/>
      <w:r>
        <w:t xml:space="preserve">1) maintain a public registry of approved certified security </w:t>
      </w:r>
      <w:proofErr w:type="gramStart"/>
      <w:r>
        <w:t>assessors;</w:t>
      </w:r>
      <w:proofErr w:type="gramEnd"/>
    </w:p>
    <w:p w:rsidR="00184E1B" w:rsidP="00184E1B" w:rsidRDefault="00184E1B" w14:paraId="570896F2" w14:textId="77777777">
      <w:pPr>
        <w:pStyle w:val="scnewcodesection"/>
      </w:pPr>
      <w:r>
        <w:tab/>
      </w:r>
      <w:r>
        <w:tab/>
      </w:r>
      <w:bookmarkStart w:name="ss_T59C63N640S2_lv2_7a06b73c3" w:id="61"/>
      <w:r>
        <w:t>(</w:t>
      </w:r>
      <w:bookmarkEnd w:id="61"/>
      <w:r>
        <w:t>2) establish and enforce minimum credential and training standards; and</w:t>
      </w:r>
    </w:p>
    <w:p w:rsidR="00184E1B" w:rsidP="00184E1B" w:rsidRDefault="00184E1B" w14:paraId="7F9393CF" w14:textId="77777777">
      <w:pPr>
        <w:pStyle w:val="scnewcodesection"/>
      </w:pPr>
      <w:r>
        <w:tab/>
      </w:r>
      <w:r>
        <w:tab/>
      </w:r>
      <w:bookmarkStart w:name="ss_T59C63N640S3_lv2_66fb6cf71" w:id="62"/>
      <w:r>
        <w:t>(</w:t>
      </w:r>
      <w:bookmarkEnd w:id="62"/>
      <w:r>
        <w:t>3) review all submitted assessment reports for completeness and compliance.</w:t>
      </w:r>
    </w:p>
    <w:p w:rsidR="008E032F" w:rsidP="00184E1B" w:rsidRDefault="00184E1B" w14:paraId="3D4917B6" w14:textId="5B9A5A7E">
      <w:pPr>
        <w:pStyle w:val="scnewcodesection"/>
        <w:rPr>
          <w:rStyle w:val="scstrike"/>
        </w:rPr>
      </w:pPr>
      <w:r>
        <w:lastRenderedPageBreak/>
        <w:tab/>
      </w:r>
      <w:bookmarkStart w:name="ss_T59C63N640SD_lv1_519ce19f7" w:id="63"/>
      <w:r>
        <w:t>(</w:t>
      </w:r>
      <w:bookmarkEnd w:id="63"/>
      <w:r>
        <w:t>D) Assessment results and recommendations shall inform the school’s MEOP updates and safety drill planning.</w:t>
      </w:r>
    </w:p>
    <w:p w:rsidR="008E032F" w:rsidRDefault="008E032F" w14:paraId="381F7FD4" w14:textId="77777777">
      <w:pPr>
        <w:pStyle w:val="scnewcodesection"/>
      </w:pPr>
    </w:p>
    <w:p w:rsidR="00184E1B" w:rsidP="00184E1B" w:rsidRDefault="008E032F" w14:paraId="042B3F1B" w14:textId="1272C036">
      <w:pPr>
        <w:pStyle w:val="scnewcodesection"/>
      </w:pPr>
      <w:r>
        <w:tab/>
      </w:r>
      <w:bookmarkStart w:name="ns_T59C63N650_e58d076dd" w:id="64"/>
      <w:r>
        <w:t>S</w:t>
      </w:r>
      <w:bookmarkEnd w:id="64"/>
      <w:r>
        <w:t>ection 59‑63‑650.</w:t>
      </w:r>
      <w:r>
        <w:tab/>
      </w:r>
      <w:bookmarkStart w:name="ss_T59C63N650SA_lv1_d9664d5dd" w:id="65"/>
      <w:r w:rsidR="00184E1B">
        <w:t>(</w:t>
      </w:r>
      <w:bookmarkEnd w:id="65"/>
      <w:r w:rsidR="00184E1B">
        <w:t xml:space="preserve">A) Each school district must conduct in‑person, live‑action safety drills for </w:t>
      </w:r>
      <w:proofErr w:type="gramStart"/>
      <w:r w:rsidR="00184E1B">
        <w:t>the majority of</w:t>
      </w:r>
      <w:proofErr w:type="gramEnd"/>
      <w:r w:rsidR="00184E1B">
        <w:t xml:space="preserve"> required drills required pursuant to </w:t>
      </w:r>
      <w:r w:rsidR="00F5122E">
        <w:t>A</w:t>
      </w:r>
      <w:r w:rsidR="00184E1B">
        <w:t>rticle 9 or as provided in this article each academic year.</w:t>
      </w:r>
    </w:p>
    <w:p w:rsidR="00184E1B" w:rsidP="00184E1B" w:rsidRDefault="00184E1B" w14:paraId="0A20A223" w14:textId="235934E9">
      <w:pPr>
        <w:pStyle w:val="scnewcodesection"/>
      </w:pPr>
      <w:r>
        <w:tab/>
      </w:r>
      <w:bookmarkStart w:name="ss_T59C63N650SB_lv1_e5a4c90d4" w:id="66"/>
      <w:r>
        <w:t>(</w:t>
      </w:r>
      <w:bookmarkEnd w:id="66"/>
      <w:r>
        <w:t xml:space="preserve">B) At least one full‑scale, in‑person drill each for the fire drill, active shooter/intruder drill, and severe weather/earthquake drill required pursuant to </w:t>
      </w:r>
      <w:r w:rsidR="00F5122E">
        <w:t>A</w:t>
      </w:r>
      <w:r>
        <w:t>rticle 9 each academic year must be performed and must be directly informed by the findings and recommendations of the school’s most recent certified security and safety campus assessment.</w:t>
      </w:r>
    </w:p>
    <w:p w:rsidR="00184E1B" w:rsidP="00184E1B" w:rsidRDefault="00184E1B" w14:paraId="20F8DC74" w14:textId="77777777">
      <w:pPr>
        <w:pStyle w:val="scnewcodesection"/>
      </w:pPr>
      <w:r>
        <w:tab/>
      </w:r>
      <w:bookmarkStart w:name="ss_T59C63N650SC_lv1_b65d98f53" w:id="67"/>
      <w:r>
        <w:t>(</w:t>
      </w:r>
      <w:bookmarkEnd w:id="67"/>
      <w:r>
        <w:t>C) Online, virtual, or tabletop‑only drills may be used as supplemental exercises to review outcomes or discuss scenarios, but may not substitute for the required live, in‑person drills.</w:t>
      </w:r>
    </w:p>
    <w:p w:rsidR="008E032F" w:rsidP="00184E1B" w:rsidRDefault="00184E1B" w14:paraId="2B77B245" w14:textId="062E096A">
      <w:pPr>
        <w:pStyle w:val="scnewcodesection"/>
        <w:rPr>
          <w:rStyle w:val="scstrike"/>
        </w:rPr>
      </w:pPr>
      <w:r>
        <w:tab/>
      </w:r>
      <w:bookmarkStart w:name="ss_T59C63N650SD_lv1_90ec9cd11" w:id="68"/>
      <w:r>
        <w:t>(</w:t>
      </w:r>
      <w:bookmarkEnd w:id="68"/>
      <w:r>
        <w:t>D) All drills must be coordinated with guidance from the center and followed by an after‑action report identifying deficiencies. Deficiencies must be tracked and resolved, with updates provided to the center upon request.</w:t>
      </w:r>
    </w:p>
    <w:p w:rsidR="008E032F" w:rsidRDefault="008E032F" w14:paraId="29FEDB22" w14:textId="77777777">
      <w:pPr>
        <w:pStyle w:val="scnewcodesection"/>
      </w:pPr>
    </w:p>
    <w:p w:rsidR="00184E1B" w:rsidP="00184E1B" w:rsidRDefault="008E032F" w14:paraId="00695FF5" w14:textId="77777777">
      <w:pPr>
        <w:pStyle w:val="scnewcodesection"/>
      </w:pPr>
      <w:r>
        <w:tab/>
      </w:r>
      <w:bookmarkStart w:name="ns_T59C63N660_9360e9c54" w:id="69"/>
      <w:r>
        <w:t>S</w:t>
      </w:r>
      <w:bookmarkEnd w:id="69"/>
      <w:r>
        <w:t>ection 59‑63‑660.</w:t>
      </w:r>
      <w:r>
        <w:tab/>
      </w:r>
      <w:bookmarkStart w:name="ss_T59C63N660SA_lv1_1eab5be6d" w:id="70"/>
      <w:r w:rsidR="00184E1B">
        <w:t>(</w:t>
      </w:r>
      <w:bookmarkEnd w:id="70"/>
      <w:r w:rsidR="00184E1B">
        <w:t>A) If noncompliance with any requirement of this article is identified, SLED, in consultation with the task force, may:</w:t>
      </w:r>
    </w:p>
    <w:p w:rsidR="00184E1B" w:rsidP="00184E1B" w:rsidRDefault="00184E1B" w14:paraId="6592DD12" w14:textId="77777777">
      <w:pPr>
        <w:pStyle w:val="scnewcodesection"/>
      </w:pPr>
      <w:r>
        <w:tab/>
      </w:r>
      <w:r>
        <w:tab/>
      </w:r>
      <w:bookmarkStart w:name="ss_T59C63N660S1_lv2_d3a6102b2" w:id="71"/>
      <w:r>
        <w:t>(</w:t>
      </w:r>
      <w:bookmarkEnd w:id="71"/>
      <w:r>
        <w:t xml:space="preserve">1) withhold a portion of applicable state school safety or related funds from the State Department of Education for redistribution to compliant </w:t>
      </w:r>
      <w:proofErr w:type="gramStart"/>
      <w:r>
        <w:t>districts;</w:t>
      </w:r>
      <w:proofErr w:type="gramEnd"/>
    </w:p>
    <w:p w:rsidR="00184E1B" w:rsidP="00184E1B" w:rsidRDefault="00184E1B" w14:paraId="4E37D5AE" w14:textId="77777777">
      <w:pPr>
        <w:pStyle w:val="scnewcodesection"/>
      </w:pPr>
      <w:r>
        <w:tab/>
      </w:r>
      <w:r>
        <w:tab/>
      </w:r>
      <w:bookmarkStart w:name="ss_T59C63N660S2_lv2_7e2b846f7" w:id="72"/>
      <w:r>
        <w:t>(</w:t>
      </w:r>
      <w:bookmarkEnd w:id="72"/>
      <w:r>
        <w:t>2) include the district or school in an annual public noncompliance report; and</w:t>
      </w:r>
    </w:p>
    <w:p w:rsidR="00184E1B" w:rsidP="00184E1B" w:rsidRDefault="00184E1B" w14:paraId="4F0D49C7" w14:textId="77777777">
      <w:pPr>
        <w:pStyle w:val="scnewcodesection"/>
      </w:pPr>
      <w:r>
        <w:tab/>
      </w:r>
      <w:r>
        <w:tab/>
      </w:r>
      <w:bookmarkStart w:name="ss_T59C63N660S3_lv2_5c48ffb8b" w:id="73"/>
      <w:r>
        <w:t>(</w:t>
      </w:r>
      <w:bookmarkEnd w:id="73"/>
      <w:r>
        <w:t>3) require submission of a corrective action plan within thirty days.</w:t>
      </w:r>
    </w:p>
    <w:p w:rsidR="008E032F" w:rsidP="00184E1B" w:rsidRDefault="00184E1B" w14:paraId="31296791" w14:textId="4BD441C4">
      <w:pPr>
        <w:pStyle w:val="scnewcodesection"/>
        <w:rPr>
          <w:rStyle w:val="scstrike"/>
        </w:rPr>
      </w:pPr>
      <w:r>
        <w:tab/>
      </w:r>
      <w:bookmarkStart w:name="ss_T59C63N660SB_lv1_c208e2921" w:id="74"/>
      <w:r>
        <w:t>(</w:t>
      </w:r>
      <w:bookmarkEnd w:id="74"/>
      <w:r>
        <w:t>B) SLED and the center shall provide technical assistance, training, and resources to support districts in achieving and maintaining compliance.</w:t>
      </w:r>
    </w:p>
    <w:p w:rsidR="008E032F" w:rsidRDefault="008E032F" w14:paraId="1C76F2B4" w14:textId="77777777">
      <w:pPr>
        <w:pStyle w:val="scnewcodesection"/>
      </w:pPr>
    </w:p>
    <w:p w:rsidR="008E032F" w:rsidRDefault="008E032F" w14:paraId="1A49B2BE" w14:textId="16A93A9B">
      <w:pPr>
        <w:pStyle w:val="scnewcodesection"/>
      </w:pPr>
      <w:r>
        <w:tab/>
      </w:r>
      <w:bookmarkStart w:name="ns_T59C63N670_ed98a5684" w:id="75"/>
      <w:r>
        <w:t>S</w:t>
      </w:r>
      <w:bookmarkEnd w:id="75"/>
      <w:r>
        <w:t>ection 59‑63‑670.</w:t>
      </w:r>
      <w:r>
        <w:tab/>
      </w:r>
      <w:r w:rsidRPr="00184E1B" w:rsidR="00184E1B">
        <w:t>The provisions of this article must be fully implemented before July 1, 2027, except that the first required certified campus security assessment must be completed within two years of the effective date.</w:t>
      </w:r>
    </w:p>
    <w:p w:rsidR="008E032F" w:rsidRDefault="008E032F" w14:paraId="5BC4E1B9" w14:textId="50925195">
      <w:pPr>
        <w:pStyle w:val="scemptyline"/>
      </w:pPr>
    </w:p>
    <w:p w:rsidRPr="00DF3B44" w:rsidR="007A10F1" w:rsidP="007A10F1" w:rsidRDefault="00E27805" w14:paraId="2B145D89" w14:textId="45D3709D">
      <w:pPr>
        <w:pStyle w:val="scnoncodifiedsection"/>
      </w:pPr>
      <w:bookmarkStart w:name="bs_num_3_lastsection" w:id="76"/>
      <w:bookmarkStart w:name="eff_date_section" w:id="77"/>
      <w:r w:rsidRPr="00DF3B44">
        <w:t>S</w:t>
      </w:r>
      <w:bookmarkEnd w:id="76"/>
      <w:r w:rsidRPr="00DF3B44">
        <w:t>ECTION 3.</w:t>
      </w:r>
      <w:r w:rsidRPr="00DF3B44" w:rsidR="005D3013">
        <w:tab/>
      </w:r>
      <w:r w:rsidRPr="00DF3B44" w:rsidR="007A10F1">
        <w:t xml:space="preserve">This act takes effect </w:t>
      </w:r>
      <w:r w:rsidR="00184E1B">
        <w:t>on July 1, 2026</w:t>
      </w:r>
      <w:r w:rsidRPr="00DF3B44" w:rsidR="007A10F1">
        <w:t>.</w:t>
      </w:r>
      <w:bookmarkEnd w:id="77"/>
    </w:p>
    <w:p w:rsidRPr="00DF3B44" w:rsidR="005516F6" w:rsidP="009E4191" w:rsidRDefault="007A10F1" w14:paraId="475516C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557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62D2" w14:textId="77777777" w:rsidR="003C60AA" w:rsidRDefault="003C60AA" w:rsidP="0010329A">
      <w:pPr>
        <w:spacing w:after="0" w:line="240" w:lineRule="auto"/>
      </w:pPr>
      <w:r>
        <w:separator/>
      </w:r>
    </w:p>
    <w:p w14:paraId="73E9F724" w14:textId="77777777" w:rsidR="003C60AA" w:rsidRDefault="003C60AA"/>
  </w:endnote>
  <w:endnote w:type="continuationSeparator" w:id="0">
    <w:p w14:paraId="2FE6DD87" w14:textId="77777777" w:rsidR="003C60AA" w:rsidRDefault="003C60AA" w:rsidP="0010329A">
      <w:pPr>
        <w:spacing w:after="0" w:line="240" w:lineRule="auto"/>
      </w:pPr>
      <w:r>
        <w:continuationSeparator/>
      </w:r>
    </w:p>
    <w:p w14:paraId="46CD61C7" w14:textId="77777777" w:rsidR="003C60AA" w:rsidRDefault="003C60AA"/>
  </w:endnote>
  <w:endnote w:type="continuationNotice" w:id="1">
    <w:p w14:paraId="674E9FA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2D0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99D46B9" w14:textId="09676240" w:rsidR="00685035" w:rsidRPr="007B4AF7" w:rsidRDefault="00AE5A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1FB2">
              <w:t>[5201]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1FB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AC3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EAEA" w14:textId="77777777" w:rsidR="003C60AA" w:rsidRDefault="003C60AA" w:rsidP="0010329A">
      <w:pPr>
        <w:spacing w:after="0" w:line="240" w:lineRule="auto"/>
      </w:pPr>
      <w:r>
        <w:separator/>
      </w:r>
    </w:p>
    <w:p w14:paraId="0601EB47" w14:textId="77777777" w:rsidR="003C60AA" w:rsidRDefault="003C60AA"/>
  </w:footnote>
  <w:footnote w:type="continuationSeparator" w:id="0">
    <w:p w14:paraId="6054088C" w14:textId="77777777" w:rsidR="003C60AA" w:rsidRDefault="003C60AA" w:rsidP="0010329A">
      <w:pPr>
        <w:spacing w:after="0" w:line="240" w:lineRule="auto"/>
      </w:pPr>
      <w:r>
        <w:continuationSeparator/>
      </w:r>
    </w:p>
    <w:p w14:paraId="12D8CF95" w14:textId="77777777" w:rsidR="003C60AA" w:rsidRDefault="003C60AA"/>
  </w:footnote>
  <w:footnote w:type="continuationNotice" w:id="1">
    <w:p w14:paraId="7B2E18D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A16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DB5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C83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767"/>
    <w:rsid w:val="00026421"/>
    <w:rsid w:val="00030409"/>
    <w:rsid w:val="00037F04"/>
    <w:rsid w:val="000404BF"/>
    <w:rsid w:val="00044B84"/>
    <w:rsid w:val="000479D0"/>
    <w:rsid w:val="0006464F"/>
    <w:rsid w:val="00066B54"/>
    <w:rsid w:val="00072FCD"/>
    <w:rsid w:val="00074A4F"/>
    <w:rsid w:val="00077B65"/>
    <w:rsid w:val="0008693E"/>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2011"/>
    <w:rsid w:val="00184E1B"/>
    <w:rsid w:val="0019025B"/>
    <w:rsid w:val="00192AF7"/>
    <w:rsid w:val="00197366"/>
    <w:rsid w:val="001A136C"/>
    <w:rsid w:val="001A72AC"/>
    <w:rsid w:val="001B6DA2"/>
    <w:rsid w:val="001C25EC"/>
    <w:rsid w:val="001F2A41"/>
    <w:rsid w:val="001F313F"/>
    <w:rsid w:val="001F331D"/>
    <w:rsid w:val="001F394C"/>
    <w:rsid w:val="002038AA"/>
    <w:rsid w:val="00204CD1"/>
    <w:rsid w:val="00205356"/>
    <w:rsid w:val="002114C8"/>
    <w:rsid w:val="00211599"/>
    <w:rsid w:val="0021166F"/>
    <w:rsid w:val="002162DF"/>
    <w:rsid w:val="00230038"/>
    <w:rsid w:val="00233975"/>
    <w:rsid w:val="00236D73"/>
    <w:rsid w:val="00246535"/>
    <w:rsid w:val="002525C1"/>
    <w:rsid w:val="00257F60"/>
    <w:rsid w:val="002625EA"/>
    <w:rsid w:val="00262AC5"/>
    <w:rsid w:val="00264AE9"/>
    <w:rsid w:val="0026637C"/>
    <w:rsid w:val="00275AE6"/>
    <w:rsid w:val="00277942"/>
    <w:rsid w:val="002836D8"/>
    <w:rsid w:val="002857AF"/>
    <w:rsid w:val="002949C4"/>
    <w:rsid w:val="002A3705"/>
    <w:rsid w:val="002A7989"/>
    <w:rsid w:val="002B02F3"/>
    <w:rsid w:val="002B6D65"/>
    <w:rsid w:val="002C3463"/>
    <w:rsid w:val="002C4831"/>
    <w:rsid w:val="002D266D"/>
    <w:rsid w:val="002D42E0"/>
    <w:rsid w:val="002D5B3D"/>
    <w:rsid w:val="002D7447"/>
    <w:rsid w:val="002D7C2D"/>
    <w:rsid w:val="002E315A"/>
    <w:rsid w:val="002E4F8C"/>
    <w:rsid w:val="002F560C"/>
    <w:rsid w:val="002F5847"/>
    <w:rsid w:val="0030425A"/>
    <w:rsid w:val="0030705E"/>
    <w:rsid w:val="00314E09"/>
    <w:rsid w:val="00333446"/>
    <w:rsid w:val="003421F1"/>
    <w:rsid w:val="0034279C"/>
    <w:rsid w:val="00354F64"/>
    <w:rsid w:val="003559A1"/>
    <w:rsid w:val="00360632"/>
    <w:rsid w:val="00361563"/>
    <w:rsid w:val="00365658"/>
    <w:rsid w:val="00371D36"/>
    <w:rsid w:val="00373E17"/>
    <w:rsid w:val="003775E6"/>
    <w:rsid w:val="00381998"/>
    <w:rsid w:val="003837C0"/>
    <w:rsid w:val="00386EA4"/>
    <w:rsid w:val="003A5F1C"/>
    <w:rsid w:val="003C3E2E"/>
    <w:rsid w:val="003C60AA"/>
    <w:rsid w:val="003D4A3C"/>
    <w:rsid w:val="003D55B2"/>
    <w:rsid w:val="003E0033"/>
    <w:rsid w:val="003E5452"/>
    <w:rsid w:val="003E7165"/>
    <w:rsid w:val="003E7FF6"/>
    <w:rsid w:val="0040020F"/>
    <w:rsid w:val="00400597"/>
    <w:rsid w:val="004046B5"/>
    <w:rsid w:val="00406F27"/>
    <w:rsid w:val="0041080E"/>
    <w:rsid w:val="004141B8"/>
    <w:rsid w:val="004203B9"/>
    <w:rsid w:val="004258C8"/>
    <w:rsid w:val="00432135"/>
    <w:rsid w:val="00446987"/>
    <w:rsid w:val="00446D28"/>
    <w:rsid w:val="0045067A"/>
    <w:rsid w:val="004526E1"/>
    <w:rsid w:val="00466CD0"/>
    <w:rsid w:val="00473583"/>
    <w:rsid w:val="00477F32"/>
    <w:rsid w:val="00481850"/>
    <w:rsid w:val="0048287C"/>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52D"/>
    <w:rsid w:val="00523F7F"/>
    <w:rsid w:val="00524D54"/>
    <w:rsid w:val="00525A98"/>
    <w:rsid w:val="00527D6A"/>
    <w:rsid w:val="0054531B"/>
    <w:rsid w:val="00546C24"/>
    <w:rsid w:val="005476FF"/>
    <w:rsid w:val="005516F6"/>
    <w:rsid w:val="00552214"/>
    <w:rsid w:val="00552842"/>
    <w:rsid w:val="00554E89"/>
    <w:rsid w:val="00564B58"/>
    <w:rsid w:val="00570C4F"/>
    <w:rsid w:val="00572281"/>
    <w:rsid w:val="0057679D"/>
    <w:rsid w:val="005801DD"/>
    <w:rsid w:val="00592A40"/>
    <w:rsid w:val="005A28BC"/>
    <w:rsid w:val="005A5377"/>
    <w:rsid w:val="005B7817"/>
    <w:rsid w:val="005C06C8"/>
    <w:rsid w:val="005C12D6"/>
    <w:rsid w:val="005C23D7"/>
    <w:rsid w:val="005C40EB"/>
    <w:rsid w:val="005D02B4"/>
    <w:rsid w:val="005D0B12"/>
    <w:rsid w:val="005D3013"/>
    <w:rsid w:val="005E1E50"/>
    <w:rsid w:val="005E2B9C"/>
    <w:rsid w:val="005E3332"/>
    <w:rsid w:val="005E75C1"/>
    <w:rsid w:val="005E7F5F"/>
    <w:rsid w:val="005F76B0"/>
    <w:rsid w:val="00604429"/>
    <w:rsid w:val="00605C1E"/>
    <w:rsid w:val="0060611F"/>
    <w:rsid w:val="006067B0"/>
    <w:rsid w:val="00606A8B"/>
    <w:rsid w:val="006110E5"/>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D03"/>
    <w:rsid w:val="006B37BD"/>
    <w:rsid w:val="006C092D"/>
    <w:rsid w:val="006C099D"/>
    <w:rsid w:val="006C18F0"/>
    <w:rsid w:val="006C7E01"/>
    <w:rsid w:val="006D5F40"/>
    <w:rsid w:val="006D64A5"/>
    <w:rsid w:val="006E0935"/>
    <w:rsid w:val="006E353F"/>
    <w:rsid w:val="006E35AB"/>
    <w:rsid w:val="006E3632"/>
    <w:rsid w:val="006F1442"/>
    <w:rsid w:val="00706EE5"/>
    <w:rsid w:val="00711AA9"/>
    <w:rsid w:val="00722155"/>
    <w:rsid w:val="00730C87"/>
    <w:rsid w:val="00737F19"/>
    <w:rsid w:val="00754D2E"/>
    <w:rsid w:val="00782BF8"/>
    <w:rsid w:val="00783C75"/>
    <w:rsid w:val="007849D9"/>
    <w:rsid w:val="00787433"/>
    <w:rsid w:val="007A10F1"/>
    <w:rsid w:val="007A3D50"/>
    <w:rsid w:val="007B2D29"/>
    <w:rsid w:val="007B412F"/>
    <w:rsid w:val="007B4AF7"/>
    <w:rsid w:val="007B4DBF"/>
    <w:rsid w:val="007C5458"/>
    <w:rsid w:val="007D2C67"/>
    <w:rsid w:val="007E06BB"/>
    <w:rsid w:val="007E4BD0"/>
    <w:rsid w:val="007F50D1"/>
    <w:rsid w:val="00816D52"/>
    <w:rsid w:val="00831048"/>
    <w:rsid w:val="00834272"/>
    <w:rsid w:val="00844F03"/>
    <w:rsid w:val="00851E5C"/>
    <w:rsid w:val="008625C1"/>
    <w:rsid w:val="0087671D"/>
    <w:rsid w:val="008806F9"/>
    <w:rsid w:val="00887957"/>
    <w:rsid w:val="00894054"/>
    <w:rsid w:val="008A57E3"/>
    <w:rsid w:val="008B3133"/>
    <w:rsid w:val="008B5BF4"/>
    <w:rsid w:val="008C0CEE"/>
    <w:rsid w:val="008C18B0"/>
    <w:rsid w:val="008C1B18"/>
    <w:rsid w:val="008D46EC"/>
    <w:rsid w:val="008E032F"/>
    <w:rsid w:val="008E0E25"/>
    <w:rsid w:val="008E21D0"/>
    <w:rsid w:val="008E61A1"/>
    <w:rsid w:val="009031EF"/>
    <w:rsid w:val="00917EA3"/>
    <w:rsid w:val="00917EE0"/>
    <w:rsid w:val="00921C89"/>
    <w:rsid w:val="00926966"/>
    <w:rsid w:val="00926D03"/>
    <w:rsid w:val="00930C74"/>
    <w:rsid w:val="00934036"/>
    <w:rsid w:val="00934889"/>
    <w:rsid w:val="0094541D"/>
    <w:rsid w:val="009473EA"/>
    <w:rsid w:val="00954E7E"/>
    <w:rsid w:val="009554D9"/>
    <w:rsid w:val="009557A1"/>
    <w:rsid w:val="0095586A"/>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667"/>
    <w:rsid w:val="009F2AB1"/>
    <w:rsid w:val="009F488C"/>
    <w:rsid w:val="009F4FAF"/>
    <w:rsid w:val="009F68F1"/>
    <w:rsid w:val="00A04529"/>
    <w:rsid w:val="00A0584B"/>
    <w:rsid w:val="00A17135"/>
    <w:rsid w:val="00A21A6F"/>
    <w:rsid w:val="00A24E56"/>
    <w:rsid w:val="00A26A62"/>
    <w:rsid w:val="00A35A9B"/>
    <w:rsid w:val="00A4070E"/>
    <w:rsid w:val="00A40CA0"/>
    <w:rsid w:val="00A4187B"/>
    <w:rsid w:val="00A504A7"/>
    <w:rsid w:val="00A50AA0"/>
    <w:rsid w:val="00A53677"/>
    <w:rsid w:val="00A53BF2"/>
    <w:rsid w:val="00A60D68"/>
    <w:rsid w:val="00A60F6E"/>
    <w:rsid w:val="00A62657"/>
    <w:rsid w:val="00A63916"/>
    <w:rsid w:val="00A63A10"/>
    <w:rsid w:val="00A73EFA"/>
    <w:rsid w:val="00A77A3B"/>
    <w:rsid w:val="00A821E7"/>
    <w:rsid w:val="00A92F6F"/>
    <w:rsid w:val="00A97523"/>
    <w:rsid w:val="00AA7824"/>
    <w:rsid w:val="00AB0FA3"/>
    <w:rsid w:val="00AB73BF"/>
    <w:rsid w:val="00AC335C"/>
    <w:rsid w:val="00AC463E"/>
    <w:rsid w:val="00AD3BE2"/>
    <w:rsid w:val="00AD3E3D"/>
    <w:rsid w:val="00AE1EE4"/>
    <w:rsid w:val="00AE36EC"/>
    <w:rsid w:val="00AE5A3F"/>
    <w:rsid w:val="00AE7406"/>
    <w:rsid w:val="00AF1688"/>
    <w:rsid w:val="00AF46E6"/>
    <w:rsid w:val="00AF5139"/>
    <w:rsid w:val="00B00E51"/>
    <w:rsid w:val="00B06EDA"/>
    <w:rsid w:val="00B1161F"/>
    <w:rsid w:val="00B11661"/>
    <w:rsid w:val="00B32B4D"/>
    <w:rsid w:val="00B4137E"/>
    <w:rsid w:val="00B43BDC"/>
    <w:rsid w:val="00B53B71"/>
    <w:rsid w:val="00B54DF7"/>
    <w:rsid w:val="00B56223"/>
    <w:rsid w:val="00B56E79"/>
    <w:rsid w:val="00B57AA7"/>
    <w:rsid w:val="00B637AA"/>
    <w:rsid w:val="00B63BE2"/>
    <w:rsid w:val="00B72B68"/>
    <w:rsid w:val="00B7592C"/>
    <w:rsid w:val="00B809D3"/>
    <w:rsid w:val="00B84B66"/>
    <w:rsid w:val="00B85475"/>
    <w:rsid w:val="00B9090A"/>
    <w:rsid w:val="00B92196"/>
    <w:rsid w:val="00B9228D"/>
    <w:rsid w:val="00B929EC"/>
    <w:rsid w:val="00BA5E84"/>
    <w:rsid w:val="00BB0725"/>
    <w:rsid w:val="00BC408A"/>
    <w:rsid w:val="00BC5023"/>
    <w:rsid w:val="00BC556C"/>
    <w:rsid w:val="00BD155B"/>
    <w:rsid w:val="00BD42DA"/>
    <w:rsid w:val="00BD4684"/>
    <w:rsid w:val="00BD4F48"/>
    <w:rsid w:val="00BE08A7"/>
    <w:rsid w:val="00BE4391"/>
    <w:rsid w:val="00BF3E48"/>
    <w:rsid w:val="00C15F1B"/>
    <w:rsid w:val="00C16288"/>
    <w:rsid w:val="00C17D1D"/>
    <w:rsid w:val="00C45923"/>
    <w:rsid w:val="00C543E7"/>
    <w:rsid w:val="00C6571B"/>
    <w:rsid w:val="00C70225"/>
    <w:rsid w:val="00C72198"/>
    <w:rsid w:val="00C73C7D"/>
    <w:rsid w:val="00C75005"/>
    <w:rsid w:val="00C908B4"/>
    <w:rsid w:val="00C90BC0"/>
    <w:rsid w:val="00C927A5"/>
    <w:rsid w:val="00C970DF"/>
    <w:rsid w:val="00CA7E71"/>
    <w:rsid w:val="00CB2673"/>
    <w:rsid w:val="00CB701D"/>
    <w:rsid w:val="00CC3F0E"/>
    <w:rsid w:val="00CD08C9"/>
    <w:rsid w:val="00CD1FE8"/>
    <w:rsid w:val="00CD38CD"/>
    <w:rsid w:val="00CD3E0C"/>
    <w:rsid w:val="00CD5565"/>
    <w:rsid w:val="00CD616C"/>
    <w:rsid w:val="00CE48C2"/>
    <w:rsid w:val="00CE76C9"/>
    <w:rsid w:val="00CF68D6"/>
    <w:rsid w:val="00CF7B4A"/>
    <w:rsid w:val="00D009F8"/>
    <w:rsid w:val="00D078DA"/>
    <w:rsid w:val="00D13C8E"/>
    <w:rsid w:val="00D14995"/>
    <w:rsid w:val="00D204F2"/>
    <w:rsid w:val="00D2455C"/>
    <w:rsid w:val="00D25023"/>
    <w:rsid w:val="00D25E23"/>
    <w:rsid w:val="00D27F8C"/>
    <w:rsid w:val="00D30EC5"/>
    <w:rsid w:val="00D33843"/>
    <w:rsid w:val="00D54A6F"/>
    <w:rsid w:val="00D57D57"/>
    <w:rsid w:val="00D62E42"/>
    <w:rsid w:val="00D772FB"/>
    <w:rsid w:val="00DA1AA0"/>
    <w:rsid w:val="00DA512B"/>
    <w:rsid w:val="00DC04C0"/>
    <w:rsid w:val="00DC41FC"/>
    <w:rsid w:val="00DC44A8"/>
    <w:rsid w:val="00DE4BEE"/>
    <w:rsid w:val="00DE5B3D"/>
    <w:rsid w:val="00DE7112"/>
    <w:rsid w:val="00DF19BE"/>
    <w:rsid w:val="00DF3B44"/>
    <w:rsid w:val="00E125FF"/>
    <w:rsid w:val="00E1372E"/>
    <w:rsid w:val="00E21D30"/>
    <w:rsid w:val="00E23979"/>
    <w:rsid w:val="00E24D9A"/>
    <w:rsid w:val="00E27805"/>
    <w:rsid w:val="00E27A11"/>
    <w:rsid w:val="00E30497"/>
    <w:rsid w:val="00E358A2"/>
    <w:rsid w:val="00E35C9A"/>
    <w:rsid w:val="00E3771B"/>
    <w:rsid w:val="00E40979"/>
    <w:rsid w:val="00E41FB2"/>
    <w:rsid w:val="00E43F26"/>
    <w:rsid w:val="00E52A36"/>
    <w:rsid w:val="00E53B30"/>
    <w:rsid w:val="00E6378B"/>
    <w:rsid w:val="00E63EC3"/>
    <w:rsid w:val="00E653DA"/>
    <w:rsid w:val="00E65958"/>
    <w:rsid w:val="00E84FE5"/>
    <w:rsid w:val="00E879A5"/>
    <w:rsid w:val="00E879FC"/>
    <w:rsid w:val="00E95EFC"/>
    <w:rsid w:val="00EA2574"/>
    <w:rsid w:val="00EA2F1F"/>
    <w:rsid w:val="00EA3F2E"/>
    <w:rsid w:val="00EA57EC"/>
    <w:rsid w:val="00EA6208"/>
    <w:rsid w:val="00EB02BD"/>
    <w:rsid w:val="00EB120E"/>
    <w:rsid w:val="00EB2295"/>
    <w:rsid w:val="00EB34C8"/>
    <w:rsid w:val="00EB46E2"/>
    <w:rsid w:val="00EC0045"/>
    <w:rsid w:val="00EC40C9"/>
    <w:rsid w:val="00ED452E"/>
    <w:rsid w:val="00EE3B82"/>
    <w:rsid w:val="00EE3CDA"/>
    <w:rsid w:val="00EE65DB"/>
    <w:rsid w:val="00EF37A8"/>
    <w:rsid w:val="00EF531F"/>
    <w:rsid w:val="00F05FE8"/>
    <w:rsid w:val="00F06D86"/>
    <w:rsid w:val="00F13D87"/>
    <w:rsid w:val="00F149E5"/>
    <w:rsid w:val="00F15E33"/>
    <w:rsid w:val="00F17DA2"/>
    <w:rsid w:val="00F22EC0"/>
    <w:rsid w:val="00F25C47"/>
    <w:rsid w:val="00F27D7B"/>
    <w:rsid w:val="00F31D34"/>
    <w:rsid w:val="00F330C5"/>
    <w:rsid w:val="00F342A1"/>
    <w:rsid w:val="00F36FBA"/>
    <w:rsid w:val="00F42DB2"/>
    <w:rsid w:val="00F44D36"/>
    <w:rsid w:val="00F46262"/>
    <w:rsid w:val="00F4795D"/>
    <w:rsid w:val="00F50A61"/>
    <w:rsid w:val="00F5122E"/>
    <w:rsid w:val="00F525CD"/>
    <w:rsid w:val="00F5286C"/>
    <w:rsid w:val="00F52E12"/>
    <w:rsid w:val="00F638CA"/>
    <w:rsid w:val="00F657C5"/>
    <w:rsid w:val="00F900B4"/>
    <w:rsid w:val="00F91BCD"/>
    <w:rsid w:val="00FA0F2E"/>
    <w:rsid w:val="00FA4DB1"/>
    <w:rsid w:val="00FA7050"/>
    <w:rsid w:val="00FB3F2A"/>
    <w:rsid w:val="00FC3593"/>
    <w:rsid w:val="00FD117D"/>
    <w:rsid w:val="00FD72E3"/>
    <w:rsid w:val="00FE06FC"/>
    <w:rsid w:val="00FE6767"/>
    <w:rsid w:val="00FE7443"/>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7EDE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B2"/>
    <w:rPr>
      <w:lang w:val="en-US"/>
    </w:rPr>
  </w:style>
  <w:style w:type="character" w:default="1" w:styleId="DefaultParagraphFont">
    <w:name w:val="Default Paragraph Font"/>
    <w:uiPriority w:val="1"/>
    <w:semiHidden/>
    <w:unhideWhenUsed/>
    <w:rsid w:val="00E41F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1FB2"/>
  </w:style>
  <w:style w:type="character" w:styleId="LineNumber">
    <w:name w:val="line number"/>
    <w:uiPriority w:val="99"/>
    <w:semiHidden/>
    <w:unhideWhenUsed/>
    <w:rsid w:val="00E41FB2"/>
    <w:rPr>
      <w:rFonts w:ascii="Times New Roman" w:hAnsi="Times New Roman"/>
      <w:b w:val="0"/>
      <w:i w:val="0"/>
      <w:sz w:val="22"/>
    </w:rPr>
  </w:style>
  <w:style w:type="paragraph" w:styleId="NoSpacing">
    <w:name w:val="No Spacing"/>
    <w:uiPriority w:val="1"/>
    <w:qFormat/>
    <w:rsid w:val="00E41FB2"/>
    <w:pPr>
      <w:spacing w:after="0" w:line="240" w:lineRule="auto"/>
    </w:pPr>
  </w:style>
  <w:style w:type="paragraph" w:customStyle="1" w:styleId="scemptylineheader">
    <w:name w:val="sc_emptyline_header"/>
    <w:qFormat/>
    <w:rsid w:val="00E41F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1F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1F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1F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1F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1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1FB2"/>
    <w:rPr>
      <w:color w:val="808080"/>
    </w:rPr>
  </w:style>
  <w:style w:type="paragraph" w:customStyle="1" w:styleId="scdirectionallanguage">
    <w:name w:val="sc_directional_language"/>
    <w:qFormat/>
    <w:rsid w:val="00E41F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1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1F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1F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1F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1F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1F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1F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1F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1F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1F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1F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1F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1F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1F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1F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1F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1FB2"/>
    <w:rPr>
      <w:rFonts w:ascii="Times New Roman" w:hAnsi="Times New Roman"/>
      <w:color w:val="auto"/>
      <w:sz w:val="22"/>
    </w:rPr>
  </w:style>
  <w:style w:type="paragraph" w:customStyle="1" w:styleId="scclippagebillheader">
    <w:name w:val="sc_clip_page_bill_header"/>
    <w:qFormat/>
    <w:rsid w:val="00E41F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1F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1F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1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FB2"/>
    <w:rPr>
      <w:lang w:val="en-US"/>
    </w:rPr>
  </w:style>
  <w:style w:type="paragraph" w:styleId="Footer">
    <w:name w:val="footer"/>
    <w:basedOn w:val="Normal"/>
    <w:link w:val="FooterChar"/>
    <w:uiPriority w:val="99"/>
    <w:unhideWhenUsed/>
    <w:rsid w:val="00E41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FB2"/>
    <w:rPr>
      <w:lang w:val="en-US"/>
    </w:rPr>
  </w:style>
  <w:style w:type="paragraph" w:styleId="ListParagraph">
    <w:name w:val="List Paragraph"/>
    <w:basedOn w:val="Normal"/>
    <w:uiPriority w:val="34"/>
    <w:qFormat/>
    <w:rsid w:val="00E41FB2"/>
    <w:pPr>
      <w:ind w:left="720"/>
      <w:contextualSpacing/>
    </w:pPr>
  </w:style>
  <w:style w:type="paragraph" w:customStyle="1" w:styleId="scbillfooter">
    <w:name w:val="sc_bill_footer"/>
    <w:qFormat/>
    <w:rsid w:val="00E41F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1F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1F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1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1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1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1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1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1F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1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1F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1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1FB2"/>
    <w:pPr>
      <w:widowControl w:val="0"/>
      <w:suppressAutoHyphens/>
      <w:spacing w:after="0" w:line="360" w:lineRule="auto"/>
    </w:pPr>
    <w:rPr>
      <w:rFonts w:ascii="Times New Roman" w:hAnsi="Times New Roman"/>
      <w:lang w:val="en-US"/>
    </w:rPr>
  </w:style>
  <w:style w:type="paragraph" w:customStyle="1" w:styleId="sctableln">
    <w:name w:val="sc_table_ln"/>
    <w:qFormat/>
    <w:rsid w:val="00E41F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1F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1FB2"/>
    <w:rPr>
      <w:strike/>
      <w:dstrike w:val="0"/>
    </w:rPr>
  </w:style>
  <w:style w:type="character" w:customStyle="1" w:styleId="scinsert">
    <w:name w:val="sc_insert"/>
    <w:uiPriority w:val="1"/>
    <w:qFormat/>
    <w:rsid w:val="00E41FB2"/>
    <w:rPr>
      <w:caps w:val="0"/>
      <w:smallCaps w:val="0"/>
      <w:strike w:val="0"/>
      <w:dstrike w:val="0"/>
      <w:vanish w:val="0"/>
      <w:u w:val="single"/>
      <w:vertAlign w:val="baseline"/>
    </w:rPr>
  </w:style>
  <w:style w:type="character" w:customStyle="1" w:styleId="scinsertred">
    <w:name w:val="sc_insert_red"/>
    <w:uiPriority w:val="1"/>
    <w:qFormat/>
    <w:rsid w:val="00E41FB2"/>
    <w:rPr>
      <w:caps w:val="0"/>
      <w:smallCaps w:val="0"/>
      <w:strike w:val="0"/>
      <w:dstrike w:val="0"/>
      <w:vanish w:val="0"/>
      <w:color w:val="FF0000"/>
      <w:u w:val="single"/>
      <w:vertAlign w:val="baseline"/>
    </w:rPr>
  </w:style>
  <w:style w:type="character" w:customStyle="1" w:styleId="scinsertblue">
    <w:name w:val="sc_insert_blue"/>
    <w:uiPriority w:val="1"/>
    <w:qFormat/>
    <w:rsid w:val="00E41FB2"/>
    <w:rPr>
      <w:caps w:val="0"/>
      <w:smallCaps w:val="0"/>
      <w:strike w:val="0"/>
      <w:dstrike w:val="0"/>
      <w:vanish w:val="0"/>
      <w:color w:val="0070C0"/>
      <w:u w:val="single"/>
      <w:vertAlign w:val="baseline"/>
    </w:rPr>
  </w:style>
  <w:style w:type="character" w:customStyle="1" w:styleId="scstrikered">
    <w:name w:val="sc_strike_red"/>
    <w:uiPriority w:val="1"/>
    <w:qFormat/>
    <w:rsid w:val="00E41FB2"/>
    <w:rPr>
      <w:strike/>
      <w:dstrike w:val="0"/>
      <w:color w:val="FF0000"/>
    </w:rPr>
  </w:style>
  <w:style w:type="character" w:customStyle="1" w:styleId="scstrikeblue">
    <w:name w:val="sc_strike_blue"/>
    <w:uiPriority w:val="1"/>
    <w:qFormat/>
    <w:rsid w:val="00E41FB2"/>
    <w:rPr>
      <w:strike/>
      <w:dstrike w:val="0"/>
      <w:color w:val="0070C0"/>
    </w:rPr>
  </w:style>
  <w:style w:type="character" w:customStyle="1" w:styleId="scinsertbluenounderline">
    <w:name w:val="sc_insert_blue_no_underline"/>
    <w:uiPriority w:val="1"/>
    <w:qFormat/>
    <w:rsid w:val="00E41F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1F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1FB2"/>
    <w:rPr>
      <w:strike/>
      <w:dstrike w:val="0"/>
      <w:color w:val="0070C0"/>
      <w:lang w:val="en-US"/>
    </w:rPr>
  </w:style>
  <w:style w:type="character" w:customStyle="1" w:styleId="scstrikerednoncodified">
    <w:name w:val="sc_strike_red_non_codified"/>
    <w:uiPriority w:val="1"/>
    <w:qFormat/>
    <w:rsid w:val="00E41FB2"/>
    <w:rPr>
      <w:strike/>
      <w:dstrike w:val="0"/>
      <w:color w:val="FF0000"/>
    </w:rPr>
  </w:style>
  <w:style w:type="paragraph" w:customStyle="1" w:styleId="scbillsiglines">
    <w:name w:val="sc_bill_sig_lines"/>
    <w:qFormat/>
    <w:rsid w:val="00E41F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1FB2"/>
    <w:rPr>
      <w:bdr w:val="none" w:sz="0" w:space="0" w:color="auto"/>
      <w:shd w:val="clear" w:color="auto" w:fill="FEC6C6"/>
    </w:rPr>
  </w:style>
  <w:style w:type="character" w:customStyle="1" w:styleId="screstoreblue">
    <w:name w:val="sc_restore_blue"/>
    <w:uiPriority w:val="1"/>
    <w:qFormat/>
    <w:rsid w:val="00E41FB2"/>
    <w:rPr>
      <w:color w:val="4472C4" w:themeColor="accent1"/>
      <w:bdr w:val="none" w:sz="0" w:space="0" w:color="auto"/>
      <w:shd w:val="clear" w:color="auto" w:fill="auto"/>
    </w:rPr>
  </w:style>
  <w:style w:type="character" w:customStyle="1" w:styleId="screstorered">
    <w:name w:val="sc_restore_red"/>
    <w:uiPriority w:val="1"/>
    <w:qFormat/>
    <w:rsid w:val="00E41FB2"/>
    <w:rPr>
      <w:color w:val="FF0000"/>
      <w:bdr w:val="none" w:sz="0" w:space="0" w:color="auto"/>
      <w:shd w:val="clear" w:color="auto" w:fill="auto"/>
    </w:rPr>
  </w:style>
  <w:style w:type="character" w:customStyle="1" w:styleId="scstrikenewblue">
    <w:name w:val="sc_strike_new_blue"/>
    <w:uiPriority w:val="1"/>
    <w:qFormat/>
    <w:rsid w:val="00E41FB2"/>
    <w:rPr>
      <w:strike w:val="0"/>
      <w:dstrike/>
      <w:color w:val="0070C0"/>
      <w:u w:val="none"/>
    </w:rPr>
  </w:style>
  <w:style w:type="character" w:customStyle="1" w:styleId="scstrikenewred">
    <w:name w:val="sc_strike_new_red"/>
    <w:uiPriority w:val="1"/>
    <w:qFormat/>
    <w:rsid w:val="00E41FB2"/>
    <w:rPr>
      <w:strike w:val="0"/>
      <w:dstrike/>
      <w:color w:val="FF0000"/>
      <w:u w:val="none"/>
    </w:rPr>
  </w:style>
  <w:style w:type="character" w:customStyle="1" w:styleId="scamendsenate">
    <w:name w:val="sc_amend_senate"/>
    <w:uiPriority w:val="1"/>
    <w:qFormat/>
    <w:rsid w:val="00E41FB2"/>
    <w:rPr>
      <w:bdr w:val="none" w:sz="0" w:space="0" w:color="auto"/>
      <w:shd w:val="clear" w:color="auto" w:fill="FFF2CC" w:themeFill="accent4" w:themeFillTint="33"/>
    </w:rPr>
  </w:style>
  <w:style w:type="character" w:customStyle="1" w:styleId="scamendhouse">
    <w:name w:val="sc_amend_house"/>
    <w:uiPriority w:val="1"/>
    <w:qFormat/>
    <w:rsid w:val="00E41FB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0020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01&amp;session=126&amp;summary=B" TargetMode="External" Id="R0f4bd1345c2843fc" /><Relationship Type="http://schemas.openxmlformats.org/officeDocument/2006/relationships/hyperlink" Target="https://www.scstatehouse.gov/sess126_2025-2026/prever/5201_20260218.docx" TargetMode="External" Id="R5f5e58dcbeb14730" /><Relationship Type="http://schemas.openxmlformats.org/officeDocument/2006/relationships/hyperlink" Target="h:\hj\20260218.docx" TargetMode="External" Id="Rb304db1cf158466e" /><Relationship Type="http://schemas.openxmlformats.org/officeDocument/2006/relationships/hyperlink" Target="h:\hj\20260218.docx" TargetMode="External" Id="Reffc612d2bf945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72AC"/>
    <w:rsid w:val="001B20DA"/>
    <w:rsid w:val="001C48FD"/>
    <w:rsid w:val="002857AF"/>
    <w:rsid w:val="002A7C8A"/>
    <w:rsid w:val="002D4365"/>
    <w:rsid w:val="003E4FBC"/>
    <w:rsid w:val="003F4940"/>
    <w:rsid w:val="004E2BB5"/>
    <w:rsid w:val="00527D6A"/>
    <w:rsid w:val="00570C4F"/>
    <w:rsid w:val="00580C56"/>
    <w:rsid w:val="005D0B12"/>
    <w:rsid w:val="006B363F"/>
    <w:rsid w:val="007070D2"/>
    <w:rsid w:val="00730C87"/>
    <w:rsid w:val="00776F2C"/>
    <w:rsid w:val="008F7723"/>
    <w:rsid w:val="009031EF"/>
    <w:rsid w:val="00912A5F"/>
    <w:rsid w:val="00940EED"/>
    <w:rsid w:val="00985255"/>
    <w:rsid w:val="009C3651"/>
    <w:rsid w:val="009E5667"/>
    <w:rsid w:val="00A51DBA"/>
    <w:rsid w:val="00A62657"/>
    <w:rsid w:val="00B20DA6"/>
    <w:rsid w:val="00B457AF"/>
    <w:rsid w:val="00B72B68"/>
    <w:rsid w:val="00BF56C3"/>
    <w:rsid w:val="00C818FB"/>
    <w:rsid w:val="00CC0451"/>
    <w:rsid w:val="00D30EC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b8703642-27c0-4e38-848c-1a44cd04db70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8ebd1597-652e-4311-9498-df9cde8ddd7c</T_BILL_REQUEST_REQUEST>
  <T_BILL_R_ORIGINALDRAFT>c2a8463c-8262-47ba-b59e-e09b95adfd11</T_BILL_R_ORIGINALDRAFT>
  <T_BILL_SPONSOR_SPONSOR>1b6dd926-be27-45f8-88ab-1144927c13bc</T_BILL_SPONSOR_SPONSOR>
  <T_BILL_T_BILLNAME>[5201]</T_BILL_T_BILLNAME>
  <T_BILL_T_BILLNUMBER>5201</T_BILL_T_BILLNUMBER>
  <T_BILL_T_BILLTITLE>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T_BILL_T_BILLTITLE>
  <T_BILL_T_CHAMBER>house</T_BILL_T_CHAMBER>
  <T_BILL_T_FILENAME> </T_BILL_T_FILENAME>
  <T_BILL_T_LEGTYPE>bill_statewide</T_BILL_T_LEGTYPE>
  <T_BILL_T_RATNUMBERSTRING>HNone</T_BILL_T_RATNUMBERSTRING>
  <T_BILL_T_SECTIONS>[{"SectionUUID":"f312ebea-f15b-47e0-9c7b-3e69864a3d6c","SectionName":"Citing an Act","SectionNumber":1,"SectionType":"new","CodeSections":[],"TitleText":"by enacing the “School Safety and Emergency Preparedness Act of 2026”","DisableControls":false,"Deleted":false,"RepealItems":[],"SectionBookmarkName":"bs_num_1_9dedfb9a1"},{"SectionUUID":"c8435824-7a96-474e-9e7a-0ddd5e44f064","SectionName":"code_section","SectionNumber":2,"SectionType":"code_section","CodeSections":[{"CodeSectionBookmarkName":"ns_T59C63N610_e128080a9","IsConstitutionSection":false,"Identity":"59-63-610","IsNew":true,"SubSections":[{"Level":1,"Identity":"T59C63N610S1","SubSectionBookmarkName":"ss_T59C63N610S1_lv1_e3d13e290","IsNewSubSection":false,"SubSectionReplacement":""},{"Level":1,"Identity":"T59C63N610S2","SubSectionBookmarkName":"ss_T59C63N610S2_lv1_47d6deaf6","IsNewSubSection":false,"SubSectionReplacement":""},{"Level":1,"Identity":"T59C63N610S3","SubSectionBookmarkName":"ss_T59C63N610S3_lv1_2fc507dd1","IsNewSubSection":false,"SubSectionReplacement":""}],"TitleRelatedTo":"","TitleSoAsTo":"","Deleted":false,"IsStricken":false},{"CodeSectionBookmarkName":"ns_T59C63N620_d10883349","IsConstitutionSection":false,"Identity":"59-63-620","IsNew":true,"SubSections":[{"Level":1,"Identity":"T59C63N620SA","SubSectionBookmarkName":"ss_T59C63N620SA_lv1_ecac45a12","IsNewSubSection":false,"SubSectionReplacement":""},{"Level":1,"Identity":"T59C63N620SB","SubSectionBookmarkName":"ss_T59C63N620SB_lv1_cad6ebd29","IsNewSubSection":false,"SubSectionReplacement":""},{"Level":2,"Identity":"T59C63N620S1","SubSectionBookmarkName":"ss_T59C63N620S1_lv2_bbb9695b9","IsNewSubSection":false,"SubSectionReplacement":""},{"Level":2,"Identity":"T59C63N620S2","SubSectionBookmarkName":"ss_T59C63N620S2_lv2_5017ffd74","IsNewSubSection":false,"SubSectionReplacement":""},{"Level":2,"Identity":"T59C63N620S3","SubSectionBookmarkName":"ss_T59C63N620S3_lv2_d6e207c96","IsNewSubSection":false,"SubSectionReplacement":""},{"Level":2,"Identity":"T59C63N620S4","SubSectionBookmarkName":"ss_T59C63N620S4_lv2_ce55966b0","IsNewSubSection":false,"SubSectionReplacement":""},{"Level":2,"Identity":"T59C63N620S5","SubSectionBookmarkName":"ss_T59C63N620S5_lv2_91e2a5159","IsNewSubSection":false,"SubSectionReplacement":""},{"Level":2,"Identity":"T59C63N620S6","SubSectionBookmarkName":"ss_T59C63N620S6_lv2_52e8bf204","IsNewSubSection":false,"SubSectionReplacement":""},{"Level":2,"Identity":"T59C63N620S7","SubSectionBookmarkName":"ss_T59C63N620S7_lv2_d8929829b","IsNewSubSection":false,"SubSectionReplacement":""},{"Level":1,"Identity":"T59C63N620SC","SubSectionBookmarkName":"ss_T59C63N620SC_lv1_4533ccf48","IsNewSubSection":false,"SubSectionReplacement":""},{"Level":1,"Identity":"T59C63N620SD","SubSectionBookmarkName":"ss_T59C63N620SD_lv1_bdd8221d8","IsNewSubSection":false,"SubSectionReplacement":""},{"Level":1,"Identity":"T59C63N620SE","SubSectionBookmarkName":"ss_T59C63N620SE_lv1_e8a388e52","IsNewSubSection":false,"SubSectionReplacement":""},{"Level":1,"Identity":"T59C63N620SF","SubSectionBookmarkName":"ss_T59C63N620SF_lv1_3b2812821","IsNewSubSection":false,"SubSectionReplacement":""},{"Level":1,"Identity":"T59C63N620SG","SubSectionBookmarkName":"ss_T59C63N620SG_lv1_c328814b0","IsNewSubSection":false,"SubSectionReplacement":""},{"Level":1,"Identity":"T59C63N620SH","SubSectionBookmarkName":"ss_T59C63N620SH_lv1_e6a1cd893","IsNewSubSection":false,"SubSectionReplacement":""},{"Level":1,"Identity":"T59C63N620SI","SubSectionBookmarkName":"ss_T59C63N620SI_lv1_84c93f623","IsNewSubSection":false,"SubSectionReplacement":""},{"Level":2,"Identity":"T59C63N620S1","SubSectionBookmarkName":"ss_T59C63N620S1_lv2_638153353","IsNewSubSection":false,"SubSectionReplacement":""},{"Level":2,"Identity":"T59C63N620S2","SubSectionBookmarkName":"ss_T59C63N620S2_lv2_f353fcaf0","IsNewSubSection":false,"SubSectionReplacement":""},{"Level":2,"Identity":"T59C63N620S3","SubSectionBookmarkName":"ss_T59C63N620S3_lv2_e59b7c72a","IsNewSubSection":false,"SubSectionReplacement":""},{"Level":2,"Identity":"T59C63N620S4","SubSectionBookmarkName":"ss_T59C63N620S4_lv2_e1775ad2e","IsNewSubSection":false,"SubSectionReplacement":""},{"Level":1,"Identity":"T59C63N620SJ","SubSectionBookmarkName":"ss_T59C63N620SJ_lv1_e0bc536f6","IsNewSubSection":false,"SubSectionReplacement":""},{"Level":2,"Identity":"T59C63N620S1","SubSectionBookmarkName":"ss_T59C63N620S1_lv2_570a2f54f","IsNewSubSection":false,"SubSectionReplacement":""},{"Level":2,"Identity":"T59C63N620S2","SubSectionBookmarkName":"ss_T59C63N620S2_lv2_5d5edc1d7","IsNewSubSection":false,"SubSectionReplacement":""},{"Level":2,"Identity":"T59C63N620S3","SubSectionBookmarkName":"ss_T59C63N620S3_lv2_42228dd8b","IsNewSubSection":false,"SubSectionReplacement":""},{"Level":1,"Identity":"T59C63N620SK","SubSectionBookmarkName":"ss_T59C63N620SK_lv1_497c82903","IsNewSubSection":false,"SubSectionReplacement":""},{"Level":1,"Identity":"T59C63N620SL","SubSectionBookmarkName":"ss_T59C63N620SL_lv1_eaf09f898","IsNewSubSection":false,"SubSectionReplacement":""},{"Level":1,"Identity":"T59C63N620SM","SubSectionBookmarkName":"ss_T59C63N620SM_lv1_ce4b4bfc4","IsNewSubSection":false,"SubSectionReplacement":""}],"TitleRelatedTo":"","TitleSoAsTo":"","Deleted":false,"IsStricken":false},{"CodeSectionBookmarkName":"ns_T59C63N630_8e3e82041","IsConstitutionSection":false,"Identity":"59-63-630","IsNew":true,"SubSections":[{"Level":1,"Identity":"T59C63N630SA","SubSectionBookmarkName":"ss_T59C63N630SA_lv1_836efa721","IsNewSubSection":false,"SubSectionReplacement":""},{"Level":1,"Identity":"T59C63N630SB","SubSectionBookmarkName":"ss_T59C63N630SB_lv1_886e626b5","IsNewSubSection":false,"SubSectionReplacement":""},{"Level":2,"Identity":"T59C63N630S1","SubSectionBookmarkName":"ss_T59C63N630S1_lv2_9be356d4b","IsNewSubSection":false,"SubSectionReplacement":""},{"Level":2,"Identity":"T59C63N630S2","SubSectionBookmarkName":"ss_T59C63N630S2_lv2_88748df01","IsNewSubSection":false,"SubSectionReplacement":""},{"Level":2,"Identity":"T59C63N630S3","SubSectionBookmarkName":"ss_T59C63N630S3_lv2_8b57b8821","IsNewSubSection":false,"SubSectionReplacement":""},{"Level":2,"Identity":"T59C63N630S4","SubSectionBookmarkName":"ss_T59C63N630S4_lv2_61c75f560","IsNewSubSection":false,"SubSectionReplacement":""},{"Level":2,"Identity":"T59C63N630S5","SubSectionBookmarkName":"ss_T59C63N630S5_lv2_c01c4bfb3","IsNewSubSection":false,"SubSectionReplacement":""},{"Level":2,"Identity":"T59C63N630S6","SubSectionBookmarkName":"ss_T59C63N630S6_lv2_4f0c56667","IsNewSubSection":false,"SubSectionReplacement":""},{"Level":2,"Identity":"T59C63N630S7","SubSectionBookmarkName":"ss_T59C63N630S7_lv2_8f79e3973","IsNewSubSection":false,"SubSectionReplacement":""},{"Level":1,"Identity":"T59C63N630SC","SubSectionBookmarkName":"ss_T59C63N630SC_lv1_5f080de86","IsNewSubSection":false,"SubSectionReplacement":""},{"Level":2,"Identity":"T59C63N630S1","SubSectionBookmarkName":"ss_T59C63N630S1_lv2_75e7354ea","IsNewSubSection":false,"SubSectionReplacement":""},{"Level":2,"Identity":"T59C63N630S2","SubSectionBookmarkName":"ss_T59C63N630S2_lv2_f1036ecd9","IsNewSubSection":false,"SubSectionReplacement":""},{"Level":2,"Identity":"T59C63N630S3","SubSectionBookmarkName":"ss_T59C63N630S3_lv2_a16f67e74","IsNewSubSection":false,"SubSectionReplacement":""}],"TitleRelatedTo":"","TitleSoAsTo":"","Deleted":false,"IsStricken":false},{"CodeSectionBookmarkName":"ns_T59C63N640_f27d4eebe","IsConstitutionSection":false,"Identity":"59-63-640","IsNew":true,"SubSections":[{"Level":1,"Identity":"T59C63N640SA","SubSectionBookmarkName":"ss_T59C63N640SA_lv1_cb035fbb1","IsNewSubSection":false,"SubSectionReplacement":""},{"Level":1,"Identity":"T59C63N640SB","SubSectionBookmarkName":"ss_T59C63N640SB_lv1_32826fa62","IsNewSubSection":false,"SubSectionReplacement":""},{"Level":1,"Identity":"T59C63N640SC","SubSectionBookmarkName":"ss_T59C63N640SC_lv1_b056e5af8","IsNewSubSection":false,"SubSectionReplacement":""},{"Level":2,"Identity":"T59C63N640S1","SubSectionBookmarkName":"ss_T59C63N640S1_lv2_6e458c8a3","IsNewSubSection":false,"SubSectionReplacement":""},{"Level":2,"Identity":"T59C63N640S2","SubSectionBookmarkName":"ss_T59C63N640S2_lv2_7a06b73c3","IsNewSubSection":false,"SubSectionReplacement":""},{"Level":2,"Identity":"T59C63N640S3","SubSectionBookmarkName":"ss_T59C63N640S3_lv2_66fb6cf71","IsNewSubSection":false,"SubSectionReplacement":""},{"Level":1,"Identity":"T59C63N640SD","SubSectionBookmarkName":"ss_T59C63N640SD_lv1_519ce19f7","IsNewSubSection":false,"SubSectionReplacement":""}],"TitleRelatedTo":"","TitleSoAsTo":"","Deleted":false,"IsStricken":false},{"CodeSectionBookmarkName":"ns_T59C63N650_e58d076dd","IsConstitutionSection":false,"Identity":"59-63-650","IsNew":true,"SubSections":[{"Level":1,"Identity":"T59C63N650SA","SubSectionBookmarkName":"ss_T59C63N650SA_lv1_d9664d5dd","IsNewSubSection":false,"SubSectionReplacement":""},{"Level":1,"Identity":"T59C63N650SB","SubSectionBookmarkName":"ss_T59C63N650SB_lv1_e5a4c90d4","IsNewSubSection":false,"SubSectionReplacement":""},{"Level":1,"Identity":"T59C63N650SC","SubSectionBookmarkName":"ss_T59C63N650SC_lv1_b65d98f53","IsNewSubSection":false,"SubSectionReplacement":""},{"Level":1,"Identity":"T59C63N650SD","SubSectionBookmarkName":"ss_T59C63N650SD_lv1_90ec9cd11","IsNewSubSection":false,"SubSectionReplacement":""}],"TitleRelatedTo":"","TitleSoAsTo":"","Deleted":false,"IsStricken":false},{"CodeSectionBookmarkName":"ns_T59C63N660_9360e9c54","IsConstitutionSection":false,"Identity":"59-63-660","IsNew":true,"SubSections":[{"Level":1,"Identity":"T59C63N660SA","SubSectionBookmarkName":"ss_T59C63N660SA_lv1_1eab5be6d","IsNewSubSection":false,"SubSectionReplacement":""},{"Level":2,"Identity":"T59C63N660S1","SubSectionBookmarkName":"ss_T59C63N660S1_lv2_d3a6102b2","IsNewSubSection":false,"SubSectionReplacement":""},{"Level":2,"Identity":"T59C63N660S2","SubSectionBookmarkName":"ss_T59C63N660S2_lv2_7e2b846f7","IsNewSubSection":false,"SubSectionReplacement":""},{"Level":2,"Identity":"T59C63N660S3","SubSectionBookmarkName":"ss_T59C63N660S3_lv2_5c48ffb8b","IsNewSubSection":false,"SubSectionReplacement":""},{"Level":1,"Identity":"T59C63N660SB","SubSectionBookmarkName":"ss_T59C63N660SB_lv1_c208e2921","IsNewSubSection":false,"SubSectionReplacement":""}],"TitleRelatedTo":"","TitleSoAsTo":"","Deleted":false,"IsStricken":false},{"CodeSectionBookmarkName":"ns_T59C63N670_ed98a5684","IsConstitutionSection":false,"Identity":"59-63-670","IsNew":true,"SubSections":[],"TitleRelatedTo":"","TitleSoAsTo":"","Deleted":false,"IsStricken":false}],"TitleText":"by adding article 6 to chapter 63, title 59, so as to ESTABLISH A MULTIJURISDICTIONAL SCHOOL SAFETY TASK FORCE, TO REQUIRE SCHOOL DISTRICTS TO DEVELOP MULTIHAZARD EMERGENCY OPERATIONS PLANS, TO PROVIDE FOR CERTIFIED SCHOOL SAFETY ASSESSMENTS AND REQUIRED LIVE DRILLS, AND TO PROVIDE OVERSIGHT AND TECHNICAL ASSISTANCE BY SLED","DisableControls":false,"Deleted":false,"RepealItems":[],"SectionBookmarkName":"bs_num_2_0d62e71f7"},{"SectionUUID":"8f03ca95-8faa-4d43-a9c2-8afc498075bd","SectionName":"standard_eff_date_section","SectionNumber":3,"SectionType":"drafting_clause","CodeSections":[],"TitleText":"","DisableControls":false,"Deleted":false,"RepealItems":[],"SectionBookmarkName":"bs_num_3_lastsection"}]</T_BILL_T_SECTIONS>
  <T_BILL_T_SUBJECT>Safe Schools Act of 2026</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7246</Characters>
  <Application>Microsoft Office Word</Application>
  <DocSecurity>0</DocSecurity>
  <Lines>147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2026-02-05T14:11:00Z</cp:lastPrinted>
  <dcterms:created xsi:type="dcterms:W3CDTF">2026-02-18T19:58:00Z</dcterms:created>
  <dcterms:modified xsi:type="dcterms:W3CDTF">2026-02-18T19:58:00Z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