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Pedalino, B. Newton, Sessions, Davis, M.M. Smith, Martin, Herbkersman, Guest and Ford</w:t>
      </w:r>
    </w:p>
    <w:p>
      <w:pPr>
        <w:widowControl w:val="false"/>
        <w:spacing w:after="0"/>
        <w:jc w:val="left"/>
      </w:pPr>
      <w:r>
        <w:rPr>
          <w:rFonts w:ascii="Times New Roman"/>
          <w:sz w:val="22"/>
        </w:rPr>
        <w:t xml:space="preserve">Companion/Similar bill(s): 920</w:t>
      </w:r>
    </w:p>
    <w:p>
      <w:pPr>
        <w:widowControl w:val="false"/>
        <w:spacing w:after="0"/>
        <w:jc w:val="left"/>
      </w:pPr>
      <w:r>
        <w:rPr>
          <w:rFonts w:ascii="Times New Roman"/>
          <w:sz w:val="22"/>
        </w:rPr>
        <w:t xml:space="preserve">Document Path: LC-0442DG26.docx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Health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read first time</w:t>
      </w:r>
      <w:r>
        <w:t xml:space="preserve"> (</w:t>
      </w:r>
      <w:hyperlink w:history="true" r:id="R51b6dd1c289e4a3a">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2/18/2026</w:t>
      </w:r>
      <w:r>
        <w:tab/>
        <w:t>House</w:t>
      </w:r>
      <w:r>
        <w:tab/>
        <w:t xml:space="preserve">Referred to Committee on</w:t>
      </w:r>
      <w:r>
        <w:rPr>
          <w:b/>
        </w:rPr>
        <w:t xml:space="preserve"> Labor, Commerce and Industry</w:t>
      </w:r>
      <w:r>
        <w:t xml:space="preserve"> (</w:t>
      </w:r>
      <w:hyperlink w:history="true" r:id="R01ed997b9ca5425c">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6eaafd2a574b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d9e415dc074ac4">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503D449" w14:textId="77777777">
      <w:pPr>
        <w:pStyle w:val="scemptylineheader"/>
      </w:pPr>
      <w:bookmarkStart w:name="open_doc_here" w:id="0"/>
      <w:bookmarkEnd w:id="0"/>
    </w:p>
    <w:p w:rsidRPr="00BB0725" w:rsidR="00A73EFA" w:rsidP="00BB0725" w:rsidRDefault="00A73EFA" w14:paraId="2EF3E883" w14:textId="77777777">
      <w:pPr>
        <w:pStyle w:val="scemptylineheader"/>
      </w:pPr>
    </w:p>
    <w:p w:rsidRPr="00BB0725" w:rsidR="00A73EFA" w:rsidP="00BB0725" w:rsidRDefault="00A73EFA" w14:paraId="5E2BA3F5" w14:textId="77777777">
      <w:pPr>
        <w:pStyle w:val="scemptylineheader"/>
      </w:pPr>
    </w:p>
    <w:p w:rsidRPr="00DF3B44" w:rsidR="00A73EFA" w:rsidP="00B7592C" w:rsidRDefault="00A73EFA" w14:paraId="4B3DDAF3" w14:textId="77777777">
      <w:pPr>
        <w:pStyle w:val="scemptylineheader"/>
      </w:pPr>
    </w:p>
    <w:p w:rsidRPr="00DF3B44" w:rsidR="00A73EFA" w:rsidP="00B7592C" w:rsidRDefault="00A73EFA" w14:paraId="1F057A2A" w14:textId="77777777">
      <w:pPr>
        <w:pStyle w:val="scemptylineheader"/>
      </w:pPr>
    </w:p>
    <w:p w:rsidRPr="00DF3B44" w:rsidR="00A73EFA" w:rsidP="00B7592C" w:rsidRDefault="00A73EFA" w14:paraId="302C6797" w14:textId="77777777">
      <w:pPr>
        <w:pStyle w:val="scemptylineheader"/>
      </w:pPr>
    </w:p>
    <w:p w:rsidRPr="00DF3B44" w:rsidR="002C3463" w:rsidP="00037F04" w:rsidRDefault="002C3463" w14:paraId="328EC687" w14:textId="77777777">
      <w:pPr>
        <w:pStyle w:val="scemptylineheader"/>
      </w:pPr>
    </w:p>
    <w:p w:rsidRPr="00DF3B44" w:rsidR="008E61A1" w:rsidP="00446987" w:rsidRDefault="008E61A1" w14:paraId="2A62E523" w14:textId="77777777">
      <w:pPr>
        <w:pStyle w:val="scemptylineheader"/>
      </w:pPr>
    </w:p>
    <w:p w:rsidRPr="00DF3B44" w:rsidR="002C3463" w:rsidP="00EB120E" w:rsidRDefault="002C3463" w14:paraId="2EFD3D1E" w14:textId="77777777">
      <w:pPr>
        <w:pStyle w:val="scbillheader"/>
      </w:pPr>
      <w:r w:rsidRPr="00DF3B44">
        <w:t>A bill</w:t>
      </w:r>
    </w:p>
    <w:p w:rsidRPr="00DF3B44" w:rsidR="002C3463" w:rsidP="001164F9" w:rsidRDefault="002C3463" w14:paraId="441E73B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2672" w14:paraId="5F4A7984" w14:textId="76A3333D">
          <w:pPr>
            <w:pStyle w:val="scbilltitle"/>
          </w:pPr>
          <w:r w:rsidRPr="00242672">
            <w:t>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r>
            <w:t>.</w:t>
          </w:r>
        </w:p>
      </w:sdtContent>
    </w:sdt>
    <w:bookmarkStart w:name="at_80479d0c6" w:displacedByCustomXml="prev" w:id="1"/>
    <w:bookmarkEnd w:id="1"/>
    <w:p w:rsidRPr="00DF3B44" w:rsidR="006C18F0" w:rsidP="006C18F0" w:rsidRDefault="006C18F0" w14:paraId="472499B7" w14:textId="77777777">
      <w:pPr>
        <w:pStyle w:val="scbillwhereasclause"/>
      </w:pPr>
    </w:p>
    <w:p w:rsidRPr="0094541D" w:rsidR="007E06BB" w:rsidP="0094541D" w:rsidRDefault="002C3463" w14:paraId="6229D65F" w14:textId="77777777">
      <w:pPr>
        <w:pStyle w:val="scenactingwords"/>
      </w:pPr>
      <w:bookmarkStart w:name="ew_b40725b73" w:id="2"/>
      <w:r w:rsidRPr="0094541D">
        <w:t>B</w:t>
      </w:r>
      <w:bookmarkEnd w:id="2"/>
      <w:r w:rsidRPr="0094541D">
        <w:t>e it enacted by the General Assembly of the State of South Carolina:</w:t>
      </w:r>
    </w:p>
    <w:p w:rsidRPr="00DF3B44" w:rsidR="007E06BB" w:rsidP="00787433" w:rsidRDefault="007E06BB" w14:paraId="7A11F2FE" w14:textId="77777777">
      <w:pPr>
        <w:pStyle w:val="scemptyline"/>
      </w:pPr>
    </w:p>
    <w:p w:rsidR="008B1985" w:rsidRDefault="008B1985" w14:paraId="1DA3FD7A" w14:textId="77777777">
      <w:pPr>
        <w:pStyle w:val="scdirectionallanguage"/>
      </w:pPr>
      <w:bookmarkStart w:name="bs_num_1_b288ad0ac" w:id="3"/>
      <w:r>
        <w:t>S</w:t>
      </w:r>
      <w:bookmarkEnd w:id="3"/>
      <w:r>
        <w:t>ECTION 1.</w:t>
      </w:r>
      <w:r>
        <w:tab/>
      </w:r>
      <w:bookmarkStart w:name="dl_e92a70dfb" w:id="4"/>
      <w:r>
        <w:t>C</w:t>
      </w:r>
      <w:bookmarkEnd w:id="4"/>
      <w:r>
        <w:t>hapter 71, Title 38 of the S.C. Code is amended by adding:</w:t>
      </w:r>
    </w:p>
    <w:p w:rsidR="008B1985" w:rsidRDefault="008B1985" w14:paraId="373FE6E5" w14:textId="77777777">
      <w:pPr>
        <w:pStyle w:val="scnewcodesection"/>
      </w:pPr>
    </w:p>
    <w:p w:rsidR="008B1985" w:rsidRDefault="008B1985" w14:paraId="2989B429" w14:textId="77777777">
      <w:pPr>
        <w:pStyle w:val="scnewcodesection"/>
        <w:jc w:val="center"/>
      </w:pPr>
      <w:bookmarkStart w:name="up_995d708cd" w:id="5"/>
      <w:r>
        <w:t>A</w:t>
      </w:r>
      <w:bookmarkEnd w:id="5"/>
      <w:r>
        <w:t>rticle 25</w:t>
      </w:r>
    </w:p>
    <w:p w:rsidR="008B1985" w:rsidRDefault="008B1985" w14:paraId="22D161FD" w14:textId="77777777">
      <w:pPr>
        <w:pStyle w:val="scnewcodesection"/>
      </w:pPr>
    </w:p>
    <w:p w:rsidR="008B1985" w:rsidRDefault="00242672" w14:paraId="55A8D943" w14:textId="3021790E">
      <w:pPr>
        <w:pStyle w:val="scnewcodesection"/>
        <w:jc w:val="center"/>
      </w:pPr>
      <w:bookmarkStart w:name="up_2f08bc069" w:id="6"/>
      <w:r w:rsidRPr="00242672">
        <w:t>P</w:t>
      </w:r>
      <w:bookmarkEnd w:id="6"/>
      <w:r w:rsidRPr="00242672">
        <w:t>rior Authorization Determinations with Artificial Intelligence</w:t>
      </w:r>
    </w:p>
    <w:p w:rsidR="00242672" w:rsidRDefault="00242672" w14:paraId="5DD8DEDF" w14:textId="77777777">
      <w:pPr>
        <w:pStyle w:val="scnewcodesection"/>
        <w:jc w:val="center"/>
      </w:pPr>
    </w:p>
    <w:p w:rsidR="00242672" w:rsidP="00242672" w:rsidRDefault="008B1985" w14:paraId="5C203D05" w14:textId="77777777">
      <w:pPr>
        <w:pStyle w:val="scnewcodesection"/>
      </w:pPr>
      <w:r>
        <w:tab/>
      </w:r>
      <w:bookmarkStart w:name="ns_T38C71N2510_1b84a1827" w:id="7"/>
      <w:r>
        <w:t>S</w:t>
      </w:r>
      <w:bookmarkEnd w:id="7"/>
      <w:r>
        <w:t>ection 38-71-2510.</w:t>
      </w:r>
      <w:r>
        <w:tab/>
      </w:r>
      <w:bookmarkStart w:name="up_e8f42651c" w:id="8"/>
      <w:r w:rsidR="00242672">
        <w:t>A</w:t>
      </w:r>
      <w:bookmarkEnd w:id="8"/>
      <w:r w:rsidR="00242672">
        <w:t>s used in this article:</w:t>
      </w:r>
    </w:p>
    <w:p w:rsidR="00242672" w:rsidP="00242672" w:rsidRDefault="00242672" w14:paraId="5BD1E14D" w14:textId="77777777">
      <w:pPr>
        <w:pStyle w:val="scnewcodesection"/>
      </w:pPr>
      <w:r>
        <w:tab/>
      </w:r>
      <w:bookmarkStart w:name="ss_T38C71N2510S1_lv1_32fe1a8dc" w:id="9"/>
      <w:r>
        <w:t>(</w:t>
      </w:r>
      <w:bookmarkEnd w:id="9"/>
      <w:r>
        <w:t xml:space="preserve">1) “Artificial intelligence” means a machine‑based system that may include software or physical hardware that performs tasks, based upon dataset inputs, which require human like perception, cognition, planning, learning, communication, or physical action and which </w:t>
      </w:r>
      <w:proofErr w:type="gramStart"/>
      <w:r>
        <w:t>is capable of improving</w:t>
      </w:r>
      <w:proofErr w:type="gramEnd"/>
      <w:r>
        <w:t xml:space="preserve"> performance based upon learned experience without significant human oversight toward influencing real or virtual environments.</w:t>
      </w:r>
    </w:p>
    <w:p w:rsidR="00242672" w:rsidP="00242672" w:rsidRDefault="00242672" w14:paraId="1DBD23D0" w14:textId="77777777">
      <w:pPr>
        <w:pStyle w:val="scnewcodesection"/>
      </w:pPr>
      <w:r>
        <w:tab/>
      </w:r>
      <w:bookmarkStart w:name="ss_T38C71N2510S2_lv1_54393e904" w:id="10"/>
      <w:r>
        <w:t>(</w:t>
      </w:r>
      <w:bookmarkEnd w:id="10"/>
      <w:r>
        <w:t>2) “Department” means the Department of Insurance.</w:t>
      </w:r>
    </w:p>
    <w:p w:rsidR="00242672" w:rsidP="00242672" w:rsidRDefault="00242672" w14:paraId="7C13980F" w14:textId="77777777">
      <w:pPr>
        <w:pStyle w:val="scnewcodesection"/>
      </w:pPr>
      <w:r>
        <w:tab/>
      </w:r>
      <w:bookmarkStart w:name="ss_T38C71N2510S3_lv1_86a79a616" w:id="11"/>
      <w:r>
        <w:t>(</w:t>
      </w:r>
      <w:bookmarkEnd w:id="11"/>
      <w:r>
        <w:t>3) “Enrollee” means an individual who contracts for, subscribes to, or participates as a dependent under a health benefit plan.</w:t>
      </w:r>
    </w:p>
    <w:p w:rsidR="00242672" w:rsidP="00242672" w:rsidRDefault="00242672" w14:paraId="16BD6BD1" w14:textId="77777777">
      <w:pPr>
        <w:pStyle w:val="scnewcodesection"/>
      </w:pPr>
      <w:r>
        <w:tab/>
      </w:r>
      <w:bookmarkStart w:name="ss_T38C71N2510S4_lv1_03668f30a" w:id="12"/>
      <w:r>
        <w:t>(</w:t>
      </w:r>
      <w:bookmarkEnd w:id="12"/>
      <w:r>
        <w:t>4) “Health benefit plan” means any individual, blanket, or group plan, policy, or contract for healthcare services issued or delivered by</w:t>
      </w:r>
    </w:p>
    <w:p w:rsidR="00242672" w:rsidP="00242672" w:rsidRDefault="00242672" w14:paraId="7BDDE7D8" w14:textId="77777777">
      <w:pPr>
        <w:pStyle w:val="scnewcodesection"/>
      </w:pPr>
      <w:r>
        <w:tab/>
      </w:r>
      <w:r>
        <w:tab/>
      </w:r>
      <w:r>
        <w:tab/>
      </w:r>
      <w:bookmarkStart w:name="ss_T38C71N2510Sa_lv2_e2685cc8f" w:id="13"/>
      <w:r>
        <w:t>(</w:t>
      </w:r>
      <w:bookmarkEnd w:id="13"/>
      <w:r>
        <w:t xml:space="preserve">a) a healthcare insurer in this State as defined in Sections 38-71-670 and </w:t>
      </w:r>
      <w:proofErr w:type="gramStart"/>
      <w:r>
        <w:t>38-71-840;</w:t>
      </w:r>
      <w:proofErr w:type="gramEnd"/>
    </w:p>
    <w:p w:rsidR="00242672" w:rsidP="00242672" w:rsidRDefault="00242672" w14:paraId="0B144F25" w14:textId="77777777">
      <w:pPr>
        <w:pStyle w:val="scnewcodesection"/>
      </w:pPr>
      <w:r>
        <w:tab/>
      </w:r>
      <w:r>
        <w:tab/>
      </w:r>
      <w:r>
        <w:tab/>
      </w:r>
      <w:bookmarkStart w:name="ss_T38C71N2510Sb_lv2_383a2310f" w:id="14"/>
      <w:r>
        <w:t>(</w:t>
      </w:r>
      <w:bookmarkEnd w:id="14"/>
      <w:r>
        <w:t xml:space="preserve">b) a health maintenance organization as defined in Section 38-33-20; and </w:t>
      </w:r>
    </w:p>
    <w:p w:rsidR="00242672" w:rsidP="00242672" w:rsidRDefault="00242672" w14:paraId="252CF3B8" w14:textId="77777777">
      <w:pPr>
        <w:pStyle w:val="scnewcodesection"/>
      </w:pPr>
      <w:r>
        <w:tab/>
      </w:r>
      <w:r>
        <w:tab/>
      </w:r>
      <w:r>
        <w:tab/>
      </w:r>
      <w:bookmarkStart w:name="ss_T38C71N2510Sc_lv2_859e9146e" w:id="15"/>
      <w:r>
        <w:t>(</w:t>
      </w:r>
      <w:bookmarkEnd w:id="15"/>
      <w:r>
        <w:t>c) the State Health Plan as provided for in Article 5, Chapter 11, Title 1.</w:t>
      </w:r>
    </w:p>
    <w:p w:rsidR="00242672" w:rsidP="00242672" w:rsidRDefault="00242672" w14:paraId="488E92F0" w14:textId="77777777">
      <w:pPr>
        <w:pStyle w:val="scnewcodesection"/>
      </w:pPr>
      <w:r>
        <w:tab/>
      </w:r>
      <w:bookmarkStart w:name="ss_T38C71N2510S5_lv1_60b3817a4" w:id="16"/>
      <w:r>
        <w:t>(</w:t>
      </w:r>
      <w:bookmarkEnd w:id="16"/>
      <w:r>
        <w:t xml:space="preserve">5) “Healthcare service” means diagnosing, testing, monitoring, or treating a human disease, disorder, syndrome, illness, or injury that may include, but not be limited to, hospitalization, physician </w:t>
      </w:r>
      <w:r>
        <w:lastRenderedPageBreak/>
        <w:t>care, treatment, surgery, therapy, drugs, or medical equipment.</w:t>
      </w:r>
    </w:p>
    <w:p w:rsidR="00242672" w:rsidP="00242672" w:rsidRDefault="00242672" w14:paraId="20A7EAC4" w14:textId="77777777">
      <w:pPr>
        <w:pStyle w:val="scnewcodesection"/>
      </w:pPr>
      <w:r>
        <w:tab/>
      </w:r>
      <w:bookmarkStart w:name="ss_T38C71N2510S6_lv1_8f38f48bf" w:id="17"/>
      <w:r>
        <w:t>(</w:t>
      </w:r>
      <w:bookmarkEnd w:id="17"/>
      <w:r>
        <w:t>6) “Insurer” means:</w:t>
      </w:r>
    </w:p>
    <w:p w:rsidR="00242672" w:rsidP="00242672" w:rsidRDefault="00242672" w14:paraId="64E6120E" w14:textId="77777777">
      <w:pPr>
        <w:pStyle w:val="scnewcodesection"/>
      </w:pPr>
      <w:r>
        <w:tab/>
      </w:r>
      <w:r>
        <w:tab/>
      </w:r>
      <w:bookmarkStart w:name="ss_T38C71N2510Sa_lv2_168282632" w:id="18"/>
      <w:r>
        <w:t>(</w:t>
      </w:r>
      <w:bookmarkEnd w:id="18"/>
      <w:r>
        <w:t xml:space="preserve">a) an entity that provides health insurance coverage in this State as defined in Sections 38-71-670 and </w:t>
      </w:r>
      <w:proofErr w:type="gramStart"/>
      <w:r>
        <w:t>38-71-840;</w:t>
      </w:r>
      <w:proofErr w:type="gramEnd"/>
    </w:p>
    <w:p w:rsidR="00242672" w:rsidP="00242672" w:rsidRDefault="00242672" w14:paraId="694F8D68" w14:textId="77777777">
      <w:pPr>
        <w:pStyle w:val="scnewcodesection"/>
      </w:pPr>
      <w:r>
        <w:tab/>
      </w:r>
      <w:r>
        <w:tab/>
      </w:r>
      <w:bookmarkStart w:name="ss_T38C71N2510Sb_lv2_c00e0856a" w:id="19"/>
      <w:r>
        <w:t>(</w:t>
      </w:r>
      <w:bookmarkEnd w:id="19"/>
      <w:r>
        <w:t xml:space="preserve">b) a health maintenance organization as defined in Section 38-33-20; and </w:t>
      </w:r>
    </w:p>
    <w:p w:rsidR="00242672" w:rsidP="00242672" w:rsidRDefault="00242672" w14:paraId="2BF0C552" w14:textId="77777777">
      <w:pPr>
        <w:pStyle w:val="scnewcodesection"/>
      </w:pPr>
      <w:r>
        <w:tab/>
      </w:r>
      <w:r>
        <w:tab/>
      </w:r>
      <w:bookmarkStart w:name="ss_T38C71N2510Sc_lv2_a9957be81" w:id="20"/>
      <w:r>
        <w:t>(</w:t>
      </w:r>
      <w:bookmarkEnd w:id="20"/>
      <w:r>
        <w:t>c) the State Health Plan as provided for in Article 5, Chapter 11, Title 1.</w:t>
      </w:r>
    </w:p>
    <w:p w:rsidR="00242672" w:rsidP="00242672" w:rsidRDefault="00242672" w14:paraId="4ECE9BE7" w14:textId="77777777">
      <w:pPr>
        <w:pStyle w:val="scnewcodesection"/>
      </w:pPr>
      <w:r>
        <w:tab/>
      </w:r>
      <w:bookmarkStart w:name="ss_T38C71N2510S7_lv1_c4360460a" w:id="21"/>
      <w:r>
        <w:t>(</w:t>
      </w:r>
      <w:bookmarkEnd w:id="21"/>
      <w:r>
        <w:t>7) “Prior authorization” means a written or oral determination made by an insurer that a healthcare service is a benefit covered under the applicable health benefit plan which, under the enrollee’s clinical circumstances, is medically necessary or satisfies another requirement imposed by the insurer or law and thus satisfies the requirements for payment or reimbursement.</w:t>
      </w:r>
    </w:p>
    <w:p w:rsidR="008B1985" w:rsidP="00242672" w:rsidRDefault="00242672" w14:paraId="49A3BB94" w14:textId="6016E05B">
      <w:pPr>
        <w:pStyle w:val="scnewcodesection"/>
      </w:pPr>
      <w:r>
        <w:tab/>
      </w:r>
      <w:bookmarkStart w:name="ss_T38C71N2510S8_lv1_a41becd87" w:id="22"/>
      <w:r>
        <w:t>(</w:t>
      </w:r>
      <w:bookmarkEnd w:id="22"/>
      <w:r>
        <w:t>8) “Utilization review” means the determination of requests for prior authorization or other issues of coverage under a health benefit plan according to the rules, healthcare service policies, and guidelines adopted by an insurer, or requirements imposed by law, and applicable to a health benefit plan.</w:t>
      </w:r>
    </w:p>
    <w:p w:rsidR="008B1985" w:rsidRDefault="008B1985" w14:paraId="295FE73F" w14:textId="77777777">
      <w:pPr>
        <w:pStyle w:val="scnewcodesection"/>
      </w:pPr>
    </w:p>
    <w:p w:rsidR="00242672" w:rsidP="00242672" w:rsidRDefault="008B1985" w14:paraId="138BAEE7" w14:textId="77777777">
      <w:pPr>
        <w:pStyle w:val="scnewcodesection"/>
      </w:pPr>
      <w:r>
        <w:tab/>
      </w:r>
      <w:bookmarkStart w:name="ns_T38C71N2520_dbce97e43" w:id="23"/>
      <w:r>
        <w:t>S</w:t>
      </w:r>
      <w:bookmarkEnd w:id="23"/>
      <w:r>
        <w:t>ection 38-71-2520.</w:t>
      </w:r>
      <w:r>
        <w:tab/>
      </w:r>
      <w:bookmarkStart w:name="ss_T38C71N2520SA_lv1_565f9a84f" w:id="24"/>
      <w:r w:rsidR="00242672">
        <w:t>(</w:t>
      </w:r>
      <w:bookmarkEnd w:id="24"/>
      <w:r w:rsidR="00242672">
        <w:t xml:space="preserve">A) An insurer that uses artificial intelligence, an algorithm, or other software tool to make determinations on requests for prior authorization or other decisions on coverage under healthcare plans shall base determinations on </w:t>
      </w:r>
      <w:proofErr w:type="gramStart"/>
      <w:r w:rsidR="00242672">
        <w:t>all of</w:t>
      </w:r>
      <w:proofErr w:type="gramEnd"/>
      <w:r w:rsidR="00242672">
        <w:t xml:space="preserve"> the following:</w:t>
      </w:r>
    </w:p>
    <w:p w:rsidR="00242672" w:rsidP="00242672" w:rsidRDefault="00242672" w14:paraId="70C189F0" w14:textId="77777777">
      <w:pPr>
        <w:pStyle w:val="scnewcodesection"/>
      </w:pPr>
      <w:r>
        <w:tab/>
      </w:r>
      <w:r>
        <w:tab/>
      </w:r>
      <w:bookmarkStart w:name="ss_T38C71N2520S1_lv2_90cd60cf2" w:id="25"/>
      <w:r>
        <w:t>(</w:t>
      </w:r>
      <w:bookmarkEnd w:id="25"/>
      <w:r>
        <w:t xml:space="preserve">1) the enrollee’s medical </w:t>
      </w:r>
      <w:proofErr w:type="gramStart"/>
      <w:r>
        <w:t>history;</w:t>
      </w:r>
      <w:proofErr w:type="gramEnd"/>
    </w:p>
    <w:p w:rsidR="00242672" w:rsidP="00242672" w:rsidRDefault="00242672" w14:paraId="4BD5BAF7" w14:textId="77777777">
      <w:pPr>
        <w:pStyle w:val="scnewcodesection"/>
      </w:pPr>
      <w:r>
        <w:tab/>
      </w:r>
      <w:r>
        <w:tab/>
      </w:r>
      <w:bookmarkStart w:name="ss_T38C71N2520S2_lv2_e38a7d3c7" w:id="26"/>
      <w:r>
        <w:t>(</w:t>
      </w:r>
      <w:bookmarkEnd w:id="26"/>
      <w:r>
        <w:t>2) any clinical circumstances unique to the enrollee which are presented by the requesting healthcare provider; and</w:t>
      </w:r>
    </w:p>
    <w:p w:rsidR="00242672" w:rsidP="00242672" w:rsidRDefault="00242672" w14:paraId="61727C75" w14:textId="77777777">
      <w:pPr>
        <w:pStyle w:val="scnewcodesection"/>
      </w:pPr>
      <w:r>
        <w:tab/>
      </w:r>
      <w:r>
        <w:tab/>
      </w:r>
      <w:bookmarkStart w:name="ss_T38C71N2520S3_lv2_adfdb3bf4" w:id="27"/>
      <w:r>
        <w:t>(</w:t>
      </w:r>
      <w:bookmarkEnd w:id="27"/>
      <w:r>
        <w:t>3) additional clinical information about the enrollee which may be present in the enrollee’s medical record.</w:t>
      </w:r>
    </w:p>
    <w:p w:rsidR="00242672" w:rsidP="00242672" w:rsidRDefault="00242672" w14:paraId="001D6F79" w14:textId="77777777">
      <w:pPr>
        <w:pStyle w:val="scnewcodesection"/>
      </w:pPr>
      <w:r>
        <w:tab/>
      </w:r>
      <w:bookmarkStart w:name="ss_T38C71N2520SB_lv1_9376538ed" w:id="28"/>
      <w:r>
        <w:t>(</w:t>
      </w:r>
      <w:bookmarkEnd w:id="28"/>
      <w:r>
        <w:t xml:space="preserve">B) An insurer shall certify annually to the department that the artificial intelligence, algorithm, or other software tool used to make determinations on requests for prior authorization complies with </w:t>
      </w:r>
      <w:proofErr w:type="gramStart"/>
      <w:r>
        <w:t>all of</w:t>
      </w:r>
      <w:proofErr w:type="gramEnd"/>
      <w:r>
        <w:t xml:space="preserve"> the following:</w:t>
      </w:r>
    </w:p>
    <w:p w:rsidR="00242672" w:rsidP="00242672" w:rsidRDefault="00242672" w14:paraId="044A15B4" w14:textId="77777777">
      <w:pPr>
        <w:pStyle w:val="scnewcodesection"/>
      </w:pPr>
      <w:r>
        <w:tab/>
      </w:r>
      <w:r>
        <w:tab/>
      </w:r>
      <w:bookmarkStart w:name="ss_T38C71N2520S1_lv2_cf005be55" w:id="29"/>
      <w:r>
        <w:t>(</w:t>
      </w:r>
      <w:bookmarkEnd w:id="29"/>
      <w:r>
        <w:t xml:space="preserve">1) does not rely solely on a group dataset to make </w:t>
      </w:r>
      <w:proofErr w:type="gramStart"/>
      <w:r>
        <w:t>determinations;</w:t>
      </w:r>
      <w:proofErr w:type="gramEnd"/>
    </w:p>
    <w:p w:rsidR="00242672" w:rsidP="00242672" w:rsidRDefault="00242672" w14:paraId="292F5C55" w14:textId="77777777">
      <w:pPr>
        <w:pStyle w:val="scnewcodesection"/>
      </w:pPr>
      <w:r>
        <w:tab/>
      </w:r>
      <w:r>
        <w:tab/>
      </w:r>
      <w:bookmarkStart w:name="ss_T38C71N2520S2_lv2_d2811168d" w:id="30"/>
      <w:r>
        <w:t>(</w:t>
      </w:r>
      <w:bookmarkEnd w:id="30"/>
      <w:r>
        <w:t>2) is configured and applied in a fair manner for each subscriber group and enrollee such that resulting determinations are consistent for enrollees who present with similar clinical considerations; and</w:t>
      </w:r>
    </w:p>
    <w:p w:rsidR="00242672" w:rsidP="00242672" w:rsidRDefault="00242672" w14:paraId="18F5E4BC" w14:textId="77777777">
      <w:pPr>
        <w:pStyle w:val="scnewcodesection"/>
      </w:pPr>
      <w:r>
        <w:tab/>
      </w:r>
      <w:r>
        <w:tab/>
      </w:r>
      <w:bookmarkStart w:name="ss_T38C71N2520S3_lv2_34a83cdba" w:id="31"/>
      <w:r>
        <w:t>(</w:t>
      </w:r>
      <w:bookmarkEnd w:id="31"/>
      <w:r>
        <w:t xml:space="preserve">3) does not discriminate directly or indirectly against any subscriber group or </w:t>
      </w:r>
      <w:proofErr w:type="gramStart"/>
      <w:r>
        <w:t>enrollee</w:t>
      </w:r>
      <w:proofErr w:type="gramEnd"/>
      <w:r>
        <w:t xml:space="preserve"> in violation of state or federal law, including any regulation or guidance issued by the federal Department of Health and Human Services.</w:t>
      </w:r>
    </w:p>
    <w:p w:rsidR="00242672" w:rsidP="00242672" w:rsidRDefault="00242672" w14:paraId="2C54C844" w14:textId="77777777">
      <w:pPr>
        <w:pStyle w:val="scnewcodesection"/>
      </w:pPr>
      <w:r>
        <w:tab/>
      </w:r>
      <w:bookmarkStart w:name="ss_T38C71N2520SC_lv1_0d6375efd" w:id="32"/>
      <w:r>
        <w:t>(</w:t>
      </w:r>
      <w:bookmarkEnd w:id="32"/>
      <w:r>
        <w:t xml:space="preserve">C) In addition to the requirements listed in subsections (A) and (B), a determination to deny, reduce, or defer a request for prior authorization shall always be made by a licensed physician or other healthcare professional who is competent to evaluate any recommendation or conclusion of artificial </w:t>
      </w:r>
      <w:r>
        <w:lastRenderedPageBreak/>
        <w:t>intelligence, algorithm, or other software tool in the light of the specific clinical issues involved in the healthcare service requested which are unique to the enrollee’s circumstances or as recommended by the treating healthcare provider.</w:t>
      </w:r>
    </w:p>
    <w:p w:rsidR="00242672" w:rsidP="00242672" w:rsidRDefault="00242672" w14:paraId="4B93B13B" w14:textId="77777777">
      <w:pPr>
        <w:pStyle w:val="scnewcodesection"/>
      </w:pPr>
      <w:r>
        <w:tab/>
      </w:r>
      <w:bookmarkStart w:name="ss_T38C71N2520SD_lv1_b6b79a99a" w:id="33"/>
      <w:r>
        <w:t>(</w:t>
      </w:r>
      <w:bookmarkEnd w:id="33"/>
      <w:r>
        <w:t xml:space="preserve">D) An insurer shall do </w:t>
      </w:r>
      <w:proofErr w:type="gramStart"/>
      <w:r>
        <w:t>all of</w:t>
      </w:r>
      <w:proofErr w:type="gramEnd"/>
      <w:r>
        <w:t xml:space="preserve"> the following:</w:t>
      </w:r>
    </w:p>
    <w:p w:rsidR="00242672" w:rsidP="00242672" w:rsidRDefault="00242672" w14:paraId="7C03026E" w14:textId="77777777">
      <w:pPr>
        <w:pStyle w:val="scnewcodesection"/>
      </w:pPr>
      <w:r>
        <w:tab/>
      </w:r>
      <w:r>
        <w:tab/>
      </w:r>
      <w:bookmarkStart w:name="ss_T38C71N2520S1_lv2_b8d543b4c" w:id="34"/>
      <w:r>
        <w:t>(</w:t>
      </w:r>
      <w:bookmarkEnd w:id="34"/>
      <w:r>
        <w:t xml:space="preserve">1) make prominent written </w:t>
      </w:r>
      <w:proofErr w:type="gramStart"/>
      <w:r>
        <w:t>disclosure</w:t>
      </w:r>
      <w:proofErr w:type="gramEnd"/>
      <w:r>
        <w:t xml:space="preserve"> to enrollees that artificial intelligence, an algorithm, or other software tool is used as a tool in utilization </w:t>
      </w:r>
      <w:proofErr w:type="gramStart"/>
      <w:r>
        <w:t>review</w:t>
      </w:r>
      <w:proofErr w:type="gramEnd"/>
      <w:r>
        <w:t xml:space="preserve"> to contribute </w:t>
      </w:r>
      <w:proofErr w:type="gramStart"/>
      <w:r>
        <w:t>information;</w:t>
      </w:r>
      <w:proofErr w:type="gramEnd"/>
    </w:p>
    <w:p w:rsidR="00242672" w:rsidP="00242672" w:rsidRDefault="00242672" w14:paraId="1A811DF7" w14:textId="77777777">
      <w:pPr>
        <w:pStyle w:val="scnewcodesection"/>
      </w:pPr>
      <w:r>
        <w:tab/>
      </w:r>
      <w:r>
        <w:tab/>
      </w:r>
      <w:bookmarkStart w:name="ss_T38C71N2520S2_lv2_21f64e54c" w:id="35"/>
      <w:r>
        <w:t>(</w:t>
      </w:r>
      <w:bookmarkEnd w:id="35"/>
      <w:r>
        <w:t>2) certify annually to the department that:</w:t>
      </w:r>
    </w:p>
    <w:p w:rsidR="00242672" w:rsidP="00242672" w:rsidRDefault="00242672" w14:paraId="666744B3" w14:textId="77777777">
      <w:pPr>
        <w:pStyle w:val="scnewcodesection"/>
      </w:pPr>
      <w:r>
        <w:tab/>
      </w:r>
      <w:r>
        <w:tab/>
      </w:r>
      <w:r>
        <w:tab/>
      </w:r>
      <w:bookmarkStart w:name="ss_T38C71N2520Sa_lv3_1e0f6b64c" w:id="36"/>
      <w:r>
        <w:t>(</w:t>
      </w:r>
      <w:bookmarkEnd w:id="36"/>
      <w:r>
        <w:t>a) use of artificial intelligence, algorithms, or other software tools, and the outcomes that they generate, are reviewed on a periodic basis to maximize accuracy and reliability; and</w:t>
      </w:r>
    </w:p>
    <w:p w:rsidR="00242672" w:rsidP="00242672" w:rsidRDefault="00242672" w14:paraId="22C37B2B" w14:textId="77777777">
      <w:pPr>
        <w:pStyle w:val="scnewcodesection"/>
      </w:pPr>
      <w:r>
        <w:tab/>
      </w:r>
      <w:r>
        <w:tab/>
      </w:r>
      <w:r>
        <w:tab/>
      </w:r>
      <w:bookmarkStart w:name="ss_T38C71N2520Sb_lv3_7977d2414" w:id="37"/>
      <w:r>
        <w:t>(</w:t>
      </w:r>
      <w:bookmarkEnd w:id="37"/>
      <w:r>
        <w:t xml:space="preserve">b) use of artificial intelligence, algorithms, or other software tools in utilization review complies with the requirements of this </w:t>
      </w:r>
      <w:proofErr w:type="gramStart"/>
      <w:r>
        <w:t>section;</w:t>
      </w:r>
      <w:proofErr w:type="gramEnd"/>
    </w:p>
    <w:p w:rsidR="00242672" w:rsidP="00242672" w:rsidRDefault="00242672" w14:paraId="4058E8ED" w14:textId="77777777">
      <w:pPr>
        <w:pStyle w:val="scnewcodesection"/>
      </w:pPr>
      <w:r>
        <w:tab/>
      </w:r>
      <w:r>
        <w:tab/>
      </w:r>
      <w:bookmarkStart w:name="ss_T38C71N2520S3_lv2_f1b7a070e" w:id="38"/>
      <w:r>
        <w:t>(</w:t>
      </w:r>
      <w:bookmarkEnd w:id="38"/>
      <w:r>
        <w:t>3) make available the percentage of denials, reductions, modifications, or deferrals of treatment in relation to the total number of requests for the same or a similar healthcare service, upon request, to the department, healthcare providers, and enrollees for inspection; and</w:t>
      </w:r>
    </w:p>
    <w:p w:rsidR="00242672" w:rsidP="00242672" w:rsidRDefault="00242672" w14:paraId="76C98ABF" w14:textId="77777777">
      <w:pPr>
        <w:pStyle w:val="scnewcodesection"/>
      </w:pPr>
      <w:r>
        <w:tab/>
      </w:r>
      <w:r>
        <w:tab/>
      </w:r>
      <w:bookmarkStart w:name="ss_T38C71N2520S4_lv2_bea759d22" w:id="39"/>
      <w:r>
        <w:t>(</w:t>
      </w:r>
      <w:bookmarkEnd w:id="39"/>
      <w:r>
        <w:t>4) ensure that patient data used in utilization review functions by artificial intelligence, an algorithm, or other software tool is not used beyond its intended and stated purpose consistent with the federal Health Insurance Portability and Accountability Act (HIPAA), 42 U.S.C. Section 1320d, et seq.</w:t>
      </w:r>
    </w:p>
    <w:p w:rsidR="00242672" w:rsidP="00242672" w:rsidRDefault="00242672" w14:paraId="6C47871B" w14:textId="3989CEA6">
      <w:pPr>
        <w:pStyle w:val="scnewcodesection"/>
      </w:pPr>
      <w:r>
        <w:tab/>
      </w:r>
      <w:bookmarkStart w:name="ss_T38C71N2520SE_lv1_d870327bf" w:id="40"/>
      <w:r>
        <w:t>(</w:t>
      </w:r>
      <w:bookmarkEnd w:id="40"/>
      <w:r>
        <w:t>E)</w:t>
      </w:r>
      <w:bookmarkStart w:name="ss_T38C71N2520S1_lv2_fafa7b12f" w:id="41"/>
      <w:r>
        <w:t>(</w:t>
      </w:r>
      <w:bookmarkEnd w:id="41"/>
      <w:r>
        <w:t>1) When the department has reasonable grounds to believe that an insurer has or is engaged in conduct that violates this section, including making determinations of prior authorization adverse to an enrollee without taking into consideration the enrollee’s medical history and relevant clinical circumstances, the department may notify the insurer of the alleged violation and the insurer shall respond to the notice within thirty days.</w:t>
      </w:r>
    </w:p>
    <w:p w:rsidR="00242672" w:rsidP="00242672" w:rsidRDefault="00242672" w14:paraId="0F170076" w14:textId="77777777">
      <w:pPr>
        <w:pStyle w:val="scnewcodesection"/>
      </w:pPr>
      <w:r>
        <w:tab/>
      </w:r>
      <w:r>
        <w:tab/>
      </w:r>
      <w:bookmarkStart w:name="ss_T38C71N2520S2_lv2_0f59fca22" w:id="42"/>
      <w:r>
        <w:t>(</w:t>
      </w:r>
      <w:bookmarkEnd w:id="42"/>
      <w:r>
        <w:t>2) If the department finds the response required in item (1) to be unsatisfactory, the department may hold a hearing as provided for by law.</w:t>
      </w:r>
    </w:p>
    <w:p w:rsidR="00242672" w:rsidP="00242672" w:rsidRDefault="00242672" w14:paraId="007966D8" w14:textId="77777777">
      <w:pPr>
        <w:pStyle w:val="scnewcodesection"/>
      </w:pPr>
      <w:r>
        <w:tab/>
      </w:r>
      <w:r>
        <w:tab/>
      </w:r>
      <w:bookmarkStart w:name="ss_T38C71N2520S3_lv2_76c51923b" w:id="43"/>
      <w:r>
        <w:t>(</w:t>
      </w:r>
      <w:bookmarkEnd w:id="43"/>
      <w:r>
        <w:t>3) If, upon hearing the case, the department determines that the insurer has or is engaged in conduct that violates this section, including making determinations of prior authorization adverse to an enrollee without taking into consideration the enrollee’s medical history and relevant clinical circumstances, the department may do any of the following:</w:t>
      </w:r>
    </w:p>
    <w:p w:rsidR="00242672" w:rsidP="00242672" w:rsidRDefault="00242672" w14:paraId="4C6B13E1" w14:textId="77777777">
      <w:pPr>
        <w:pStyle w:val="scnewcodesection"/>
      </w:pPr>
      <w:r>
        <w:tab/>
      </w:r>
      <w:r>
        <w:tab/>
      </w:r>
      <w:r>
        <w:tab/>
      </w:r>
      <w:bookmarkStart w:name="ss_T38C71N2520Sa_lv3_d02df6211" w:id="44"/>
      <w:r>
        <w:t>(</w:t>
      </w:r>
      <w:bookmarkEnd w:id="44"/>
      <w:r>
        <w:t>a) impose a plan upon the insurer to correct procedures, policies, and guidelines to bring the insurer’s utilization review into compliance with this section; or</w:t>
      </w:r>
    </w:p>
    <w:p w:rsidR="00242672" w:rsidP="00242672" w:rsidRDefault="00242672" w14:paraId="42E68D69" w14:textId="77777777">
      <w:pPr>
        <w:pStyle w:val="scnewcodesection"/>
      </w:pPr>
      <w:r>
        <w:tab/>
      </w:r>
      <w:r>
        <w:tab/>
      </w:r>
      <w:r>
        <w:tab/>
      </w:r>
      <w:bookmarkStart w:name="ss_T38C71N2520Sb_lv3_26b381b8a" w:id="45"/>
      <w:r>
        <w:t>(</w:t>
      </w:r>
      <w:bookmarkEnd w:id="45"/>
      <w:r>
        <w:t>b) for repeat violations, impose upon the insurer the disciplinary measures provided in Section 38-71-90.</w:t>
      </w:r>
    </w:p>
    <w:p w:rsidR="008B1985" w:rsidP="00242672" w:rsidRDefault="00242672" w14:paraId="5F37247E" w14:textId="21CBBEF3">
      <w:pPr>
        <w:pStyle w:val="scnewcodesection"/>
      </w:pPr>
      <w:r>
        <w:tab/>
      </w:r>
      <w:bookmarkStart w:name="ss_T38C71N2520SF_lv1_ecbc156d7" w:id="46"/>
      <w:r>
        <w:t>(</w:t>
      </w:r>
      <w:bookmarkEnd w:id="46"/>
      <w:r>
        <w:t>F) The department may adopt rules and promulgate regulations to implement the provisions of this article.</w:t>
      </w:r>
    </w:p>
    <w:p w:rsidR="008B1985" w:rsidRDefault="008B1985" w14:paraId="617FCFFC" w14:textId="77777777">
      <w:pPr>
        <w:pStyle w:val="scemptyline"/>
      </w:pPr>
    </w:p>
    <w:p w:rsidRPr="00DF3B44" w:rsidR="007A10F1" w:rsidP="007A10F1" w:rsidRDefault="00E27805" w14:paraId="7F5AEB0F" w14:textId="77777777">
      <w:pPr>
        <w:pStyle w:val="scnoncodifiedsection"/>
      </w:pPr>
      <w:bookmarkStart w:name="bs_num_2_lastsection" w:id="47"/>
      <w:bookmarkStart w:name="eff_date_section" w:id="48"/>
      <w:r w:rsidRPr="00DF3B44">
        <w:t>S</w:t>
      </w:r>
      <w:bookmarkEnd w:id="47"/>
      <w:r w:rsidRPr="00DF3B44">
        <w:t>ECTION 2.</w:t>
      </w:r>
      <w:r w:rsidRPr="00DF3B44" w:rsidR="005D3013">
        <w:tab/>
      </w:r>
      <w:r w:rsidRPr="00DF3B44" w:rsidR="007A10F1">
        <w:t>This act takes effect upon approval by the Governor.</w:t>
      </w:r>
      <w:bookmarkEnd w:id="48"/>
    </w:p>
    <w:p w:rsidRPr="00DF3B44" w:rsidR="005516F6" w:rsidP="009E4191" w:rsidRDefault="007A10F1" w14:paraId="5DF88998" w14:textId="77777777">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873D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7303" w14:textId="77777777" w:rsidR="003C60AA" w:rsidRDefault="003C60AA" w:rsidP="0010329A">
      <w:pPr>
        <w:spacing w:after="0" w:line="240" w:lineRule="auto"/>
      </w:pPr>
      <w:r>
        <w:separator/>
      </w:r>
    </w:p>
    <w:p w14:paraId="795A3498" w14:textId="77777777" w:rsidR="003C60AA" w:rsidRDefault="003C60AA"/>
  </w:endnote>
  <w:endnote w:type="continuationSeparator" w:id="0">
    <w:p w14:paraId="72C62103" w14:textId="77777777" w:rsidR="003C60AA" w:rsidRDefault="003C60AA" w:rsidP="0010329A">
      <w:pPr>
        <w:spacing w:after="0" w:line="240" w:lineRule="auto"/>
      </w:pPr>
      <w:r>
        <w:continuationSeparator/>
      </w:r>
    </w:p>
    <w:p w14:paraId="35ED716B" w14:textId="77777777" w:rsidR="003C60AA" w:rsidRDefault="003C60AA"/>
  </w:endnote>
  <w:endnote w:type="continuationNotice" w:id="1">
    <w:p w14:paraId="2E440AD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023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FFEB47D" w14:textId="4084C665" w:rsidR="00685035" w:rsidRPr="007B4AF7" w:rsidRDefault="000516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F6BAB">
              <w:t>[5206]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6BA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821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97AB" w14:textId="77777777" w:rsidR="003C60AA" w:rsidRDefault="003C60AA" w:rsidP="0010329A">
      <w:pPr>
        <w:spacing w:after="0" w:line="240" w:lineRule="auto"/>
      </w:pPr>
      <w:r>
        <w:separator/>
      </w:r>
    </w:p>
    <w:p w14:paraId="708F3FC1" w14:textId="77777777" w:rsidR="003C60AA" w:rsidRDefault="003C60AA"/>
  </w:footnote>
  <w:footnote w:type="continuationSeparator" w:id="0">
    <w:p w14:paraId="51CAD10A" w14:textId="77777777" w:rsidR="003C60AA" w:rsidRDefault="003C60AA" w:rsidP="0010329A">
      <w:pPr>
        <w:spacing w:after="0" w:line="240" w:lineRule="auto"/>
      </w:pPr>
      <w:r>
        <w:continuationSeparator/>
      </w:r>
    </w:p>
    <w:p w14:paraId="6CC24AE4" w14:textId="77777777" w:rsidR="003C60AA" w:rsidRDefault="003C60AA"/>
  </w:footnote>
  <w:footnote w:type="continuationNotice" w:id="1">
    <w:p w14:paraId="03E69E8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279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581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6CE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050"/>
    <w:rsid w:val="00011182"/>
    <w:rsid w:val="00012912"/>
    <w:rsid w:val="00017FB0"/>
    <w:rsid w:val="00020B5D"/>
    <w:rsid w:val="00026421"/>
    <w:rsid w:val="00030409"/>
    <w:rsid w:val="00037F04"/>
    <w:rsid w:val="000404BF"/>
    <w:rsid w:val="00044B84"/>
    <w:rsid w:val="000479D0"/>
    <w:rsid w:val="0005168E"/>
    <w:rsid w:val="0006464F"/>
    <w:rsid w:val="00066B54"/>
    <w:rsid w:val="0007060F"/>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01DA"/>
    <w:rsid w:val="001B6DA2"/>
    <w:rsid w:val="001C25EC"/>
    <w:rsid w:val="001F2A41"/>
    <w:rsid w:val="001F313F"/>
    <w:rsid w:val="001F331D"/>
    <w:rsid w:val="001F394C"/>
    <w:rsid w:val="002038AA"/>
    <w:rsid w:val="002114C8"/>
    <w:rsid w:val="0021166F"/>
    <w:rsid w:val="002162DF"/>
    <w:rsid w:val="00230038"/>
    <w:rsid w:val="00233975"/>
    <w:rsid w:val="00236D73"/>
    <w:rsid w:val="00242672"/>
    <w:rsid w:val="00246535"/>
    <w:rsid w:val="00257F60"/>
    <w:rsid w:val="002625EA"/>
    <w:rsid w:val="00262AC5"/>
    <w:rsid w:val="00264AE9"/>
    <w:rsid w:val="00275AE6"/>
    <w:rsid w:val="002763E0"/>
    <w:rsid w:val="002836D8"/>
    <w:rsid w:val="002A7989"/>
    <w:rsid w:val="002B02F3"/>
    <w:rsid w:val="002C3463"/>
    <w:rsid w:val="002D0F46"/>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1896"/>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7D2"/>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136A"/>
    <w:rsid w:val="00816D52"/>
    <w:rsid w:val="00831048"/>
    <w:rsid w:val="00834272"/>
    <w:rsid w:val="008625C1"/>
    <w:rsid w:val="0087671D"/>
    <w:rsid w:val="00877A48"/>
    <w:rsid w:val="008806F9"/>
    <w:rsid w:val="00887957"/>
    <w:rsid w:val="008A57E3"/>
    <w:rsid w:val="008B1985"/>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2657"/>
    <w:rsid w:val="00A73EFA"/>
    <w:rsid w:val="00A77A3B"/>
    <w:rsid w:val="00A92F6F"/>
    <w:rsid w:val="00A97523"/>
    <w:rsid w:val="00AA7824"/>
    <w:rsid w:val="00AB0FA3"/>
    <w:rsid w:val="00AB73BF"/>
    <w:rsid w:val="00AC335C"/>
    <w:rsid w:val="00AC463E"/>
    <w:rsid w:val="00AD1E20"/>
    <w:rsid w:val="00AD3BE2"/>
    <w:rsid w:val="00AD3E3D"/>
    <w:rsid w:val="00AE1EE4"/>
    <w:rsid w:val="00AE36EC"/>
    <w:rsid w:val="00AE7406"/>
    <w:rsid w:val="00AF1688"/>
    <w:rsid w:val="00AF46E6"/>
    <w:rsid w:val="00AF5139"/>
    <w:rsid w:val="00AF6BAB"/>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346"/>
    <w:rsid w:val="00BE08A7"/>
    <w:rsid w:val="00BE4391"/>
    <w:rsid w:val="00BF3E48"/>
    <w:rsid w:val="00C15F1B"/>
    <w:rsid w:val="00C16288"/>
    <w:rsid w:val="00C17D1D"/>
    <w:rsid w:val="00C45923"/>
    <w:rsid w:val="00C543E7"/>
    <w:rsid w:val="00C70225"/>
    <w:rsid w:val="00C72198"/>
    <w:rsid w:val="00C73C7D"/>
    <w:rsid w:val="00C75005"/>
    <w:rsid w:val="00C873D3"/>
    <w:rsid w:val="00C970DF"/>
    <w:rsid w:val="00CA7E71"/>
    <w:rsid w:val="00CB2673"/>
    <w:rsid w:val="00CB701D"/>
    <w:rsid w:val="00CC3F0E"/>
    <w:rsid w:val="00CD08C9"/>
    <w:rsid w:val="00CD1FE8"/>
    <w:rsid w:val="00CD38CD"/>
    <w:rsid w:val="00CD3E0C"/>
    <w:rsid w:val="00CD42DE"/>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D4D"/>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E0C"/>
    <w:rsid w:val="00EC0045"/>
    <w:rsid w:val="00ED452E"/>
    <w:rsid w:val="00EE3CDA"/>
    <w:rsid w:val="00EF37A8"/>
    <w:rsid w:val="00EF40D1"/>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1882"/>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417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AB"/>
    <w:rPr>
      <w:lang w:val="en-US"/>
    </w:rPr>
  </w:style>
  <w:style w:type="character" w:default="1" w:styleId="DefaultParagraphFont">
    <w:name w:val="Default Paragraph Font"/>
    <w:uiPriority w:val="1"/>
    <w:semiHidden/>
    <w:unhideWhenUsed/>
    <w:rsid w:val="00AF6B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6BAB"/>
  </w:style>
  <w:style w:type="character" w:styleId="LineNumber">
    <w:name w:val="line number"/>
    <w:uiPriority w:val="99"/>
    <w:semiHidden/>
    <w:unhideWhenUsed/>
    <w:rsid w:val="00AF6BAB"/>
    <w:rPr>
      <w:rFonts w:ascii="Times New Roman" w:hAnsi="Times New Roman"/>
      <w:b w:val="0"/>
      <w:i w:val="0"/>
      <w:sz w:val="22"/>
    </w:rPr>
  </w:style>
  <w:style w:type="paragraph" w:styleId="NoSpacing">
    <w:name w:val="No Spacing"/>
    <w:uiPriority w:val="1"/>
    <w:qFormat/>
    <w:rsid w:val="00AF6BAB"/>
    <w:pPr>
      <w:spacing w:after="0" w:line="240" w:lineRule="auto"/>
    </w:pPr>
  </w:style>
  <w:style w:type="paragraph" w:customStyle="1" w:styleId="scemptylineheader">
    <w:name w:val="sc_emptyline_header"/>
    <w:qFormat/>
    <w:rsid w:val="00AF6BA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F6BA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F6BA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F6BA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F6B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F6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F6BAB"/>
    <w:rPr>
      <w:color w:val="808080"/>
    </w:rPr>
  </w:style>
  <w:style w:type="paragraph" w:customStyle="1" w:styleId="scdirectionallanguage">
    <w:name w:val="sc_directional_language"/>
    <w:qFormat/>
    <w:rsid w:val="00AF6B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F6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F6BA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F6BA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F6BA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F6BA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F6B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F6BA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F6BA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F6B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F6B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F6BA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F6BA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F6B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F6BA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6BA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F6BA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F6BAB"/>
    <w:rPr>
      <w:rFonts w:ascii="Times New Roman" w:hAnsi="Times New Roman"/>
      <w:color w:val="auto"/>
      <w:sz w:val="22"/>
    </w:rPr>
  </w:style>
  <w:style w:type="paragraph" w:customStyle="1" w:styleId="scclippagebillheader">
    <w:name w:val="sc_clip_page_bill_header"/>
    <w:qFormat/>
    <w:rsid w:val="00AF6B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F6BA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F6BA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F6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BAB"/>
    <w:rPr>
      <w:lang w:val="en-US"/>
    </w:rPr>
  </w:style>
  <w:style w:type="paragraph" w:styleId="Footer">
    <w:name w:val="footer"/>
    <w:basedOn w:val="Normal"/>
    <w:link w:val="FooterChar"/>
    <w:uiPriority w:val="99"/>
    <w:unhideWhenUsed/>
    <w:rsid w:val="00AF6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BAB"/>
    <w:rPr>
      <w:lang w:val="en-US"/>
    </w:rPr>
  </w:style>
  <w:style w:type="paragraph" w:styleId="ListParagraph">
    <w:name w:val="List Paragraph"/>
    <w:basedOn w:val="Normal"/>
    <w:uiPriority w:val="34"/>
    <w:qFormat/>
    <w:rsid w:val="00AF6BAB"/>
    <w:pPr>
      <w:ind w:left="720"/>
      <w:contextualSpacing/>
    </w:pPr>
  </w:style>
  <w:style w:type="paragraph" w:customStyle="1" w:styleId="scbillfooter">
    <w:name w:val="sc_bill_footer"/>
    <w:qFormat/>
    <w:rsid w:val="00AF6BA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F6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F6BA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F6BA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F6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F6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F6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F6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F6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F6BA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F6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F6BA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F6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F6BAB"/>
    <w:pPr>
      <w:widowControl w:val="0"/>
      <w:suppressAutoHyphens/>
      <w:spacing w:after="0" w:line="360" w:lineRule="auto"/>
    </w:pPr>
    <w:rPr>
      <w:rFonts w:ascii="Times New Roman" w:hAnsi="Times New Roman"/>
      <w:lang w:val="en-US"/>
    </w:rPr>
  </w:style>
  <w:style w:type="paragraph" w:customStyle="1" w:styleId="sctableln">
    <w:name w:val="sc_table_ln"/>
    <w:qFormat/>
    <w:rsid w:val="00AF6BA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F6BA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F6BAB"/>
    <w:rPr>
      <w:strike/>
      <w:dstrike w:val="0"/>
    </w:rPr>
  </w:style>
  <w:style w:type="character" w:customStyle="1" w:styleId="scinsert">
    <w:name w:val="sc_insert"/>
    <w:uiPriority w:val="1"/>
    <w:qFormat/>
    <w:rsid w:val="00AF6BAB"/>
    <w:rPr>
      <w:caps w:val="0"/>
      <w:smallCaps w:val="0"/>
      <w:strike w:val="0"/>
      <w:dstrike w:val="0"/>
      <w:vanish w:val="0"/>
      <w:u w:val="single"/>
      <w:vertAlign w:val="baseline"/>
    </w:rPr>
  </w:style>
  <w:style w:type="character" w:customStyle="1" w:styleId="scinsertred">
    <w:name w:val="sc_insert_red"/>
    <w:uiPriority w:val="1"/>
    <w:qFormat/>
    <w:rsid w:val="00AF6BAB"/>
    <w:rPr>
      <w:caps w:val="0"/>
      <w:smallCaps w:val="0"/>
      <w:strike w:val="0"/>
      <w:dstrike w:val="0"/>
      <w:vanish w:val="0"/>
      <w:color w:val="FF0000"/>
      <w:u w:val="single"/>
      <w:vertAlign w:val="baseline"/>
    </w:rPr>
  </w:style>
  <w:style w:type="character" w:customStyle="1" w:styleId="scinsertblue">
    <w:name w:val="sc_insert_blue"/>
    <w:uiPriority w:val="1"/>
    <w:qFormat/>
    <w:rsid w:val="00AF6BAB"/>
    <w:rPr>
      <w:caps w:val="0"/>
      <w:smallCaps w:val="0"/>
      <w:strike w:val="0"/>
      <w:dstrike w:val="0"/>
      <w:vanish w:val="0"/>
      <w:color w:val="0070C0"/>
      <w:u w:val="single"/>
      <w:vertAlign w:val="baseline"/>
    </w:rPr>
  </w:style>
  <w:style w:type="character" w:customStyle="1" w:styleId="scstrikered">
    <w:name w:val="sc_strike_red"/>
    <w:uiPriority w:val="1"/>
    <w:qFormat/>
    <w:rsid w:val="00AF6BAB"/>
    <w:rPr>
      <w:strike/>
      <w:dstrike w:val="0"/>
      <w:color w:val="FF0000"/>
    </w:rPr>
  </w:style>
  <w:style w:type="character" w:customStyle="1" w:styleId="scstrikeblue">
    <w:name w:val="sc_strike_blue"/>
    <w:uiPriority w:val="1"/>
    <w:qFormat/>
    <w:rsid w:val="00AF6BAB"/>
    <w:rPr>
      <w:strike/>
      <w:dstrike w:val="0"/>
      <w:color w:val="0070C0"/>
    </w:rPr>
  </w:style>
  <w:style w:type="character" w:customStyle="1" w:styleId="scinsertbluenounderline">
    <w:name w:val="sc_insert_blue_no_underline"/>
    <w:uiPriority w:val="1"/>
    <w:qFormat/>
    <w:rsid w:val="00AF6BA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F6BA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F6BAB"/>
    <w:rPr>
      <w:strike/>
      <w:dstrike w:val="0"/>
      <w:color w:val="0070C0"/>
      <w:lang w:val="en-US"/>
    </w:rPr>
  </w:style>
  <w:style w:type="character" w:customStyle="1" w:styleId="scstrikerednoncodified">
    <w:name w:val="sc_strike_red_non_codified"/>
    <w:uiPriority w:val="1"/>
    <w:qFormat/>
    <w:rsid w:val="00AF6BAB"/>
    <w:rPr>
      <w:strike/>
      <w:dstrike w:val="0"/>
      <w:color w:val="FF0000"/>
    </w:rPr>
  </w:style>
  <w:style w:type="paragraph" w:customStyle="1" w:styleId="scbillsiglines">
    <w:name w:val="sc_bill_sig_lines"/>
    <w:qFormat/>
    <w:rsid w:val="00AF6BA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F6BAB"/>
    <w:rPr>
      <w:bdr w:val="none" w:sz="0" w:space="0" w:color="auto"/>
      <w:shd w:val="clear" w:color="auto" w:fill="FEC6C6"/>
    </w:rPr>
  </w:style>
  <w:style w:type="character" w:customStyle="1" w:styleId="screstoreblue">
    <w:name w:val="sc_restore_blue"/>
    <w:uiPriority w:val="1"/>
    <w:qFormat/>
    <w:rsid w:val="00AF6BAB"/>
    <w:rPr>
      <w:color w:val="4472C4" w:themeColor="accent1"/>
      <w:bdr w:val="none" w:sz="0" w:space="0" w:color="auto"/>
      <w:shd w:val="clear" w:color="auto" w:fill="auto"/>
    </w:rPr>
  </w:style>
  <w:style w:type="character" w:customStyle="1" w:styleId="screstorered">
    <w:name w:val="sc_restore_red"/>
    <w:uiPriority w:val="1"/>
    <w:qFormat/>
    <w:rsid w:val="00AF6BAB"/>
    <w:rPr>
      <w:color w:val="FF0000"/>
      <w:bdr w:val="none" w:sz="0" w:space="0" w:color="auto"/>
      <w:shd w:val="clear" w:color="auto" w:fill="auto"/>
    </w:rPr>
  </w:style>
  <w:style w:type="character" w:customStyle="1" w:styleId="scstrikenewblue">
    <w:name w:val="sc_strike_new_blue"/>
    <w:uiPriority w:val="1"/>
    <w:qFormat/>
    <w:rsid w:val="00AF6BAB"/>
    <w:rPr>
      <w:strike w:val="0"/>
      <w:dstrike/>
      <w:color w:val="0070C0"/>
      <w:u w:val="none"/>
    </w:rPr>
  </w:style>
  <w:style w:type="character" w:customStyle="1" w:styleId="scstrikenewred">
    <w:name w:val="sc_strike_new_red"/>
    <w:uiPriority w:val="1"/>
    <w:qFormat/>
    <w:rsid w:val="00AF6BAB"/>
    <w:rPr>
      <w:strike w:val="0"/>
      <w:dstrike/>
      <w:color w:val="FF0000"/>
      <w:u w:val="none"/>
    </w:rPr>
  </w:style>
  <w:style w:type="character" w:customStyle="1" w:styleId="scamendsenate">
    <w:name w:val="sc_amend_senate"/>
    <w:uiPriority w:val="1"/>
    <w:qFormat/>
    <w:rsid w:val="00AF6BAB"/>
    <w:rPr>
      <w:bdr w:val="none" w:sz="0" w:space="0" w:color="auto"/>
      <w:shd w:val="clear" w:color="auto" w:fill="FFF2CC" w:themeFill="accent4" w:themeFillTint="33"/>
    </w:rPr>
  </w:style>
  <w:style w:type="character" w:customStyle="1" w:styleId="scamendhouse">
    <w:name w:val="sc_amend_house"/>
    <w:uiPriority w:val="1"/>
    <w:qFormat/>
    <w:rsid w:val="00AF6BA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06&amp;session=126&amp;summary=B" TargetMode="External" Id="R856eaafd2a574bdb" /><Relationship Type="http://schemas.openxmlformats.org/officeDocument/2006/relationships/hyperlink" Target="https://www.scstatehouse.gov/sess126_2025-2026/prever/5206_20260218.docx" TargetMode="External" Id="Radd9e415dc074ac4" /><Relationship Type="http://schemas.openxmlformats.org/officeDocument/2006/relationships/hyperlink" Target="h:\hj\20260218.docx" TargetMode="External" Id="R51b6dd1c289e4a3a" /><Relationship Type="http://schemas.openxmlformats.org/officeDocument/2006/relationships/hyperlink" Target="h:\hj\20260218.docx" TargetMode="External" Id="R01ed997b9ca542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A37D2"/>
    <w:rsid w:val="006B363F"/>
    <w:rsid w:val="007070D2"/>
    <w:rsid w:val="00730C87"/>
    <w:rsid w:val="00776F2C"/>
    <w:rsid w:val="008F7723"/>
    <w:rsid w:val="009031EF"/>
    <w:rsid w:val="00912A5F"/>
    <w:rsid w:val="00940EED"/>
    <w:rsid w:val="00985255"/>
    <w:rsid w:val="009C3651"/>
    <w:rsid w:val="00A51DBA"/>
    <w:rsid w:val="00A62657"/>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1a9cf429-4c40-4fb1-ad19-d9e961017144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c8eacce2-3cc5-4292-8ab3-6f45371d562f</T_BILL_REQUEST_REQUEST>
  <T_BILL_R_ORIGINALDRAFT>d1bddc74-88d9-4412-8b82-27a2db2c07c1</T_BILL_R_ORIGINALDRAFT>
  <T_BILL_SPONSOR_SPONSOR>c58b5b86-9779-4ed7-abe6-e9303817f84a</T_BILL_SPONSOR_SPONSOR>
  <T_BILL_T_BILLNAME>[5206]</T_BILL_T_BILLNAME>
  <T_BILL_T_BILLNUMBER>5206</T_BILL_T_BILLNUMBER>
  <T_BILL_T_BILLTITLE>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T_BILL_T_BILLTITLE>
  <T_BILL_T_CHAMBER>house</T_BILL_T_CHAMBER>
  <T_BILL_T_FILENAME> </T_BILL_T_FILENAME>
  <T_BILL_T_LEGTYPE>bill_statewide</T_BILL_T_LEGTYPE>
  <T_BILL_T_RATNUMBERSTRING>HNone</T_BILL_T_RATNUMBERSTRING>
  <T_BILL_T_SECTIONS>[{"SectionUUID":"4b3426be-abea-4302-b678-54ad5ff57d56","SectionName":"code_section","SectionNumber":1,"SectionType":"code_section","CodeSections":[{"CodeSectionBookmarkName":"ns_T38C71N2510_1b84a1827","IsConstitutionSection":false,"Identity":"38-71-2510","IsNew":true,"SubSections":[{"Level":1,"Identity":"T38C71N2510S1","SubSectionBookmarkName":"ss_T38C71N2510S1_lv1_32fe1a8dc","IsNewSubSection":false,"SubSectionReplacement":""},{"Level":1,"Identity":"T38C71N2510S2","SubSectionBookmarkName":"ss_T38C71N2510S2_lv1_54393e904","IsNewSubSection":false,"SubSectionReplacement":""},{"Level":1,"Identity":"T38C71N2510S3","SubSectionBookmarkName":"ss_T38C71N2510S3_lv1_86a79a616","IsNewSubSection":false,"SubSectionReplacement":""},{"Level":1,"Identity":"T38C71N2510S4","SubSectionBookmarkName":"ss_T38C71N2510S4_lv1_03668f30a","IsNewSubSection":false,"SubSectionReplacement":""},{"Level":2,"Identity":"T38C71N2510Sa","SubSectionBookmarkName":"ss_T38C71N2510Sa_lv2_e2685cc8f","IsNewSubSection":false,"SubSectionReplacement":""},{"Level":2,"Identity":"T38C71N2510Sb","SubSectionBookmarkName":"ss_T38C71N2510Sb_lv2_383a2310f","IsNewSubSection":false,"SubSectionReplacement":""},{"Level":2,"Identity":"T38C71N2510Sc","SubSectionBookmarkName":"ss_T38C71N2510Sc_lv2_859e9146e","IsNewSubSection":false,"SubSectionReplacement":""},{"Level":1,"Identity":"T38C71N2510S5","SubSectionBookmarkName":"ss_T38C71N2510S5_lv1_60b3817a4","IsNewSubSection":false,"SubSectionReplacement":""},{"Level":1,"Identity":"T38C71N2510S6","SubSectionBookmarkName":"ss_T38C71N2510S6_lv1_8f38f48bf","IsNewSubSection":false,"SubSectionReplacement":""},{"Level":2,"Identity":"T38C71N2510Sa","SubSectionBookmarkName":"ss_T38C71N2510Sa_lv2_168282632","IsNewSubSection":false,"SubSectionReplacement":""},{"Level":2,"Identity":"T38C71N2510Sb","SubSectionBookmarkName":"ss_T38C71N2510Sb_lv2_c00e0856a","IsNewSubSection":false,"SubSectionReplacement":""},{"Level":2,"Identity":"T38C71N2510Sc","SubSectionBookmarkName":"ss_T38C71N2510Sc_lv2_a9957be81","IsNewSubSection":false,"SubSectionReplacement":""},{"Level":1,"Identity":"T38C71N2510S7","SubSectionBookmarkName":"ss_T38C71N2510S7_lv1_c4360460a","IsNewSubSection":false,"SubSectionReplacement":""},{"Level":1,"Identity":"T38C71N2510S8","SubSectionBookmarkName":"ss_T38C71N2510S8_lv1_a41becd87","IsNewSubSection":false,"SubSectionReplacement":""}],"TitleRelatedTo":"","TitleSoAsTo":"","Deleted":false,"IsStricken":false},{"CodeSectionBookmarkName":"ns_T38C71N2520_dbce97e43","IsConstitutionSection":false,"Identity":"38-71-2520","IsNew":true,"SubSections":[{"Level":1,"Identity":"T38C71N2520SA","SubSectionBookmarkName":"ss_T38C71N2520SA_lv1_565f9a84f","IsNewSubSection":false,"SubSectionReplacement":""},{"Level":2,"Identity":"T38C71N2520S1","SubSectionBookmarkName":"ss_T38C71N2520S1_lv2_90cd60cf2","IsNewSubSection":false,"SubSectionReplacement":""},{"Level":2,"Identity":"T38C71N2520S2","SubSectionBookmarkName":"ss_T38C71N2520S2_lv2_e38a7d3c7","IsNewSubSection":false,"SubSectionReplacement":""},{"Level":2,"Identity":"T38C71N2520S3","SubSectionBookmarkName":"ss_T38C71N2520S3_lv2_adfdb3bf4","IsNewSubSection":false,"SubSectionReplacement":""},{"Level":1,"Identity":"T38C71N2520SB","SubSectionBookmarkName":"ss_T38C71N2520SB_lv1_9376538ed","IsNewSubSection":false,"SubSectionReplacement":""},{"Level":2,"Identity":"T38C71N2520S1","SubSectionBookmarkName":"ss_T38C71N2520S1_lv2_cf005be55","IsNewSubSection":false,"SubSectionReplacement":""},{"Level":2,"Identity":"T38C71N2520S2","SubSectionBookmarkName":"ss_T38C71N2520S2_lv2_d2811168d","IsNewSubSection":false,"SubSectionReplacement":""},{"Level":2,"Identity":"T38C71N2520S3","SubSectionBookmarkName":"ss_T38C71N2520S3_lv2_34a83cdba","IsNewSubSection":false,"SubSectionReplacement":""},{"Level":1,"Identity":"T38C71N2520SC","SubSectionBookmarkName":"ss_T38C71N2520SC_lv1_0d6375efd","IsNewSubSection":false,"SubSectionReplacement":""},{"Level":1,"Identity":"T38C71N2520SD","SubSectionBookmarkName":"ss_T38C71N2520SD_lv1_b6b79a99a","IsNewSubSection":false,"SubSectionReplacement":""},{"Level":2,"Identity":"T38C71N2520S1","SubSectionBookmarkName":"ss_T38C71N2520S1_lv2_b8d543b4c","IsNewSubSection":false,"SubSectionReplacement":""},{"Level":2,"Identity":"T38C71N2520S2","SubSectionBookmarkName":"ss_T38C71N2520S2_lv2_21f64e54c","IsNewSubSection":false,"SubSectionReplacement":""},{"Level":3,"Identity":"T38C71N2520Sa","SubSectionBookmarkName":"ss_T38C71N2520Sa_lv3_1e0f6b64c","IsNewSubSection":false,"SubSectionReplacement":""},{"Level":3,"Identity":"T38C71N2520Sb","SubSectionBookmarkName":"ss_T38C71N2520Sb_lv3_7977d2414","IsNewSubSection":false,"SubSectionReplacement":""},{"Level":2,"Identity":"T38C71N2520S3","SubSectionBookmarkName":"ss_T38C71N2520S3_lv2_f1b7a070e","IsNewSubSection":false,"SubSectionReplacement":""},{"Level":2,"Identity":"T38C71N2520S4","SubSectionBookmarkName":"ss_T38C71N2520S4_lv2_bea759d22","IsNewSubSection":false,"SubSectionReplacement":""},{"Level":1,"Identity":"T38C71N2520SE","SubSectionBookmarkName":"ss_T38C71N2520SE_lv1_d870327bf","IsNewSubSection":false,"SubSectionReplacement":""},{"Level":2,"Identity":"T38C71N2520S1","SubSectionBookmarkName":"ss_T38C71N2520S1_lv2_fafa7b12f","IsNewSubSection":false,"SubSectionReplacement":""},{"Level":2,"Identity":"T38C71N2520S2","SubSectionBookmarkName":"ss_T38C71N2520S2_lv2_0f59fca22","IsNewSubSection":false,"SubSectionReplacement":""},{"Level":2,"Identity":"T38C71N2520S3","SubSectionBookmarkName":"ss_T38C71N2520S3_lv2_76c51923b","IsNewSubSection":false,"SubSectionReplacement":""},{"Level":3,"Identity":"T38C71N2520Sa","SubSectionBookmarkName":"ss_T38C71N2520Sa_lv3_d02df6211","IsNewSubSection":false,"SubSectionReplacement":""},{"Level":3,"Identity":"T38C71N2520Sb","SubSectionBookmarkName":"ss_T38C71N2520Sb_lv3_26b381b8a","IsNewSubSection":false,"SubSectionReplacement":""},{"Level":1,"Identity":"T38C71N2520SF","SubSectionBookmarkName":"ss_T38C71N2520SF_lv1_ecbc156d7","IsNewSubSection":false,"SubSectionReplacement":""}],"TitleRelatedTo":"","TitleSoAsTo":"","Deleted":false,"IsStricken":false}],"TitleText":"","DisableControls":false,"Deleted":false,"RepealItems":[],"SectionBookmarkName":"bs_num_1_b288ad0ac"},{"SectionUUID":"8f03ca95-8faa-4d43-a9c2-8afc498075bd","SectionName":"standard_eff_date_section","SectionNumber":2,"SectionType":"drafting_clause","CodeSections":[],"TitleText":"","DisableControls":false,"Deleted":false,"RepealItems":[],"SectionBookmarkName":"bs_num_2_lastsection"}]</T_BILL_T_SECTIONS>
  <T_BILL_T_SUBJECT>Health insurance</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6192</Characters>
  <Application>Microsoft Office Word</Application>
  <DocSecurity>0</DocSecurity>
  <Lines>116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2026-02-18T20:59:00Z</dcterms:created>
  <dcterms:modified xsi:type="dcterms:W3CDTF">2026-02-18T20:59:00Z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