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LC-0324HDB26.docx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Tort reform, improvement to land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2/19/2026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515c20aa7e449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565a81d3414629">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F312D" w:rsidRDefault="00432135" w14:paraId="47642A99" w14:textId="5C7EC277">
      <w:pPr>
        <w:pStyle w:val="scemptylineheader"/>
      </w:pPr>
      <w:bookmarkStart w:name="open_doc_here" w:id="0"/>
      <w:bookmarkEnd w:id="0"/>
    </w:p>
    <w:p w:rsidRPr="00BB0725" w:rsidR="00A73EFA" w:rsidP="003F312D" w:rsidRDefault="00A73EFA" w14:paraId="7B72410E" w14:textId="05F7458C">
      <w:pPr>
        <w:pStyle w:val="scemptylineheader"/>
      </w:pPr>
    </w:p>
    <w:p w:rsidRPr="00BB0725" w:rsidR="00A73EFA" w:rsidP="003F312D" w:rsidRDefault="00A73EFA" w14:paraId="6AD935C9" w14:textId="7A33B810">
      <w:pPr>
        <w:pStyle w:val="scemptylineheader"/>
      </w:pPr>
    </w:p>
    <w:p w:rsidRPr="00DF3B44" w:rsidR="00A73EFA" w:rsidP="003F312D" w:rsidRDefault="00A73EFA" w14:paraId="51A98227" w14:textId="2D294476">
      <w:pPr>
        <w:pStyle w:val="scemptylineheader"/>
      </w:pPr>
    </w:p>
    <w:p w:rsidRPr="00DF3B44" w:rsidR="00A73EFA" w:rsidP="003F312D" w:rsidRDefault="00A73EFA" w14:paraId="3858851A" w14:textId="23342614">
      <w:pPr>
        <w:pStyle w:val="scemptylineheader"/>
      </w:pPr>
    </w:p>
    <w:p w:rsidRPr="00DF3B44" w:rsidR="00A73EFA" w:rsidP="003F312D" w:rsidRDefault="00A73EFA" w14:paraId="4E3DDE20" w14:textId="22A5A47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80EE1" w14:paraId="40FEFADA" w14:textId="48F29B6F">
          <w:pPr>
            <w:pStyle w:val="scbilltitle"/>
          </w:pPr>
          <w:r>
            <w:rPr>
              <w:caps w:val="0"/>
            </w:rPr>
            <w:t>TO AMEND THE SOUTH CAROLINA CODE OF LAWS BY ADDING SECTION 15‑36‑110 SO AS TO REQUIRE A PLAINTIFF IN AN ACTION FOR DAMAGES BASED UPON OR ARISING OUT OF THE DEFECTIVE CONDITION OF AN IMPROVEMENT TO REAL PROPERTY TO FILE AS PART OF THE COMPLAINT ONE OR MORE AFFIDAVITS OF EXPERT WITNESSES WHICH, FOR EACH DEFENDANT, MUST ESTABLISH A CAUSAL CONNECTION BETWEEN THE NEGLIGENT ACT OR OMISSION CLAIMED TO EXIST AND THE FACTUAL BASIS FOR EACH CLAIM.</w:t>
          </w:r>
        </w:p>
      </w:sdtContent>
    </w:sdt>
    <w:bookmarkStart w:name="at_d78edb5c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ba60bb9"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162628" w:rsidRDefault="00162628" w14:paraId="793BCF9F" w14:textId="77777777">
      <w:pPr>
        <w:pStyle w:val="scdirectionallanguage"/>
      </w:pPr>
      <w:bookmarkStart w:name="bs_num_1_000dfe8d7" w:id="3"/>
      <w:r>
        <w:t>S</w:t>
      </w:r>
      <w:bookmarkEnd w:id="3"/>
      <w:r>
        <w:t>ECTION 1.</w:t>
      </w:r>
      <w:r>
        <w:tab/>
      </w:r>
      <w:bookmarkStart w:name="dl_9d0da6a75" w:id="4"/>
      <w:r>
        <w:t>C</w:t>
      </w:r>
      <w:bookmarkEnd w:id="4"/>
      <w:r>
        <w:t>hapter 36, Title 15 of the S.C. Code is amended by adding:</w:t>
      </w:r>
    </w:p>
    <w:p w:rsidR="00162628" w:rsidRDefault="00162628" w14:paraId="4608A521" w14:textId="77777777">
      <w:pPr>
        <w:pStyle w:val="scnewcodesection"/>
      </w:pPr>
    </w:p>
    <w:p w:rsidR="00162628" w:rsidRDefault="00162628" w14:paraId="4FD3A409" w14:textId="796842D9">
      <w:pPr>
        <w:pStyle w:val="scnewcodesection"/>
      </w:pPr>
      <w:r>
        <w:tab/>
      </w:r>
      <w:bookmarkStart w:name="ns_T15C36N110_21d8a3ec3" w:id="5"/>
      <w:r>
        <w:t>S</w:t>
      </w:r>
      <w:bookmarkEnd w:id="5"/>
      <w:r>
        <w:t>ection 15‑36‑110.</w:t>
      </w:r>
      <w:r>
        <w:tab/>
      </w:r>
      <w:bookmarkStart w:name="ss_T15C36N110SA_lv1_3d38de579" w:id="6"/>
      <w:r w:rsidR="00C55F00">
        <w:t>(</w:t>
      </w:r>
      <w:bookmarkEnd w:id="6"/>
      <w:r w:rsidR="00C55F00">
        <w:t>A) In an action for damages based upon or arising out of the defective or unsafe condition of an improvement to real property, the plaintiff must file as part of the complaint one or more affidavits of expert witnesses which</w:t>
      </w:r>
      <w:r w:rsidR="00237CD6">
        <w:t>, with regards to each defendant,</w:t>
      </w:r>
      <w:r w:rsidR="00C55F00">
        <w:t xml:space="preserve"> must specify at least one negligent act or omission claimed to exist and the factual basis for each claim based on the available evidence at the time of the filing of the affidavit.</w:t>
      </w:r>
    </w:p>
    <w:p w:rsidR="00C55F00" w:rsidRDefault="00C55F00" w14:paraId="5D556C55" w14:textId="460D9969">
      <w:pPr>
        <w:pStyle w:val="scnewcodesection"/>
      </w:pPr>
      <w:r>
        <w:tab/>
      </w:r>
      <w:bookmarkStart w:name="ss_T15C36N110SB_lv1_f4cfad325" w:id="7"/>
      <w:r>
        <w:t>(</w:t>
      </w:r>
      <w:bookmarkEnd w:id="7"/>
      <w:r>
        <w:t xml:space="preserve">B) </w:t>
      </w:r>
      <w:r w:rsidRPr="00C55F00">
        <w:t>If a plaintiff files an affidavit which is allegedly defective, and the defendant to whom it pertains alleges, with specificity, by motion to dismiss filed contemporaneously with its initial responsive pleading, that the affidavit is defective, the plaintiff</w:t>
      </w:r>
      <w:r w:rsidR="00470C12">
        <w:t>’</w:t>
      </w:r>
      <w:r w:rsidRPr="00C55F00">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C55F00" w:rsidRDefault="00C55F00" w14:paraId="16E20334" w14:textId="3035B1DE">
      <w:pPr>
        <w:pStyle w:val="scnewcodesection"/>
      </w:pPr>
      <w:r>
        <w:tab/>
      </w:r>
      <w:bookmarkStart w:name="ss_T15C36N110SC_lv1_0c2b94b09" w:id="8"/>
      <w:r>
        <w:t>(</w:t>
      </w:r>
      <w:bookmarkEnd w:id="8"/>
      <w:r>
        <w:t xml:space="preserve">C) </w:t>
      </w:r>
      <w:r w:rsidRPr="00C55F00">
        <w:t xml:space="preserve">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w:t>
      </w:r>
      <w:r w:rsidRPr="00C55F00">
        <w:lastRenderedPageBreak/>
        <w:t>motion to dismiss pursuant to this section shall alter the period for filing an answer to the complaint in accordance with Rule 12(a), South Carolina Rules of Civil Procedure.</w:t>
      </w:r>
    </w:p>
    <w:p w:rsidR="004210C1" w:rsidP="004210C1" w:rsidRDefault="004210C1" w14:paraId="7298C759" w14:textId="77777777">
      <w:pPr>
        <w:pStyle w:val="scemptyline"/>
      </w:pPr>
    </w:p>
    <w:p w:rsidR="004210C1" w:rsidP="006436FE" w:rsidRDefault="004210C1" w14:paraId="1B39483D" w14:textId="29F6B032">
      <w:pPr>
        <w:pStyle w:val="scnoncodifiedsection"/>
      </w:pPr>
      <w:bookmarkStart w:name="bs_num_2_df9aa4137" w:id="9"/>
      <w:bookmarkStart w:name="eff_date_section_313d96214" w:id="10"/>
      <w:r>
        <w:t>S</w:t>
      </w:r>
      <w:bookmarkEnd w:id="9"/>
      <w:r>
        <w:t>ECTION 2.</w:t>
      </w:r>
      <w:r>
        <w:tab/>
      </w:r>
      <w:r w:rsidRPr="002B3B60" w:rsidR="006436FE">
        <w:t xml:space="preserve">This act takes effect on </w:t>
      </w:r>
      <w:r w:rsidR="00F24D13">
        <w:t>January 1, 2027, and applies only to causes of action or claims arising or accruing after January 1, 2027</w:t>
      </w:r>
      <w:r w:rsidR="006436FE">
        <w:t>.</w:t>
      </w:r>
      <w:bookmarkEnd w:id="10"/>
    </w:p>
    <w:p w:rsidRPr="00DF3B44" w:rsidR="005516F6" w:rsidP="009E4191" w:rsidRDefault="007A10F1" w14:paraId="7389F665" w14:textId="6A24A776">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572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A03710" w:rsidR="00685035" w:rsidRPr="007B4AF7" w:rsidRDefault="007823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2923">
              <w:rPr>
                <w:noProof/>
              </w:rPr>
              <w:t>LC-0324HDB26.docx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B06"/>
    <w:rsid w:val="00026421"/>
    <w:rsid w:val="00030409"/>
    <w:rsid w:val="00037F04"/>
    <w:rsid w:val="000404BF"/>
    <w:rsid w:val="00044B84"/>
    <w:rsid w:val="000479D0"/>
    <w:rsid w:val="00047BFA"/>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10E4"/>
    <w:rsid w:val="00162628"/>
    <w:rsid w:val="00171601"/>
    <w:rsid w:val="001730EB"/>
    <w:rsid w:val="00173276"/>
    <w:rsid w:val="00176122"/>
    <w:rsid w:val="0019025B"/>
    <w:rsid w:val="00192AF7"/>
    <w:rsid w:val="00197366"/>
    <w:rsid w:val="001A136C"/>
    <w:rsid w:val="001B6DA2"/>
    <w:rsid w:val="001C0983"/>
    <w:rsid w:val="001C25EC"/>
    <w:rsid w:val="001C6641"/>
    <w:rsid w:val="001E25E8"/>
    <w:rsid w:val="001F2A41"/>
    <w:rsid w:val="001F313F"/>
    <w:rsid w:val="001F331D"/>
    <w:rsid w:val="001F394C"/>
    <w:rsid w:val="0020216D"/>
    <w:rsid w:val="002038AA"/>
    <w:rsid w:val="002114C8"/>
    <w:rsid w:val="0021166F"/>
    <w:rsid w:val="002162DF"/>
    <w:rsid w:val="00230038"/>
    <w:rsid w:val="00233975"/>
    <w:rsid w:val="00236D73"/>
    <w:rsid w:val="00237CD6"/>
    <w:rsid w:val="00240E04"/>
    <w:rsid w:val="00244840"/>
    <w:rsid w:val="00246535"/>
    <w:rsid w:val="00257F60"/>
    <w:rsid w:val="002625EA"/>
    <w:rsid w:val="00262AC5"/>
    <w:rsid w:val="00264AE9"/>
    <w:rsid w:val="0027064B"/>
    <w:rsid w:val="00275AE6"/>
    <w:rsid w:val="002836D8"/>
    <w:rsid w:val="00295143"/>
    <w:rsid w:val="002A278E"/>
    <w:rsid w:val="002A7989"/>
    <w:rsid w:val="002B02F3"/>
    <w:rsid w:val="002C3463"/>
    <w:rsid w:val="002D266D"/>
    <w:rsid w:val="002D5B3D"/>
    <w:rsid w:val="002D7447"/>
    <w:rsid w:val="002E315A"/>
    <w:rsid w:val="002E4F8C"/>
    <w:rsid w:val="002F3B67"/>
    <w:rsid w:val="002F560C"/>
    <w:rsid w:val="002F5847"/>
    <w:rsid w:val="0030425A"/>
    <w:rsid w:val="003121A3"/>
    <w:rsid w:val="003421F1"/>
    <w:rsid w:val="0034279C"/>
    <w:rsid w:val="00354F64"/>
    <w:rsid w:val="003559A1"/>
    <w:rsid w:val="00361563"/>
    <w:rsid w:val="00371D36"/>
    <w:rsid w:val="00373E17"/>
    <w:rsid w:val="003775E6"/>
    <w:rsid w:val="00381998"/>
    <w:rsid w:val="003A3F08"/>
    <w:rsid w:val="003A5F1C"/>
    <w:rsid w:val="003C1346"/>
    <w:rsid w:val="003C3E2E"/>
    <w:rsid w:val="003C56C8"/>
    <w:rsid w:val="003C60AA"/>
    <w:rsid w:val="003D4A3C"/>
    <w:rsid w:val="003D55B2"/>
    <w:rsid w:val="003E0033"/>
    <w:rsid w:val="003E5452"/>
    <w:rsid w:val="003E6F97"/>
    <w:rsid w:val="003E7165"/>
    <w:rsid w:val="003E7FF6"/>
    <w:rsid w:val="003F312D"/>
    <w:rsid w:val="004046B5"/>
    <w:rsid w:val="00406F27"/>
    <w:rsid w:val="004141B8"/>
    <w:rsid w:val="004203B9"/>
    <w:rsid w:val="004210C1"/>
    <w:rsid w:val="00432135"/>
    <w:rsid w:val="00446987"/>
    <w:rsid w:val="00446D28"/>
    <w:rsid w:val="00466CD0"/>
    <w:rsid w:val="00470C12"/>
    <w:rsid w:val="00473583"/>
    <w:rsid w:val="00477F32"/>
    <w:rsid w:val="00481850"/>
    <w:rsid w:val="004851A0"/>
    <w:rsid w:val="0048627F"/>
    <w:rsid w:val="004932AB"/>
    <w:rsid w:val="00494BEF"/>
    <w:rsid w:val="004A5512"/>
    <w:rsid w:val="004A6BE5"/>
    <w:rsid w:val="004B0C18"/>
    <w:rsid w:val="004C1A04"/>
    <w:rsid w:val="004C20BC"/>
    <w:rsid w:val="004C4033"/>
    <w:rsid w:val="004C5C9A"/>
    <w:rsid w:val="004D1442"/>
    <w:rsid w:val="004D3DCB"/>
    <w:rsid w:val="004E1946"/>
    <w:rsid w:val="004E66E9"/>
    <w:rsid w:val="004E7DDE"/>
    <w:rsid w:val="004F0090"/>
    <w:rsid w:val="004F172C"/>
    <w:rsid w:val="005002ED"/>
    <w:rsid w:val="00500335"/>
    <w:rsid w:val="00500DBC"/>
    <w:rsid w:val="00501327"/>
    <w:rsid w:val="005102BE"/>
    <w:rsid w:val="00523F7F"/>
    <w:rsid w:val="00524D54"/>
    <w:rsid w:val="005337A1"/>
    <w:rsid w:val="00545238"/>
    <w:rsid w:val="0054531B"/>
    <w:rsid w:val="00546C24"/>
    <w:rsid w:val="005476FF"/>
    <w:rsid w:val="005508CB"/>
    <w:rsid w:val="005516F6"/>
    <w:rsid w:val="00552842"/>
    <w:rsid w:val="00554E89"/>
    <w:rsid w:val="00556648"/>
    <w:rsid w:val="0056117E"/>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703"/>
    <w:rsid w:val="00611EBA"/>
    <w:rsid w:val="006213A8"/>
    <w:rsid w:val="00623BEA"/>
    <w:rsid w:val="00623CD6"/>
    <w:rsid w:val="006347E9"/>
    <w:rsid w:val="00640C87"/>
    <w:rsid w:val="006436FE"/>
    <w:rsid w:val="006454BB"/>
    <w:rsid w:val="00657CF4"/>
    <w:rsid w:val="00661463"/>
    <w:rsid w:val="00663B8D"/>
    <w:rsid w:val="00663E00"/>
    <w:rsid w:val="00664F48"/>
    <w:rsid w:val="00664FAD"/>
    <w:rsid w:val="00667B5E"/>
    <w:rsid w:val="0067345B"/>
    <w:rsid w:val="00680EE1"/>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923"/>
    <w:rsid w:val="00714B94"/>
    <w:rsid w:val="00722155"/>
    <w:rsid w:val="00730C87"/>
    <w:rsid w:val="00737F19"/>
    <w:rsid w:val="0074175D"/>
    <w:rsid w:val="00745291"/>
    <w:rsid w:val="00756F1E"/>
    <w:rsid w:val="0076225F"/>
    <w:rsid w:val="00782BF8"/>
    <w:rsid w:val="00783C75"/>
    <w:rsid w:val="007849D9"/>
    <w:rsid w:val="00785305"/>
    <w:rsid w:val="00787433"/>
    <w:rsid w:val="007A10F1"/>
    <w:rsid w:val="007A3471"/>
    <w:rsid w:val="007A3D50"/>
    <w:rsid w:val="007B2D29"/>
    <w:rsid w:val="007B412F"/>
    <w:rsid w:val="007B4AF7"/>
    <w:rsid w:val="007B4DBF"/>
    <w:rsid w:val="007C5458"/>
    <w:rsid w:val="007D2C67"/>
    <w:rsid w:val="007E06BB"/>
    <w:rsid w:val="007F50D1"/>
    <w:rsid w:val="00816D52"/>
    <w:rsid w:val="00831048"/>
    <w:rsid w:val="00834272"/>
    <w:rsid w:val="00847F01"/>
    <w:rsid w:val="008607BA"/>
    <w:rsid w:val="008625C1"/>
    <w:rsid w:val="0087671D"/>
    <w:rsid w:val="008806F9"/>
    <w:rsid w:val="00887957"/>
    <w:rsid w:val="008A57E3"/>
    <w:rsid w:val="008B5BF4"/>
    <w:rsid w:val="008C0CEE"/>
    <w:rsid w:val="008C1B18"/>
    <w:rsid w:val="008C3925"/>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722"/>
    <w:rsid w:val="00A26A62"/>
    <w:rsid w:val="00A35A9B"/>
    <w:rsid w:val="00A4070E"/>
    <w:rsid w:val="00A40CA0"/>
    <w:rsid w:val="00A504A7"/>
    <w:rsid w:val="00A53677"/>
    <w:rsid w:val="00A53BF2"/>
    <w:rsid w:val="00A60D68"/>
    <w:rsid w:val="00A73EFA"/>
    <w:rsid w:val="00A77A3B"/>
    <w:rsid w:val="00A82C30"/>
    <w:rsid w:val="00A92F6F"/>
    <w:rsid w:val="00A97523"/>
    <w:rsid w:val="00AA1B9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1ED1"/>
    <w:rsid w:val="00B7592C"/>
    <w:rsid w:val="00B809D3"/>
    <w:rsid w:val="00B84B66"/>
    <w:rsid w:val="00B85475"/>
    <w:rsid w:val="00B9090A"/>
    <w:rsid w:val="00B92196"/>
    <w:rsid w:val="00B9228D"/>
    <w:rsid w:val="00B929EC"/>
    <w:rsid w:val="00BA35B3"/>
    <w:rsid w:val="00BB0725"/>
    <w:rsid w:val="00BB5837"/>
    <w:rsid w:val="00BC408A"/>
    <w:rsid w:val="00BC5023"/>
    <w:rsid w:val="00BC556C"/>
    <w:rsid w:val="00BD42DA"/>
    <w:rsid w:val="00BD4684"/>
    <w:rsid w:val="00BE08A7"/>
    <w:rsid w:val="00BE4391"/>
    <w:rsid w:val="00BF3828"/>
    <w:rsid w:val="00BF3E48"/>
    <w:rsid w:val="00BF6003"/>
    <w:rsid w:val="00C15F1B"/>
    <w:rsid w:val="00C16288"/>
    <w:rsid w:val="00C17D1D"/>
    <w:rsid w:val="00C42FCE"/>
    <w:rsid w:val="00C45923"/>
    <w:rsid w:val="00C543E7"/>
    <w:rsid w:val="00C55F00"/>
    <w:rsid w:val="00C70225"/>
    <w:rsid w:val="00C72198"/>
    <w:rsid w:val="00C73C7D"/>
    <w:rsid w:val="00C75005"/>
    <w:rsid w:val="00C970DF"/>
    <w:rsid w:val="00CA1F42"/>
    <w:rsid w:val="00CA7E71"/>
    <w:rsid w:val="00CB2673"/>
    <w:rsid w:val="00CB3345"/>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4ECE"/>
    <w:rsid w:val="00D25023"/>
    <w:rsid w:val="00D25F36"/>
    <w:rsid w:val="00D27F8C"/>
    <w:rsid w:val="00D33843"/>
    <w:rsid w:val="00D53D9A"/>
    <w:rsid w:val="00D54A6F"/>
    <w:rsid w:val="00D56DBC"/>
    <w:rsid w:val="00D57D57"/>
    <w:rsid w:val="00D60E09"/>
    <w:rsid w:val="00D624EB"/>
    <w:rsid w:val="00D62E42"/>
    <w:rsid w:val="00D772FB"/>
    <w:rsid w:val="00DA1AA0"/>
    <w:rsid w:val="00DA512B"/>
    <w:rsid w:val="00DC042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B30"/>
    <w:rsid w:val="00E43F26"/>
    <w:rsid w:val="00E52A36"/>
    <w:rsid w:val="00E62845"/>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4ED"/>
    <w:rsid w:val="00F05FE8"/>
    <w:rsid w:val="00F06D86"/>
    <w:rsid w:val="00F13D87"/>
    <w:rsid w:val="00F149E5"/>
    <w:rsid w:val="00F15E33"/>
    <w:rsid w:val="00F17DA2"/>
    <w:rsid w:val="00F22EC0"/>
    <w:rsid w:val="00F24D13"/>
    <w:rsid w:val="00F25C47"/>
    <w:rsid w:val="00F27D7B"/>
    <w:rsid w:val="00F31D34"/>
    <w:rsid w:val="00F342A1"/>
    <w:rsid w:val="00F36FBA"/>
    <w:rsid w:val="00F40018"/>
    <w:rsid w:val="00F44D36"/>
    <w:rsid w:val="00F46262"/>
    <w:rsid w:val="00F4795D"/>
    <w:rsid w:val="00F50A61"/>
    <w:rsid w:val="00F525CD"/>
    <w:rsid w:val="00F5286C"/>
    <w:rsid w:val="00F52E12"/>
    <w:rsid w:val="00F617CA"/>
    <w:rsid w:val="00F638CA"/>
    <w:rsid w:val="00F657C5"/>
    <w:rsid w:val="00F900B4"/>
    <w:rsid w:val="00FA0F2E"/>
    <w:rsid w:val="00FA4DB1"/>
    <w:rsid w:val="00FB3F2A"/>
    <w:rsid w:val="00FC3593"/>
    <w:rsid w:val="00FD117D"/>
    <w:rsid w:val="00FD44AB"/>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9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1B98"/>
    <w:rPr>
      <w:rFonts w:ascii="Times New Roman" w:hAnsi="Times New Roman"/>
      <w:b w:val="0"/>
      <w:i w:val="0"/>
      <w:sz w:val="22"/>
    </w:rPr>
  </w:style>
  <w:style w:type="paragraph" w:styleId="NoSpacing">
    <w:name w:val="No Spacing"/>
    <w:uiPriority w:val="1"/>
    <w:qFormat/>
    <w:rsid w:val="00AA1B98"/>
    <w:pPr>
      <w:spacing w:after="0" w:line="240" w:lineRule="auto"/>
    </w:pPr>
  </w:style>
  <w:style w:type="paragraph" w:customStyle="1" w:styleId="scemptylineheader">
    <w:name w:val="sc_emptyline_header"/>
    <w:qFormat/>
    <w:rsid w:val="00AA1B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A1B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1B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A1B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A1B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A1B98"/>
    <w:rPr>
      <w:color w:val="808080"/>
    </w:rPr>
  </w:style>
  <w:style w:type="paragraph" w:customStyle="1" w:styleId="scdirectionallanguage">
    <w:name w:val="sc_directional_language"/>
    <w:qFormat/>
    <w:rsid w:val="00AA1B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A1B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A1B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1B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A1B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A1B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A1B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A1B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1B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A1B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1B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A1B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A1B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A1B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A1B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A1B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A1B98"/>
    <w:rPr>
      <w:rFonts w:ascii="Times New Roman" w:hAnsi="Times New Roman"/>
      <w:color w:val="auto"/>
      <w:sz w:val="22"/>
    </w:rPr>
  </w:style>
  <w:style w:type="paragraph" w:customStyle="1" w:styleId="scclippagebillheader">
    <w:name w:val="sc_clip_page_bill_header"/>
    <w:qFormat/>
    <w:rsid w:val="00AA1B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A1B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A1B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A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B98"/>
    <w:rPr>
      <w:lang w:val="en-US"/>
    </w:rPr>
  </w:style>
  <w:style w:type="paragraph" w:styleId="Footer">
    <w:name w:val="footer"/>
    <w:basedOn w:val="Normal"/>
    <w:link w:val="FooterChar"/>
    <w:uiPriority w:val="99"/>
    <w:unhideWhenUsed/>
    <w:rsid w:val="00AA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B98"/>
    <w:rPr>
      <w:lang w:val="en-US"/>
    </w:rPr>
  </w:style>
  <w:style w:type="paragraph" w:styleId="ListParagraph">
    <w:name w:val="List Paragraph"/>
    <w:basedOn w:val="Normal"/>
    <w:uiPriority w:val="34"/>
    <w:qFormat/>
    <w:rsid w:val="00AA1B98"/>
    <w:pPr>
      <w:ind w:left="720"/>
      <w:contextualSpacing/>
    </w:pPr>
  </w:style>
  <w:style w:type="paragraph" w:customStyle="1" w:styleId="scbillfooter">
    <w:name w:val="sc_bill_footer"/>
    <w:qFormat/>
    <w:rsid w:val="00AA1B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A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A1B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1B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A1B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A1B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A1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A1B98"/>
    <w:pPr>
      <w:widowControl w:val="0"/>
      <w:suppressAutoHyphens/>
      <w:spacing w:after="0" w:line="360" w:lineRule="auto"/>
    </w:pPr>
    <w:rPr>
      <w:rFonts w:ascii="Times New Roman" w:hAnsi="Times New Roman"/>
      <w:lang w:val="en-US"/>
    </w:rPr>
  </w:style>
  <w:style w:type="paragraph" w:customStyle="1" w:styleId="sctableln">
    <w:name w:val="sc_table_ln"/>
    <w:qFormat/>
    <w:rsid w:val="00AA1B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1B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A1B98"/>
    <w:rPr>
      <w:strike/>
      <w:dstrike w:val="0"/>
    </w:rPr>
  </w:style>
  <w:style w:type="character" w:customStyle="1" w:styleId="scinsert">
    <w:name w:val="sc_insert"/>
    <w:uiPriority w:val="1"/>
    <w:qFormat/>
    <w:rsid w:val="00AA1B98"/>
    <w:rPr>
      <w:caps w:val="0"/>
      <w:smallCaps w:val="0"/>
      <w:strike w:val="0"/>
      <w:dstrike w:val="0"/>
      <w:vanish w:val="0"/>
      <w:u w:val="single"/>
      <w:vertAlign w:val="baseline"/>
    </w:rPr>
  </w:style>
  <w:style w:type="character" w:customStyle="1" w:styleId="scinsertred">
    <w:name w:val="sc_insert_red"/>
    <w:uiPriority w:val="1"/>
    <w:qFormat/>
    <w:rsid w:val="00AA1B98"/>
    <w:rPr>
      <w:caps w:val="0"/>
      <w:smallCaps w:val="0"/>
      <w:strike w:val="0"/>
      <w:dstrike w:val="0"/>
      <w:vanish w:val="0"/>
      <w:color w:val="FF0000"/>
      <w:u w:val="single"/>
      <w:vertAlign w:val="baseline"/>
    </w:rPr>
  </w:style>
  <w:style w:type="character" w:customStyle="1" w:styleId="scinsertblue">
    <w:name w:val="sc_insert_blue"/>
    <w:uiPriority w:val="1"/>
    <w:qFormat/>
    <w:rsid w:val="00AA1B98"/>
    <w:rPr>
      <w:caps w:val="0"/>
      <w:smallCaps w:val="0"/>
      <w:strike w:val="0"/>
      <w:dstrike w:val="0"/>
      <w:vanish w:val="0"/>
      <w:color w:val="0070C0"/>
      <w:u w:val="single"/>
      <w:vertAlign w:val="baseline"/>
    </w:rPr>
  </w:style>
  <w:style w:type="character" w:customStyle="1" w:styleId="scstrikered">
    <w:name w:val="sc_strike_red"/>
    <w:uiPriority w:val="1"/>
    <w:qFormat/>
    <w:rsid w:val="00AA1B98"/>
    <w:rPr>
      <w:strike/>
      <w:dstrike w:val="0"/>
      <w:color w:val="FF0000"/>
    </w:rPr>
  </w:style>
  <w:style w:type="character" w:customStyle="1" w:styleId="scstrikeblue">
    <w:name w:val="sc_strike_blue"/>
    <w:uiPriority w:val="1"/>
    <w:qFormat/>
    <w:rsid w:val="00AA1B98"/>
    <w:rPr>
      <w:strike/>
      <w:dstrike w:val="0"/>
      <w:color w:val="0070C0"/>
    </w:rPr>
  </w:style>
  <w:style w:type="character" w:customStyle="1" w:styleId="scinsertbluenounderline">
    <w:name w:val="sc_insert_blue_no_underline"/>
    <w:uiPriority w:val="1"/>
    <w:qFormat/>
    <w:rsid w:val="00AA1B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1B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A1B98"/>
    <w:rPr>
      <w:strike/>
      <w:dstrike w:val="0"/>
      <w:color w:val="0070C0"/>
      <w:lang w:val="en-US"/>
    </w:rPr>
  </w:style>
  <w:style w:type="character" w:customStyle="1" w:styleId="scstrikerednoncodified">
    <w:name w:val="sc_strike_red_non_codified"/>
    <w:uiPriority w:val="1"/>
    <w:qFormat/>
    <w:rsid w:val="00AA1B98"/>
    <w:rPr>
      <w:strike/>
      <w:dstrike w:val="0"/>
      <w:color w:val="FF0000"/>
    </w:rPr>
  </w:style>
  <w:style w:type="paragraph" w:customStyle="1" w:styleId="scbillsiglines">
    <w:name w:val="sc_bill_sig_lines"/>
    <w:qFormat/>
    <w:rsid w:val="00AA1B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1B98"/>
    <w:rPr>
      <w:bdr w:val="none" w:sz="0" w:space="0" w:color="auto"/>
      <w:shd w:val="clear" w:color="auto" w:fill="FEC6C6"/>
    </w:rPr>
  </w:style>
  <w:style w:type="character" w:customStyle="1" w:styleId="screstoreblue">
    <w:name w:val="sc_restore_blue"/>
    <w:uiPriority w:val="1"/>
    <w:qFormat/>
    <w:rsid w:val="00AA1B98"/>
    <w:rPr>
      <w:color w:val="4472C4" w:themeColor="accent1"/>
      <w:bdr w:val="none" w:sz="0" w:space="0" w:color="auto"/>
      <w:shd w:val="clear" w:color="auto" w:fill="auto"/>
    </w:rPr>
  </w:style>
  <w:style w:type="character" w:customStyle="1" w:styleId="screstorered">
    <w:name w:val="sc_restore_red"/>
    <w:uiPriority w:val="1"/>
    <w:qFormat/>
    <w:rsid w:val="00AA1B98"/>
    <w:rPr>
      <w:color w:val="FF0000"/>
      <w:bdr w:val="none" w:sz="0" w:space="0" w:color="auto"/>
      <w:shd w:val="clear" w:color="auto" w:fill="auto"/>
    </w:rPr>
  </w:style>
  <w:style w:type="character" w:customStyle="1" w:styleId="scstrikenewblue">
    <w:name w:val="sc_strike_new_blue"/>
    <w:uiPriority w:val="1"/>
    <w:qFormat/>
    <w:rsid w:val="00AA1B98"/>
    <w:rPr>
      <w:strike w:val="0"/>
      <w:dstrike/>
      <w:color w:val="0070C0"/>
      <w:u w:val="none"/>
    </w:rPr>
  </w:style>
  <w:style w:type="character" w:customStyle="1" w:styleId="scstrikenewred">
    <w:name w:val="sc_strike_new_red"/>
    <w:uiPriority w:val="1"/>
    <w:qFormat/>
    <w:rsid w:val="00AA1B98"/>
    <w:rPr>
      <w:strike w:val="0"/>
      <w:dstrike/>
      <w:color w:val="FF0000"/>
      <w:u w:val="none"/>
    </w:rPr>
  </w:style>
  <w:style w:type="character" w:customStyle="1" w:styleId="scamendsenate">
    <w:name w:val="sc_amend_senate"/>
    <w:uiPriority w:val="1"/>
    <w:qFormat/>
    <w:rsid w:val="00AA1B98"/>
    <w:rPr>
      <w:bdr w:val="none" w:sz="0" w:space="0" w:color="auto"/>
      <w:shd w:val="clear" w:color="auto" w:fill="FFF2CC" w:themeFill="accent4" w:themeFillTint="33"/>
    </w:rPr>
  </w:style>
  <w:style w:type="character" w:customStyle="1" w:styleId="scamendhouse">
    <w:name w:val="sc_amend_house"/>
    <w:uiPriority w:val="1"/>
    <w:qFormat/>
    <w:rsid w:val="00AA1B9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218&amp;session=126&amp;summary=B" TargetMode="External" Id="Rc515c20aa7e4494c" /><Relationship Type="http://schemas.openxmlformats.org/officeDocument/2006/relationships/hyperlink" Target="https://www.scstatehouse.gov/sess126_2025-2026/prever/5218_20260219.docx" TargetMode="External" Id="Rbb565a81d34146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E6F97"/>
    <w:rsid w:val="003F4940"/>
    <w:rsid w:val="004C4033"/>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71ED1"/>
    <w:rsid w:val="00BF56C3"/>
    <w:rsid w:val="00C818FB"/>
    <w:rsid w:val="00CC0451"/>
    <w:rsid w:val="00D60E09"/>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6dede300-22c1-42b9-978d-7916a468500d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7f0b7139-e5e8-4e52-90da-6a99ecea2f25</T_BILL_REQUEST_REQUEST>
  <T_BILL_R_ORIGINALDRAFT>49d22a57-715b-4ee0-9b28-7fc73a3dc6a5</T_BILL_R_ORIGINALDRAFT>
  <T_BILL_SPONSOR_SPONSOR>5f50a1a5-690a-4f41-a396-c1c85e9d8b60</T_BILL_SPONSOR_SPONSOR>
  <T_BILL_T_BILLNAME>[5218]</T_BILL_T_BILLNAME>
  <T_BILL_T_BILLNUMBER>5218</T_BILL_T_BILLNUMBER>
  <T_BILL_T_BILLTITLE>TO AMEND THE SOUTH CAROLINA CODE OF LAWS BY ADDING SECTION 15‑36‑110 SO AS TO REQUIRE A PLAINTIFF IN AN ACTION FOR DAMAGES BASED UPON OR ARISING OUT OF THE DEFECTIVE CONDITION OF AN IMPROVEMENT TO REAL PROPERTY TO FILE AS PART OF THE COMPLAINT ONE OR MORE AFFIDAVITS OF EXPERT WITNESSES WHICH, FOR EACH DEFENDANT, MUST ESTABLISH A CAUSAL CONNECTION BETWEEN THE NEGLIGENT ACT OR OMISSION CLAIMED TO EXIST AND THE FACTUAL BASIS FOR EACH CLAIM.</T_BILL_T_BILLTITLE>
  <T_BILL_T_CHAMBER>house</T_BILL_T_CHAMBER>
  <T_BILL_T_FILENAME> </T_BILL_T_FILENAME>
  <T_BILL_T_LEGTYPE>bill_statewide</T_BILL_T_LEGTYPE>
  <T_BILL_T_RATNUMBERSTRING>HNone</T_BILL_T_RATNUMBERSTRING>
  <T_BILL_T_SECTIONS>[{"SectionUUID":"681296a1-ca31-49b5-ab1d-5992d6e7c932","SectionName":"code_section","SectionNumber":1,"SectionType":"code_section","CodeSections":[{"CodeSectionBookmarkName":"ns_T15C36N110_21d8a3ec3","IsConstitutionSection":false,"Identity":"15-36-110","IsNew":true,"SubSections":[{"Level":1,"Identity":"T15C36N110SA","SubSectionBookmarkName":"ss_T15C36N110SA_lv1_3d38de579","IsNewSubSection":false,"SubSectionReplacement":""},{"Level":1,"Identity":"T15C36N110SB","SubSectionBookmarkName":"ss_T15C36N110SB_lv1_f4cfad325","IsNewSubSection":false,"SubSectionReplacement":""},{"Level":1,"Identity":"T15C36N110SC","SubSectionBookmarkName":"ss_T15C36N110SC_lv1_0c2b94b09","IsNewSubSection":false,"SubSectionReplacement":""}],"TitleRelatedTo":"","TitleSoAsTo":"require a plaintiff in an action for damages based upon or arising out of the defective condition of an improvement to real property to file as part of the complaint one or more affidavits of expert witnesses which must establish a causal connection between the negligent act or omission claimed to exist and the factual basis for each claim","Deleted":false,"IsStricken":false}],"TitleText":"","DisableControls":false,"Deleted":false,"RepealItems":[],"SectionBookmarkName":"bs_num_1_000dfe8d7"},{"SectionUUID":"f0d215d8-7295-4401-a3f8-d1bc7e9dfe7d","SectionName":"Effective Date - With Specific Date","SectionNumber":2,"SectionType":"drafting_clause","CodeSections":[],"TitleText":"","DisableControls":false,"Deleted":false,"RepealItems":[],"SectionBookmarkName":"bs_num_2_df9aa4137"}]</T_BILL_T_SECTIONS>
  <T_BILL_T_SUBJECT>Tort reform, improvement to land</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B114346-7B85-4005-AFAA-3BDAEC661E8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2312</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2026-01-12T17:51:00Z</cp:lastPrinted>
  <dcterms:created xsi:type="dcterms:W3CDTF">2026-02-19T15:25:00Z</dcterms:created>
  <dcterms:modified xsi:type="dcterms:W3CDTF">2026-02-19T15:25:00Z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