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Herbkersman,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LC-0505CM-JAH26.docx</w:t>
      </w:r>
    </w:p>
    <w:p>
      <w:pPr>
        <w:widowControl w:val="false"/>
        <w:spacing w:after="0"/>
        <w:jc w:val="left"/>
      </w:pPr>
    </w:p>
    <w:p>
      <w:pPr>
        <w:widowControl w:val="false"/>
        <w:spacing w:after="0"/>
        <w:jc w:val="left"/>
      </w:pPr>
      <w:r>
        <w:rPr>
          <w:rFonts w:ascii="Times New Roman"/>
          <w:sz w:val="22"/>
        </w:rPr>
        <w:t xml:space="preserve">Introduced in the House on February 25, 2026</w:t>
      </w:r>
    </w:p>
    <w:p>
      <w:pPr>
        <w:widowControl w:val="false"/>
        <w:spacing w:after="0"/>
        <w:jc w:val="left"/>
      </w:pPr>
      <w:r>
        <w:rPr>
          <w:rFonts w:ascii="Times New Roman"/>
          <w:sz w:val="22"/>
        </w:rPr>
        <w:t xml:space="preserve">Adopted by the House on February 25, 2026</w:t>
      </w:r>
    </w:p>
    <w:p>
      <w:pPr>
        <w:widowControl w:val="false"/>
        <w:spacing w:after="0"/>
        <w:jc w:val="left"/>
      </w:pPr>
    </w:p>
    <w:p>
      <w:pPr>
        <w:widowControl w:val="false"/>
        <w:spacing w:after="0"/>
        <w:jc w:val="left"/>
      </w:pPr>
      <w:r>
        <w:rPr>
          <w:rFonts w:ascii="Times New Roman"/>
          <w:sz w:val="22"/>
        </w:rPr>
        <w:t xml:space="preserve">Summary: TIAA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2/25/2026</w:t>
      </w:r>
      <w:r>
        <w:tab/>
        <w:t>House</w:t>
      </w:r>
      <w:r>
        <w:tab/>
        <w:t xml:space="preserve">Introduced and adopted</w:t>
      </w:r>
      <w:r>
        <w:t xml:space="preserve"> (</w:t>
      </w:r>
      <w:hyperlink w:history="true" r:id="R0a040279bcfe4e66">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5e2b5d91e554f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3cc2b83ca940e6">
        <w:r>
          <w:rPr>
            <w:rStyle w:val="Hyperlink"/>
            <w:u w:val="single"/>
          </w:rPr>
          <w:t>02/25/2026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B6320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5348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D32DA" w14:paraId="48DB32D0" w14:textId="3CE78140">
          <w:pPr>
            <w:pStyle w:val="scresolutiontitle"/>
          </w:pPr>
          <w:r>
            <w:t xml:space="preserve">to declare the month of April 2026 as “Teachers Insurance and Annuity Association of America (TIAA) </w:t>
          </w:r>
          <w:r w:rsidR="00B03739">
            <w:t xml:space="preserve">Month” </w:t>
          </w:r>
          <w:r>
            <w:t>in the state of South carolina</w:t>
          </w:r>
          <w:r w:rsidR="00B03739">
            <w:t xml:space="preserve"> and to recognize the importance of financial literacy and retirement readiness for all south carolinians.  </w:t>
          </w:r>
        </w:p>
      </w:sdtContent>
    </w:sdt>
    <w:p w:rsidR="0010776B" w:rsidP="00091FD9" w:rsidRDefault="0010776B" w14:paraId="48DB32D1" w14:textId="56627158">
      <w:pPr>
        <w:pStyle w:val="scresolutiontitle"/>
      </w:pPr>
    </w:p>
    <w:p w:rsidR="008C3A19" w:rsidP="00084D53" w:rsidRDefault="008C3A19" w14:paraId="5C7CA9E3" w14:textId="06A69A98">
      <w:pPr>
        <w:pStyle w:val="scresolutionwhereas"/>
      </w:pPr>
      <w:bookmarkStart w:name="wa_da89daa9a" w:id="1"/>
      <w:r w:rsidRPr="00084D53">
        <w:t>W</w:t>
      </w:r>
      <w:bookmarkEnd w:id="1"/>
      <w:r w:rsidRPr="00084D53">
        <w:t>hereas,</w:t>
      </w:r>
      <w:r w:rsidR="000D32DA">
        <w:t xml:space="preserve"> improv</w:t>
      </w:r>
      <w:r w:rsidR="00926EF5">
        <w:t xml:space="preserve">ing </w:t>
      </w:r>
      <w:r w:rsidR="000D32DA">
        <w:t xml:space="preserve">financial literacy </w:t>
      </w:r>
      <w:r w:rsidR="00926EF5">
        <w:t>among</w:t>
      </w:r>
      <w:r w:rsidR="000D32DA">
        <w:t xml:space="preserve"> state employees, employers, and students </w:t>
      </w:r>
      <w:r w:rsidR="00926EF5">
        <w:t xml:space="preserve">is essential to strengthening </w:t>
      </w:r>
      <w:r w:rsidR="000D32DA">
        <w:t xml:space="preserve">financial well-being and </w:t>
      </w:r>
      <w:r w:rsidR="00926EF5">
        <w:t>retirement security</w:t>
      </w:r>
      <w:r w:rsidR="000D32DA">
        <w:t>; and</w:t>
      </w:r>
    </w:p>
    <w:p w:rsidR="008C3A19" w:rsidP="00AF1A81" w:rsidRDefault="008C3A19" w14:paraId="69ECC539" w14:textId="77777777">
      <w:pPr>
        <w:pStyle w:val="scemptyline"/>
      </w:pPr>
    </w:p>
    <w:p w:rsidR="00F935A0" w:rsidP="00084D53" w:rsidRDefault="00F935A0" w14:paraId="2EACEF40" w14:textId="090BCFBE">
      <w:pPr>
        <w:pStyle w:val="scresolutionwhereas"/>
      </w:pPr>
      <w:bookmarkStart w:name="wa_2799b97c8" w:id="2"/>
      <w:proofErr w:type="gramStart"/>
      <w:r>
        <w:t>W</w:t>
      </w:r>
      <w:bookmarkEnd w:id="2"/>
      <w:r>
        <w:t>hereas,</w:t>
      </w:r>
      <w:proofErr w:type="gramEnd"/>
      <w:r w:rsidR="001347EE">
        <w:t xml:space="preserve"> </w:t>
      </w:r>
      <w:r w:rsidR="000D32DA">
        <w:t xml:space="preserve">April is nationally recognized as Financial Literacy Month, </w:t>
      </w:r>
      <w:r w:rsidR="00926EF5">
        <w:t>providing</w:t>
      </w:r>
      <w:r w:rsidR="000D32DA">
        <w:t xml:space="preserve"> an annual opportunity to </w:t>
      </w:r>
      <w:r w:rsidR="00926EF5">
        <w:t xml:space="preserve">evaluate </w:t>
      </w:r>
      <w:r w:rsidR="000D32DA">
        <w:t xml:space="preserve">and strengthen financial education initiatives that </w:t>
      </w:r>
      <w:r w:rsidR="00926EF5">
        <w:t xml:space="preserve">support </w:t>
      </w:r>
      <w:r w:rsidR="000D32DA">
        <w:t xml:space="preserve">economic </w:t>
      </w:r>
      <w:r w:rsidR="00926EF5">
        <w:t>stability and long-term retirement outcomes; and</w:t>
      </w:r>
    </w:p>
    <w:p w:rsidR="00F935A0" w:rsidP="00B31DA6" w:rsidRDefault="00F935A0" w14:paraId="16A4F864" w14:textId="4BF881AD">
      <w:pPr>
        <w:pStyle w:val="scemptyline"/>
      </w:pPr>
    </w:p>
    <w:p w:rsidR="008A7625" w:rsidP="00084D53" w:rsidRDefault="00F935A0" w14:paraId="4666F527" w14:textId="2912911C">
      <w:pPr>
        <w:pStyle w:val="scresolutionwhereas"/>
      </w:pPr>
      <w:bookmarkStart w:name="wa_d97110ee7" w:id="3"/>
      <w:r>
        <w:t>W</w:t>
      </w:r>
      <w:bookmarkEnd w:id="3"/>
      <w:r>
        <w:t>here</w:t>
      </w:r>
      <w:r w:rsidR="008A7625">
        <w:t>as,</w:t>
      </w:r>
      <w:r w:rsidR="000D32DA">
        <w:t xml:space="preserve"> the State of South Carolina has </w:t>
      </w:r>
      <w:r w:rsidR="00926EF5">
        <w:t xml:space="preserve">made </w:t>
      </w:r>
      <w:r w:rsidR="000D32DA">
        <w:t xml:space="preserve">significant </w:t>
      </w:r>
      <w:r w:rsidR="00926EF5">
        <w:t>progress in strengthening</w:t>
      </w:r>
      <w:r w:rsidR="000D32DA">
        <w:t xml:space="preserve"> the financial stability of its retirement systems</w:t>
      </w:r>
      <w:r w:rsidR="00926EF5">
        <w:t xml:space="preserve">, </w:t>
      </w:r>
      <w:r w:rsidR="002E571A">
        <w:t>by offering both</w:t>
      </w:r>
      <w:r w:rsidR="00926EF5">
        <w:t xml:space="preserve"> defined benefit</w:t>
      </w:r>
      <w:r w:rsidR="000D32DA">
        <w:t xml:space="preserve"> </w:t>
      </w:r>
      <w:r w:rsidR="002E571A">
        <w:t xml:space="preserve">and </w:t>
      </w:r>
      <w:r w:rsidR="000D32DA">
        <w:t>defined contribution</w:t>
      </w:r>
      <w:r w:rsidR="002E571A">
        <w:t xml:space="preserve"> plans, including </w:t>
      </w:r>
      <w:r w:rsidR="00663A0E">
        <w:t>lifetime income</w:t>
      </w:r>
      <w:r w:rsidR="002E571A">
        <w:t xml:space="preserve"> options designed to help employees achieve adequate income replacement in retirement</w:t>
      </w:r>
      <w:r w:rsidR="00EA67B0">
        <w:t>; and</w:t>
      </w:r>
    </w:p>
    <w:p w:rsidR="008A7625" w:rsidP="007720AC" w:rsidRDefault="008A7625" w14:paraId="251CC829" w14:textId="0705D188">
      <w:pPr>
        <w:pStyle w:val="scemptyline"/>
      </w:pPr>
    </w:p>
    <w:p w:rsidR="00663A0E" w:rsidP="00843D27" w:rsidRDefault="00510D6F" w14:paraId="4343E992" w14:textId="52FAC9AC">
      <w:pPr>
        <w:pStyle w:val="scresolutionwhereas"/>
      </w:pPr>
      <w:bookmarkStart w:name="wa_0145affbd" w:id="4"/>
      <w:proofErr w:type="gramStart"/>
      <w:r>
        <w:t>W</w:t>
      </w:r>
      <w:bookmarkEnd w:id="4"/>
      <w:r>
        <w:t>hereas,</w:t>
      </w:r>
      <w:proofErr w:type="gramEnd"/>
      <w:r>
        <w:t xml:space="preserve"> </w:t>
      </w:r>
      <w:r w:rsidR="00663A0E">
        <w:t xml:space="preserve">research indicates that </w:t>
      </w:r>
      <w:r>
        <w:t>financial capability among adults</w:t>
      </w:r>
      <w:r w:rsidR="00663A0E">
        <w:t xml:space="preserve"> in the United States</w:t>
      </w:r>
      <w:r>
        <w:t xml:space="preserve"> remains </w:t>
      </w:r>
      <w:r w:rsidR="00663A0E">
        <w:t>insufficient, with fewer than half of adults reporting at least three months of emergency savings and many households struggling to meet basic financial obligations; and</w:t>
      </w:r>
    </w:p>
    <w:p w:rsidR="00663A0E" w:rsidP="00843D27" w:rsidRDefault="00663A0E" w14:paraId="7BFC9E85" w14:textId="77777777">
      <w:pPr>
        <w:pStyle w:val="scresolutionwhereas"/>
      </w:pPr>
    </w:p>
    <w:p w:rsidR="00510D6F" w:rsidP="00843D27" w:rsidRDefault="00663A0E" w14:paraId="3BBC5D0B" w14:textId="7CDD1439">
      <w:pPr>
        <w:pStyle w:val="scresolutionwhereas"/>
      </w:pPr>
      <w:bookmarkStart w:name="wa_8a6050381" w:id="5"/>
      <w:proofErr w:type="gramStart"/>
      <w:r>
        <w:t>W</w:t>
      </w:r>
      <w:bookmarkEnd w:id="5"/>
      <w:r>
        <w:t>hereas,</w:t>
      </w:r>
      <w:proofErr w:type="gramEnd"/>
      <w:r>
        <w:t xml:space="preserve"> analysis conducted by the TIAA Institute highlights the value o</w:t>
      </w:r>
      <w:r w:rsidR="00510D6F">
        <w:t xml:space="preserve">f guaranteed lifetime income </w:t>
      </w:r>
      <w:r>
        <w:t xml:space="preserve">solutions and demonstrates </w:t>
      </w:r>
      <w:r w:rsidR="00510D6F">
        <w:t xml:space="preserve">how states can achieve an </w:t>
      </w:r>
      <w:r w:rsidR="00DA13BF">
        <w:t>80%-</w:t>
      </w:r>
      <w:r>
        <w:t>i</w:t>
      </w:r>
      <w:r w:rsidR="00510D6F">
        <w:t xml:space="preserve">ncome </w:t>
      </w:r>
      <w:r>
        <w:t>r</w:t>
      </w:r>
      <w:r w:rsidR="00510D6F">
        <w:t xml:space="preserve">eplacement </w:t>
      </w:r>
      <w:r w:rsidR="00FF5B8E">
        <w:t>r</w:t>
      </w:r>
      <w:r w:rsidR="00510D6F">
        <w:t xml:space="preserve">ate </w:t>
      </w:r>
      <w:r w:rsidR="00FF5B8E">
        <w:t xml:space="preserve">through defined </w:t>
      </w:r>
      <w:proofErr w:type="gramStart"/>
      <w:r w:rsidR="00FF5B8E">
        <w:t>benefit</w:t>
      </w:r>
      <w:proofErr w:type="gramEnd"/>
      <w:r w:rsidR="00FF5B8E">
        <w:t xml:space="preserve">, defined </w:t>
      </w:r>
      <w:proofErr w:type="gramStart"/>
      <w:r w:rsidR="00FF5B8E">
        <w:t>contribution</w:t>
      </w:r>
      <w:proofErr w:type="gramEnd"/>
      <w:r w:rsidR="005F5153">
        <w:t>,</w:t>
      </w:r>
      <w:r w:rsidR="00510D6F">
        <w:t xml:space="preserve"> or </w:t>
      </w:r>
      <w:r w:rsidR="00FF5B8E">
        <w:t>h</w:t>
      </w:r>
      <w:r w:rsidR="00510D6F">
        <w:t xml:space="preserve">ybrid </w:t>
      </w:r>
      <w:r w:rsidR="00FF5B8E">
        <w:t>retirement p</w:t>
      </w:r>
      <w:r w:rsidR="00510D6F">
        <w:t>lans</w:t>
      </w:r>
      <w:r w:rsidR="00FF5B8E">
        <w:t>, an</w:t>
      </w:r>
      <w:r w:rsidR="00510D6F">
        <w:t xml:space="preserve"> income replacement </w:t>
      </w:r>
      <w:r w:rsidR="00FF5B8E">
        <w:t>benchmark widely recognized</w:t>
      </w:r>
      <w:r w:rsidR="00510D6F">
        <w:t xml:space="preserve"> by retirement experts </w:t>
      </w:r>
      <w:r w:rsidR="00FF5B8E">
        <w:t xml:space="preserve">as supportive of </w:t>
      </w:r>
      <w:r w:rsidR="00510D6F">
        <w:t>maintain</w:t>
      </w:r>
      <w:r w:rsidR="00FF5B8E">
        <w:t xml:space="preserve">ing </w:t>
      </w:r>
      <w:r w:rsidR="00510D6F">
        <w:t>quality of life</w:t>
      </w:r>
      <w:r w:rsidR="00FF5B8E">
        <w:t xml:space="preserve"> in retirement</w:t>
      </w:r>
      <w:r w:rsidR="00510D6F">
        <w:t>; and</w:t>
      </w:r>
    </w:p>
    <w:p w:rsidR="00510D6F" w:rsidP="00843D27" w:rsidRDefault="00510D6F" w14:paraId="17BB82EF" w14:textId="77777777">
      <w:pPr>
        <w:pStyle w:val="scresolutionwhereas"/>
      </w:pPr>
    </w:p>
    <w:p w:rsidR="00510D6F" w:rsidP="00843D27" w:rsidRDefault="00F76861" w14:paraId="68426E3B" w14:textId="586A2B31">
      <w:pPr>
        <w:pStyle w:val="scresolutionwhereas"/>
      </w:pPr>
      <w:bookmarkStart w:name="wa_e060d31e2" w:id="6"/>
      <w:proofErr w:type="gramStart"/>
      <w:r>
        <w:t>W</w:t>
      </w:r>
      <w:bookmarkEnd w:id="6"/>
      <w:r>
        <w:t>hereas,</w:t>
      </w:r>
      <w:proofErr w:type="gramEnd"/>
      <w:r>
        <w:t xml:space="preserve"> financial literacy </w:t>
      </w:r>
      <w:r w:rsidR="00FF5B8E">
        <w:t>levels among high school</w:t>
      </w:r>
      <w:r>
        <w:t xml:space="preserve"> students </w:t>
      </w:r>
      <w:r w:rsidR="00FF5B8E">
        <w:t xml:space="preserve">remain uneven nationwide, with international assessments indicating that a significant percentage of students do not reach baseline </w:t>
      </w:r>
      <w:r>
        <w:t xml:space="preserve">proficiency in </w:t>
      </w:r>
      <w:r w:rsidR="00FF5B8E">
        <w:t>personal finance,</w:t>
      </w:r>
      <w:r>
        <w:t xml:space="preserve"> which </w:t>
      </w:r>
      <w:r w:rsidR="00FF5B8E">
        <w:t xml:space="preserve">may negatively affect </w:t>
      </w:r>
      <w:r w:rsidR="00B03739">
        <w:t xml:space="preserve">long-term saving and </w:t>
      </w:r>
      <w:r>
        <w:t>money management behaviors; and</w:t>
      </w:r>
    </w:p>
    <w:p w:rsidR="00510D6F" w:rsidP="00843D27" w:rsidRDefault="00510D6F" w14:paraId="6C5D4D1C" w14:textId="77777777">
      <w:pPr>
        <w:pStyle w:val="scresolutionwhereas"/>
      </w:pPr>
    </w:p>
    <w:p w:rsidR="00F76861" w:rsidP="00843D27" w:rsidRDefault="00F76861" w14:paraId="698A56BD" w14:textId="229B84C9">
      <w:pPr>
        <w:pStyle w:val="scresolutionwhereas"/>
      </w:pPr>
      <w:bookmarkStart w:name="wa_b2f6cd238" w:id="7"/>
      <w:r>
        <w:lastRenderedPageBreak/>
        <w:t>W</w:t>
      </w:r>
      <w:bookmarkEnd w:id="7"/>
      <w:r>
        <w:t xml:space="preserve">hereas, </w:t>
      </w:r>
      <w:r w:rsidR="00B03739">
        <w:t xml:space="preserve">studies consistently demonstrate a positive relationship between retirement </w:t>
      </w:r>
      <w:r>
        <w:t xml:space="preserve">fluency and retirement readiness, </w:t>
      </w:r>
      <w:r w:rsidR="00B03739">
        <w:t xml:space="preserve">with financially knowledgeable </w:t>
      </w:r>
      <w:r>
        <w:t>workers</w:t>
      </w:r>
      <w:r w:rsidR="00B03739">
        <w:t xml:space="preserve"> </w:t>
      </w:r>
      <w:r>
        <w:t xml:space="preserve">more </w:t>
      </w:r>
      <w:r w:rsidR="00B03739">
        <w:t xml:space="preserve">likely to save and plan effectively for </w:t>
      </w:r>
      <w:r>
        <w:t>retirement; and</w:t>
      </w:r>
    </w:p>
    <w:p w:rsidR="00F76861" w:rsidP="00843D27" w:rsidRDefault="00F76861" w14:paraId="33FA8970" w14:textId="77777777">
      <w:pPr>
        <w:pStyle w:val="scresolutionwhereas"/>
      </w:pPr>
    </w:p>
    <w:p w:rsidR="00F76861" w:rsidP="00843D27" w:rsidRDefault="00F76861" w14:paraId="0275547B" w14:textId="4C68FF0C">
      <w:pPr>
        <w:pStyle w:val="scresolutionwhereas"/>
      </w:pPr>
      <w:bookmarkStart w:name="wa_a3596a315" w:id="8"/>
      <w:proofErr w:type="gramStart"/>
      <w:r>
        <w:t>W</w:t>
      </w:r>
      <w:bookmarkEnd w:id="8"/>
      <w:r>
        <w:t>hereas,</w:t>
      </w:r>
      <w:proofErr w:type="gramEnd"/>
      <w:r>
        <w:t xml:space="preserve"> state government has both the opportunity and responsibility to lead by example by </w:t>
      </w:r>
      <w:r w:rsidR="00B03739">
        <w:t>expanding</w:t>
      </w:r>
      <w:r>
        <w:t xml:space="preserve"> financial education</w:t>
      </w:r>
      <w:r w:rsidR="00B03739">
        <w:t xml:space="preserve"> for </w:t>
      </w:r>
      <w:r>
        <w:t xml:space="preserve">state employees, </w:t>
      </w:r>
      <w:r w:rsidR="00B03739">
        <w:t>encouraging</w:t>
      </w:r>
      <w:r>
        <w:t xml:space="preserve"> employer-based </w:t>
      </w:r>
      <w:r w:rsidR="00B03739">
        <w:t xml:space="preserve">financial wellness </w:t>
      </w:r>
      <w:r>
        <w:t>programs, and supporting personal finance</w:t>
      </w:r>
      <w:r w:rsidR="00B03739">
        <w:t xml:space="preserve"> instruction in K-12 education</w:t>
      </w:r>
      <w:r>
        <w:t>; and</w:t>
      </w:r>
    </w:p>
    <w:p w:rsidR="00F76861" w:rsidP="00843D27" w:rsidRDefault="00F76861" w14:paraId="06CEC56F" w14:textId="77777777">
      <w:pPr>
        <w:pStyle w:val="scresolutionwhereas"/>
      </w:pPr>
    </w:p>
    <w:p w:rsidR="00355708" w:rsidP="00843D27" w:rsidRDefault="00355708" w14:paraId="17424538" w14:textId="4F48122A">
      <w:pPr>
        <w:pStyle w:val="scresolutionwhereas"/>
      </w:pPr>
      <w:bookmarkStart w:name="wa_beb2c881a" w:id="9"/>
      <w:proofErr w:type="gramStart"/>
      <w:r>
        <w:t>W</w:t>
      </w:r>
      <w:bookmarkEnd w:id="9"/>
      <w:r>
        <w:t>hereas,</w:t>
      </w:r>
      <w:proofErr w:type="gramEnd"/>
      <w:r>
        <w:t xml:space="preserve"> evidence from program evaluations </w:t>
      </w:r>
      <w:r w:rsidR="002E0378">
        <w:t xml:space="preserve">shows that </w:t>
      </w:r>
      <w:r>
        <w:t xml:space="preserve">well-designed </w:t>
      </w:r>
      <w:r w:rsidR="006C7B01">
        <w:t xml:space="preserve">financial education </w:t>
      </w:r>
      <w:r w:rsidR="002E0378">
        <w:t>initiatives</w:t>
      </w:r>
      <w:r w:rsidR="00711ED2">
        <w:t>, particularly when combined with</w:t>
      </w:r>
      <w:r w:rsidR="006C7B01">
        <w:t xml:space="preserve"> structural </w:t>
      </w:r>
      <w:r w:rsidR="00711ED2">
        <w:t xml:space="preserve">retirement plan features such as </w:t>
      </w:r>
      <w:r w:rsidR="006C7B01">
        <w:t xml:space="preserve">automatic enrollment, </w:t>
      </w:r>
      <w:r w:rsidR="00711ED2">
        <w:t>automatic escalation, employer matching contributions where permitted,</w:t>
      </w:r>
      <w:r w:rsidR="006C7B01">
        <w:t xml:space="preserve"> lifetime income investment </w:t>
      </w:r>
      <w:r w:rsidR="00711ED2">
        <w:t>options, and access to individualized financial</w:t>
      </w:r>
      <w:r w:rsidR="006C7B01">
        <w:t xml:space="preserve"> counseling</w:t>
      </w:r>
      <w:r w:rsidR="00711ED2">
        <w:t>, can significantly improve retirement preparedness</w:t>
      </w:r>
      <w:r w:rsidR="006C7B01">
        <w:t>; and</w:t>
      </w:r>
    </w:p>
    <w:p w:rsidR="00355708" w:rsidP="00843D27" w:rsidRDefault="00355708" w14:paraId="7EAC7658" w14:textId="77777777">
      <w:pPr>
        <w:pStyle w:val="scresolutionwhereas"/>
      </w:pPr>
    </w:p>
    <w:p w:rsidR="006C7B01" w:rsidP="00843D27" w:rsidRDefault="006C7B01" w14:paraId="77ACA9BB" w14:textId="71EAE49E">
      <w:pPr>
        <w:pStyle w:val="scresolutionwhereas"/>
      </w:pPr>
      <w:bookmarkStart w:name="wa_76bcd90fe" w:id="10"/>
      <w:r>
        <w:t>W</w:t>
      </w:r>
      <w:bookmarkEnd w:id="10"/>
      <w:r>
        <w:t xml:space="preserve">hereas, the </w:t>
      </w:r>
      <w:r w:rsidR="00D433C7">
        <w:t xml:space="preserve">members of the House </w:t>
      </w:r>
      <w:r w:rsidR="008D769C">
        <w:t>encourage</w:t>
      </w:r>
      <w:r>
        <w:t xml:space="preserve"> </w:t>
      </w:r>
      <w:r w:rsidR="00DA13BF">
        <w:t>s</w:t>
      </w:r>
      <w:r>
        <w:t xml:space="preserve">tate agencies to develop or expand </w:t>
      </w:r>
      <w:r w:rsidR="007E574A">
        <w:t xml:space="preserve">comprehensive </w:t>
      </w:r>
      <w:r>
        <w:t xml:space="preserve">employee </w:t>
      </w:r>
      <w:r w:rsidR="00D433C7">
        <w:t>financial wellness programs that incl</w:t>
      </w:r>
      <w:r w:rsidR="008D769C">
        <w:t>ude</w:t>
      </w:r>
      <w:r w:rsidR="00671D97">
        <w:t xml:space="preserve"> education</w:t>
      </w:r>
      <w:r w:rsidR="008D769C">
        <w:t>al</w:t>
      </w:r>
      <w:r w:rsidR="00671D97">
        <w:t xml:space="preserve"> workshops</w:t>
      </w:r>
      <w:r w:rsidR="008D769C">
        <w:t xml:space="preserve">, </w:t>
      </w:r>
      <w:r w:rsidR="00671D97">
        <w:t xml:space="preserve">access to low or no-cost </w:t>
      </w:r>
      <w:r w:rsidR="008D769C">
        <w:t xml:space="preserve">certified financial counseling, and clear, plain-language resources tailored to various career stages; private employers </w:t>
      </w:r>
      <w:r w:rsidR="00692859">
        <w:t>operating within the State to adopt similar workplace financial education initiatives and to publicize available resources to their employees; support for K-12 personal financ</w:t>
      </w:r>
      <w:r w:rsidR="005F5153">
        <w:t xml:space="preserve">ial </w:t>
      </w:r>
      <w:r w:rsidR="00692859">
        <w:t>education through curriculum alignment, professional development for educators, and partnerships with community financial education providers; and the continued evaluation and implementation of evidence-based retirement plan features that strengthen long-term financial security; and</w:t>
      </w:r>
    </w:p>
    <w:p w:rsidRPr="00040E43" w:rsidR="008A7625" w:rsidP="006B1590" w:rsidRDefault="008A7625" w14:paraId="24BB5989" w14:textId="77777777">
      <w:pPr>
        <w:pStyle w:val="scresolutionbody"/>
      </w:pPr>
    </w:p>
    <w:p w:rsidR="007E574A" w:rsidP="007E574A" w:rsidRDefault="007E574A" w14:paraId="494FCAA0" w14:textId="0DB66129">
      <w:pPr>
        <w:pStyle w:val="scresolutionwhereas"/>
      </w:pPr>
      <w:bookmarkStart w:name="wa_547ae7838" w:id="11"/>
      <w:proofErr w:type="gramStart"/>
      <w:r>
        <w:t>W</w:t>
      </w:r>
      <w:bookmarkEnd w:id="11"/>
      <w:r>
        <w:t>hereas,</w:t>
      </w:r>
      <w:proofErr w:type="gramEnd"/>
      <w:r>
        <w:t xml:space="preserve"> the South Carolina House of Representatives recognizes the importance of promoting financial literacy and retirement readiness to ensure that citizens may retire with dignity and economic security.  Now, therefore,</w:t>
      </w:r>
    </w:p>
    <w:p w:rsidR="007E574A" w:rsidP="00FA0B1D" w:rsidRDefault="007E574A" w14:paraId="33DF5C1E" w14:textId="77777777">
      <w:pPr>
        <w:pStyle w:val="scresolutionbody"/>
      </w:pPr>
    </w:p>
    <w:p w:rsidRPr="00040E43" w:rsidR="00B9052D" w:rsidP="00FA0B1D" w:rsidRDefault="00B9052D" w14:paraId="48DB32E4" w14:textId="2871A376">
      <w:pPr>
        <w:pStyle w:val="scresolutionbody"/>
      </w:pPr>
      <w:bookmarkStart w:name="up_27d64592b"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5348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1109AF1">
      <w:pPr>
        <w:pStyle w:val="scresolutionmembers"/>
      </w:pPr>
      <w:bookmarkStart w:name="up_6cec2f66d"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5348A">
            <w:rPr>
              <w:rStyle w:val="scresolutionbody1"/>
            </w:rPr>
            <w:t>House of Representatives</w:t>
          </w:r>
        </w:sdtContent>
      </w:sdt>
      <w:r w:rsidRPr="00040E43">
        <w:t xml:space="preserve">, by this resolution, </w:t>
      </w:r>
      <w:r w:rsidR="00F76861">
        <w:t>declare the month of April 2026 as “Teachers Insurance and Annuity Association of America</w:t>
      </w:r>
      <w:r w:rsidR="004454CC">
        <w:t xml:space="preserve"> (TIAA)</w:t>
      </w:r>
      <w:r w:rsidR="0060397C">
        <w:t xml:space="preserve"> </w:t>
      </w:r>
      <w:proofErr w:type="gramStart"/>
      <w:r w:rsidR="0060397C">
        <w:t>Month</w:t>
      </w:r>
      <w:r w:rsidR="004454CC">
        <w:t xml:space="preserve">” </w:t>
      </w:r>
      <w:r w:rsidR="0060397C">
        <w:t xml:space="preserve"> in</w:t>
      </w:r>
      <w:proofErr w:type="gramEnd"/>
      <w:r w:rsidR="0060397C">
        <w:t xml:space="preserve"> the State of South Carolina</w:t>
      </w:r>
      <w:r w:rsidR="004454CC">
        <w:t xml:space="preserve"> and recognize the importance of financial literacy and retirement readiness for all South Carolinians.</w:t>
      </w:r>
    </w:p>
    <w:p w:rsidRPr="00040E43" w:rsidR="00B9052D" w:rsidP="00B703CB" w:rsidRDefault="00B9105E" w14:paraId="48DB32E8" w14:textId="4EB4D6B4">
      <w:pPr>
        <w:pStyle w:val="scresolutionbody"/>
      </w:pPr>
      <w:r w:rsidRPr="00040E43">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03F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F64FBB8" w:rsidR="007003E1" w:rsidRDefault="008F338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F655C">
              <w:t>[5257]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655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82C"/>
    <w:rsid w:val="00007116"/>
    <w:rsid w:val="00011869"/>
    <w:rsid w:val="00013C9F"/>
    <w:rsid w:val="0001547F"/>
    <w:rsid w:val="00015CD6"/>
    <w:rsid w:val="00032E86"/>
    <w:rsid w:val="00040E43"/>
    <w:rsid w:val="00041E77"/>
    <w:rsid w:val="0008202C"/>
    <w:rsid w:val="000843D7"/>
    <w:rsid w:val="00084D53"/>
    <w:rsid w:val="00091FD9"/>
    <w:rsid w:val="00092710"/>
    <w:rsid w:val="0009711F"/>
    <w:rsid w:val="00097234"/>
    <w:rsid w:val="00097C23"/>
    <w:rsid w:val="000B1AA3"/>
    <w:rsid w:val="000C13B8"/>
    <w:rsid w:val="000C5BE4"/>
    <w:rsid w:val="000D32DA"/>
    <w:rsid w:val="000D5806"/>
    <w:rsid w:val="000E0100"/>
    <w:rsid w:val="000E1785"/>
    <w:rsid w:val="000E546A"/>
    <w:rsid w:val="000F1901"/>
    <w:rsid w:val="000F2E49"/>
    <w:rsid w:val="000F40FA"/>
    <w:rsid w:val="000F44D0"/>
    <w:rsid w:val="00102790"/>
    <w:rsid w:val="001035F1"/>
    <w:rsid w:val="0010776B"/>
    <w:rsid w:val="00133E66"/>
    <w:rsid w:val="001347EE"/>
    <w:rsid w:val="00136B38"/>
    <w:rsid w:val="001373F6"/>
    <w:rsid w:val="0014046B"/>
    <w:rsid w:val="001435A3"/>
    <w:rsid w:val="00146ED3"/>
    <w:rsid w:val="00151044"/>
    <w:rsid w:val="00161351"/>
    <w:rsid w:val="00187057"/>
    <w:rsid w:val="0019440B"/>
    <w:rsid w:val="001948F8"/>
    <w:rsid w:val="001A022F"/>
    <w:rsid w:val="001A2C0B"/>
    <w:rsid w:val="001A72A6"/>
    <w:rsid w:val="001B19AB"/>
    <w:rsid w:val="001C4F58"/>
    <w:rsid w:val="001D08F2"/>
    <w:rsid w:val="001D26E5"/>
    <w:rsid w:val="001D2A16"/>
    <w:rsid w:val="001D3A58"/>
    <w:rsid w:val="001D525B"/>
    <w:rsid w:val="001D68D8"/>
    <w:rsid w:val="001D7F4F"/>
    <w:rsid w:val="001F75F9"/>
    <w:rsid w:val="002017E6"/>
    <w:rsid w:val="00205238"/>
    <w:rsid w:val="00211B4F"/>
    <w:rsid w:val="00223516"/>
    <w:rsid w:val="002321B6"/>
    <w:rsid w:val="00232912"/>
    <w:rsid w:val="0025001F"/>
    <w:rsid w:val="00250967"/>
    <w:rsid w:val="002543C8"/>
    <w:rsid w:val="0025541D"/>
    <w:rsid w:val="002635C9"/>
    <w:rsid w:val="00274962"/>
    <w:rsid w:val="00284AAE"/>
    <w:rsid w:val="002B451A"/>
    <w:rsid w:val="002D55D2"/>
    <w:rsid w:val="002E0378"/>
    <w:rsid w:val="002E571A"/>
    <w:rsid w:val="002E5912"/>
    <w:rsid w:val="002E5E5C"/>
    <w:rsid w:val="002F4473"/>
    <w:rsid w:val="002F655C"/>
    <w:rsid w:val="00301B21"/>
    <w:rsid w:val="00305B52"/>
    <w:rsid w:val="00325348"/>
    <w:rsid w:val="0032732C"/>
    <w:rsid w:val="003321E4"/>
    <w:rsid w:val="00336AD0"/>
    <w:rsid w:val="00355708"/>
    <w:rsid w:val="0036008C"/>
    <w:rsid w:val="0037079A"/>
    <w:rsid w:val="00385E1F"/>
    <w:rsid w:val="003A4798"/>
    <w:rsid w:val="003A4F41"/>
    <w:rsid w:val="003C4DAB"/>
    <w:rsid w:val="003D01E8"/>
    <w:rsid w:val="003D0BC2"/>
    <w:rsid w:val="003E5288"/>
    <w:rsid w:val="003F50AA"/>
    <w:rsid w:val="003F6D79"/>
    <w:rsid w:val="003F6E8C"/>
    <w:rsid w:val="00403CE4"/>
    <w:rsid w:val="00407703"/>
    <w:rsid w:val="0041760A"/>
    <w:rsid w:val="00417C01"/>
    <w:rsid w:val="004252D4"/>
    <w:rsid w:val="00436096"/>
    <w:rsid w:val="00437351"/>
    <w:rsid w:val="004403BD"/>
    <w:rsid w:val="004454CC"/>
    <w:rsid w:val="00457036"/>
    <w:rsid w:val="00460890"/>
    <w:rsid w:val="00461441"/>
    <w:rsid w:val="004623E6"/>
    <w:rsid w:val="0046488E"/>
    <w:rsid w:val="0046685D"/>
    <w:rsid w:val="004669F5"/>
    <w:rsid w:val="00471189"/>
    <w:rsid w:val="004809EE"/>
    <w:rsid w:val="004B34E2"/>
    <w:rsid w:val="004B7339"/>
    <w:rsid w:val="004E7D54"/>
    <w:rsid w:val="005030FC"/>
    <w:rsid w:val="00510D6F"/>
    <w:rsid w:val="00511974"/>
    <w:rsid w:val="0052116B"/>
    <w:rsid w:val="005273C6"/>
    <w:rsid w:val="005275A2"/>
    <w:rsid w:val="00530A69"/>
    <w:rsid w:val="00543DF3"/>
    <w:rsid w:val="00544C6E"/>
    <w:rsid w:val="00545593"/>
    <w:rsid w:val="00545C09"/>
    <w:rsid w:val="00551C74"/>
    <w:rsid w:val="00556EBF"/>
    <w:rsid w:val="0055737C"/>
    <w:rsid w:val="0055760A"/>
    <w:rsid w:val="00560C46"/>
    <w:rsid w:val="00572FC1"/>
    <w:rsid w:val="0057560B"/>
    <w:rsid w:val="00577C6C"/>
    <w:rsid w:val="005834ED"/>
    <w:rsid w:val="005A62FE"/>
    <w:rsid w:val="005B6FB3"/>
    <w:rsid w:val="005C2FE2"/>
    <w:rsid w:val="005E1AB7"/>
    <w:rsid w:val="005E2BC9"/>
    <w:rsid w:val="005F5153"/>
    <w:rsid w:val="0060397C"/>
    <w:rsid w:val="00605102"/>
    <w:rsid w:val="006053F5"/>
    <w:rsid w:val="00611909"/>
    <w:rsid w:val="006215AA"/>
    <w:rsid w:val="00627DCA"/>
    <w:rsid w:val="0065348A"/>
    <w:rsid w:val="00663379"/>
    <w:rsid w:val="00663A0E"/>
    <w:rsid w:val="00666E48"/>
    <w:rsid w:val="00670F2F"/>
    <w:rsid w:val="00671D97"/>
    <w:rsid w:val="00675E12"/>
    <w:rsid w:val="00676152"/>
    <w:rsid w:val="00684923"/>
    <w:rsid w:val="006913C9"/>
    <w:rsid w:val="00692859"/>
    <w:rsid w:val="0069470D"/>
    <w:rsid w:val="006B1590"/>
    <w:rsid w:val="006C63E6"/>
    <w:rsid w:val="006C7B01"/>
    <w:rsid w:val="006D58AA"/>
    <w:rsid w:val="006E4451"/>
    <w:rsid w:val="006E655C"/>
    <w:rsid w:val="006E69E6"/>
    <w:rsid w:val="007003E1"/>
    <w:rsid w:val="007070AD"/>
    <w:rsid w:val="00707DC1"/>
    <w:rsid w:val="00711ED2"/>
    <w:rsid w:val="00733210"/>
    <w:rsid w:val="00734F00"/>
    <w:rsid w:val="007352A5"/>
    <w:rsid w:val="0073631E"/>
    <w:rsid w:val="00736959"/>
    <w:rsid w:val="0074375C"/>
    <w:rsid w:val="00746A58"/>
    <w:rsid w:val="00747232"/>
    <w:rsid w:val="00751243"/>
    <w:rsid w:val="00765815"/>
    <w:rsid w:val="007720AC"/>
    <w:rsid w:val="0077537C"/>
    <w:rsid w:val="00781DF8"/>
    <w:rsid w:val="007836CC"/>
    <w:rsid w:val="00787728"/>
    <w:rsid w:val="007917CE"/>
    <w:rsid w:val="007949E1"/>
    <w:rsid w:val="007959D3"/>
    <w:rsid w:val="007A70AE"/>
    <w:rsid w:val="007B140E"/>
    <w:rsid w:val="007B7473"/>
    <w:rsid w:val="007C0EE1"/>
    <w:rsid w:val="007C69B6"/>
    <w:rsid w:val="007C72ED"/>
    <w:rsid w:val="007D03FA"/>
    <w:rsid w:val="007E01B6"/>
    <w:rsid w:val="007E574A"/>
    <w:rsid w:val="007F3C86"/>
    <w:rsid w:val="007F6D64"/>
    <w:rsid w:val="00810471"/>
    <w:rsid w:val="00816ECC"/>
    <w:rsid w:val="008362E8"/>
    <w:rsid w:val="0083737D"/>
    <w:rsid w:val="008410D3"/>
    <w:rsid w:val="00843D27"/>
    <w:rsid w:val="00846FE5"/>
    <w:rsid w:val="0085786E"/>
    <w:rsid w:val="00866DF8"/>
    <w:rsid w:val="00870570"/>
    <w:rsid w:val="00871202"/>
    <w:rsid w:val="00880AAE"/>
    <w:rsid w:val="008905D2"/>
    <w:rsid w:val="008A1768"/>
    <w:rsid w:val="008A489F"/>
    <w:rsid w:val="008A7625"/>
    <w:rsid w:val="008B4AC4"/>
    <w:rsid w:val="008C3A19"/>
    <w:rsid w:val="008D05D1"/>
    <w:rsid w:val="008D769C"/>
    <w:rsid w:val="008E1DCA"/>
    <w:rsid w:val="008F0F33"/>
    <w:rsid w:val="008F4429"/>
    <w:rsid w:val="009059FF"/>
    <w:rsid w:val="0092634F"/>
    <w:rsid w:val="00926EF5"/>
    <w:rsid w:val="009270BA"/>
    <w:rsid w:val="009307E4"/>
    <w:rsid w:val="0094021A"/>
    <w:rsid w:val="00953783"/>
    <w:rsid w:val="0096528D"/>
    <w:rsid w:val="00965B3F"/>
    <w:rsid w:val="00985E74"/>
    <w:rsid w:val="009A6E7B"/>
    <w:rsid w:val="009B44AF"/>
    <w:rsid w:val="009C5733"/>
    <w:rsid w:val="009C6A0B"/>
    <w:rsid w:val="009C7F19"/>
    <w:rsid w:val="009D18CC"/>
    <w:rsid w:val="009E2BE4"/>
    <w:rsid w:val="009E56F7"/>
    <w:rsid w:val="009F0C77"/>
    <w:rsid w:val="009F4DD1"/>
    <w:rsid w:val="009F7B81"/>
    <w:rsid w:val="00A02543"/>
    <w:rsid w:val="00A0598E"/>
    <w:rsid w:val="00A13336"/>
    <w:rsid w:val="00A41684"/>
    <w:rsid w:val="00A64E80"/>
    <w:rsid w:val="00A66C6B"/>
    <w:rsid w:val="00A71F2C"/>
    <w:rsid w:val="00A7261B"/>
    <w:rsid w:val="00A72BCD"/>
    <w:rsid w:val="00A74015"/>
    <w:rsid w:val="00A741D9"/>
    <w:rsid w:val="00A833AB"/>
    <w:rsid w:val="00A921EB"/>
    <w:rsid w:val="00A95560"/>
    <w:rsid w:val="00A9741D"/>
    <w:rsid w:val="00AA3C6B"/>
    <w:rsid w:val="00AB047B"/>
    <w:rsid w:val="00AB1254"/>
    <w:rsid w:val="00AB2CC0"/>
    <w:rsid w:val="00AC34A2"/>
    <w:rsid w:val="00AC74F4"/>
    <w:rsid w:val="00AD1C9A"/>
    <w:rsid w:val="00AD4B17"/>
    <w:rsid w:val="00AE7793"/>
    <w:rsid w:val="00AF0102"/>
    <w:rsid w:val="00AF1A81"/>
    <w:rsid w:val="00AF5EB8"/>
    <w:rsid w:val="00AF6103"/>
    <w:rsid w:val="00AF69EE"/>
    <w:rsid w:val="00B00C4F"/>
    <w:rsid w:val="00B03739"/>
    <w:rsid w:val="00B128F5"/>
    <w:rsid w:val="00B26643"/>
    <w:rsid w:val="00B31DA6"/>
    <w:rsid w:val="00B3602C"/>
    <w:rsid w:val="00B40E9C"/>
    <w:rsid w:val="00B412D4"/>
    <w:rsid w:val="00B519D6"/>
    <w:rsid w:val="00B6480F"/>
    <w:rsid w:val="00B64FFF"/>
    <w:rsid w:val="00B703CB"/>
    <w:rsid w:val="00B7267F"/>
    <w:rsid w:val="00B813EA"/>
    <w:rsid w:val="00B81A88"/>
    <w:rsid w:val="00B87976"/>
    <w:rsid w:val="00B879A5"/>
    <w:rsid w:val="00B9052D"/>
    <w:rsid w:val="00B9105E"/>
    <w:rsid w:val="00B94293"/>
    <w:rsid w:val="00BA051D"/>
    <w:rsid w:val="00BB6C7E"/>
    <w:rsid w:val="00BC1E62"/>
    <w:rsid w:val="00BC230D"/>
    <w:rsid w:val="00BC695A"/>
    <w:rsid w:val="00BD086A"/>
    <w:rsid w:val="00BD4498"/>
    <w:rsid w:val="00BE3C22"/>
    <w:rsid w:val="00BE46CD"/>
    <w:rsid w:val="00BE7823"/>
    <w:rsid w:val="00BF3DFF"/>
    <w:rsid w:val="00C02C1B"/>
    <w:rsid w:val="00C0345E"/>
    <w:rsid w:val="00C06370"/>
    <w:rsid w:val="00C12F62"/>
    <w:rsid w:val="00C21775"/>
    <w:rsid w:val="00C21ABE"/>
    <w:rsid w:val="00C21ED8"/>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E64C2"/>
    <w:rsid w:val="00CF44FA"/>
    <w:rsid w:val="00D10AD4"/>
    <w:rsid w:val="00D1567E"/>
    <w:rsid w:val="00D31310"/>
    <w:rsid w:val="00D35174"/>
    <w:rsid w:val="00D37AF8"/>
    <w:rsid w:val="00D433C7"/>
    <w:rsid w:val="00D45B5B"/>
    <w:rsid w:val="00D55053"/>
    <w:rsid w:val="00D66B80"/>
    <w:rsid w:val="00D73A67"/>
    <w:rsid w:val="00D8028D"/>
    <w:rsid w:val="00D970A9"/>
    <w:rsid w:val="00D971D1"/>
    <w:rsid w:val="00DA13BF"/>
    <w:rsid w:val="00DB05BA"/>
    <w:rsid w:val="00DB1F5E"/>
    <w:rsid w:val="00DC47B1"/>
    <w:rsid w:val="00DE4D1B"/>
    <w:rsid w:val="00DF3845"/>
    <w:rsid w:val="00E071A0"/>
    <w:rsid w:val="00E21ED1"/>
    <w:rsid w:val="00E32D96"/>
    <w:rsid w:val="00E36812"/>
    <w:rsid w:val="00E41911"/>
    <w:rsid w:val="00E44B57"/>
    <w:rsid w:val="00E658FD"/>
    <w:rsid w:val="00E92EEF"/>
    <w:rsid w:val="00E95B4E"/>
    <w:rsid w:val="00E97AB4"/>
    <w:rsid w:val="00EA150E"/>
    <w:rsid w:val="00EA67B0"/>
    <w:rsid w:val="00EB0F12"/>
    <w:rsid w:val="00ED7388"/>
    <w:rsid w:val="00EF2368"/>
    <w:rsid w:val="00EF3015"/>
    <w:rsid w:val="00EF5F4D"/>
    <w:rsid w:val="00F02C5C"/>
    <w:rsid w:val="00F24442"/>
    <w:rsid w:val="00F42BA9"/>
    <w:rsid w:val="00F477DA"/>
    <w:rsid w:val="00F50AE3"/>
    <w:rsid w:val="00F655B7"/>
    <w:rsid w:val="00F656BA"/>
    <w:rsid w:val="00F668FA"/>
    <w:rsid w:val="00F67CF1"/>
    <w:rsid w:val="00F7053B"/>
    <w:rsid w:val="00F728AA"/>
    <w:rsid w:val="00F76861"/>
    <w:rsid w:val="00F840F0"/>
    <w:rsid w:val="00F91CB4"/>
    <w:rsid w:val="00F935A0"/>
    <w:rsid w:val="00FA0B1D"/>
    <w:rsid w:val="00FB0D0D"/>
    <w:rsid w:val="00FB43B4"/>
    <w:rsid w:val="00FB6B0B"/>
    <w:rsid w:val="00FB6FC2"/>
    <w:rsid w:val="00FC39D8"/>
    <w:rsid w:val="00FD39A5"/>
    <w:rsid w:val="00FD746B"/>
    <w:rsid w:val="00FE22FB"/>
    <w:rsid w:val="00FE52B6"/>
    <w:rsid w:val="00FF12FD"/>
    <w:rsid w:val="00FF2870"/>
    <w:rsid w:val="00FF2AE4"/>
    <w:rsid w:val="00FF4FE7"/>
    <w:rsid w:val="00FF5860"/>
    <w:rsid w:val="00FF5B8E"/>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5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F655C"/>
    <w:pPr>
      <w:keepNext/>
      <w:suppressAutoHyphens/>
      <w:jc w:val="center"/>
      <w:outlineLvl w:val="0"/>
    </w:pPr>
    <w:rPr>
      <w:b/>
      <w:sz w:val="30"/>
    </w:rPr>
  </w:style>
  <w:style w:type="character" w:default="1" w:styleId="DefaultParagraphFont">
    <w:name w:val="Default Paragraph Font"/>
    <w:uiPriority w:val="1"/>
    <w:semiHidden/>
    <w:unhideWhenUsed/>
    <w:rsid w:val="002F65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655C"/>
  </w:style>
  <w:style w:type="character" w:customStyle="1" w:styleId="Heading1Char">
    <w:name w:val="Heading 1 Char"/>
    <w:basedOn w:val="DefaultParagraphFont"/>
    <w:link w:val="Heading1"/>
    <w:uiPriority w:val="9"/>
    <w:rsid w:val="002F655C"/>
    <w:rPr>
      <w:rFonts w:eastAsia="Times New Roman" w:cs="Times New Roman"/>
      <w:b/>
      <w:sz w:val="30"/>
      <w:szCs w:val="20"/>
    </w:rPr>
  </w:style>
  <w:style w:type="paragraph" w:styleId="Header">
    <w:name w:val="header"/>
    <w:basedOn w:val="Normal"/>
    <w:link w:val="HeaderChar"/>
    <w:uiPriority w:val="99"/>
    <w:unhideWhenUsed/>
    <w:rsid w:val="002F655C"/>
    <w:pPr>
      <w:tabs>
        <w:tab w:val="center" w:pos="4680"/>
        <w:tab w:val="right" w:pos="9360"/>
      </w:tabs>
    </w:pPr>
  </w:style>
  <w:style w:type="character" w:customStyle="1" w:styleId="HeaderChar">
    <w:name w:val="Header Char"/>
    <w:basedOn w:val="DefaultParagraphFont"/>
    <w:link w:val="Header"/>
    <w:uiPriority w:val="99"/>
    <w:rsid w:val="002F655C"/>
    <w:rPr>
      <w:rFonts w:eastAsia="Times New Roman" w:cs="Times New Roman"/>
      <w:szCs w:val="20"/>
    </w:rPr>
  </w:style>
  <w:style w:type="paragraph" w:styleId="Footer">
    <w:name w:val="footer"/>
    <w:basedOn w:val="Normal"/>
    <w:link w:val="FooterChar"/>
    <w:uiPriority w:val="99"/>
    <w:unhideWhenUsed/>
    <w:rsid w:val="002F655C"/>
    <w:pPr>
      <w:tabs>
        <w:tab w:val="center" w:pos="4680"/>
        <w:tab w:val="right" w:pos="9360"/>
      </w:tabs>
    </w:pPr>
  </w:style>
  <w:style w:type="character" w:customStyle="1" w:styleId="FooterChar">
    <w:name w:val="Footer Char"/>
    <w:basedOn w:val="DefaultParagraphFont"/>
    <w:link w:val="Footer"/>
    <w:uiPriority w:val="99"/>
    <w:rsid w:val="002F655C"/>
    <w:rPr>
      <w:rFonts w:eastAsia="Times New Roman" w:cs="Times New Roman"/>
      <w:szCs w:val="20"/>
    </w:rPr>
  </w:style>
  <w:style w:type="character" w:styleId="PageNumber">
    <w:name w:val="page number"/>
    <w:basedOn w:val="DefaultParagraphFont"/>
    <w:uiPriority w:val="99"/>
    <w:semiHidden/>
    <w:unhideWhenUsed/>
    <w:rsid w:val="002F655C"/>
  </w:style>
  <w:style w:type="character" w:styleId="LineNumber">
    <w:name w:val="line number"/>
    <w:basedOn w:val="DefaultParagraphFont"/>
    <w:uiPriority w:val="99"/>
    <w:semiHidden/>
    <w:unhideWhenUsed/>
    <w:rsid w:val="002F655C"/>
  </w:style>
  <w:style w:type="paragraph" w:customStyle="1" w:styleId="BillDots">
    <w:name w:val="Bill Dots"/>
    <w:basedOn w:val="Normal"/>
    <w:qFormat/>
    <w:rsid w:val="002F655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F655C"/>
    <w:pPr>
      <w:tabs>
        <w:tab w:val="right" w:pos="5904"/>
      </w:tabs>
    </w:pPr>
  </w:style>
  <w:style w:type="paragraph" w:styleId="BalloonText">
    <w:name w:val="Balloon Text"/>
    <w:basedOn w:val="Normal"/>
    <w:link w:val="BalloonTextChar"/>
    <w:uiPriority w:val="99"/>
    <w:semiHidden/>
    <w:unhideWhenUsed/>
    <w:rsid w:val="002F6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55C"/>
    <w:rPr>
      <w:rFonts w:ascii="Segoe UI" w:eastAsia="Times New Roman" w:hAnsi="Segoe UI" w:cs="Segoe UI"/>
      <w:sz w:val="18"/>
      <w:szCs w:val="18"/>
    </w:rPr>
  </w:style>
  <w:style w:type="paragraph" w:styleId="ListParagraph">
    <w:name w:val="List Paragraph"/>
    <w:basedOn w:val="Normal"/>
    <w:uiPriority w:val="34"/>
    <w:qFormat/>
    <w:rsid w:val="002F655C"/>
    <w:pPr>
      <w:ind w:left="720"/>
      <w:contextualSpacing/>
    </w:pPr>
  </w:style>
  <w:style w:type="paragraph" w:customStyle="1" w:styleId="scbillheader">
    <w:name w:val="sc_bill_header"/>
    <w:qFormat/>
    <w:rsid w:val="002F655C"/>
    <w:pPr>
      <w:widowControl w:val="0"/>
      <w:suppressAutoHyphens/>
      <w:spacing w:after="0" w:line="240" w:lineRule="auto"/>
      <w:jc w:val="center"/>
    </w:pPr>
    <w:rPr>
      <w:b/>
      <w:caps/>
      <w:sz w:val="30"/>
    </w:rPr>
  </w:style>
  <w:style w:type="paragraph" w:customStyle="1" w:styleId="schouseresolutionbythis">
    <w:name w:val="sc_house_resolution_by_this"/>
    <w:qFormat/>
    <w:rsid w:val="002F655C"/>
    <w:pPr>
      <w:widowControl w:val="0"/>
      <w:suppressAutoHyphens/>
      <w:spacing w:after="0" w:line="240" w:lineRule="auto"/>
      <w:jc w:val="both"/>
    </w:pPr>
  </w:style>
  <w:style w:type="paragraph" w:customStyle="1" w:styleId="schouseresolutionclippageattorney">
    <w:name w:val="sc_house_resolution_clip_page_attorney"/>
    <w:qFormat/>
    <w:rsid w:val="002F65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F65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F65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F655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F655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F65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F65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F655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F655C"/>
    <w:pPr>
      <w:widowControl w:val="0"/>
      <w:suppressAutoHyphens/>
      <w:spacing w:after="0" w:line="240" w:lineRule="auto"/>
      <w:jc w:val="both"/>
    </w:pPr>
    <w:rPr>
      <w:caps/>
    </w:rPr>
  </w:style>
  <w:style w:type="paragraph" w:customStyle="1" w:styleId="schouseresolutionemptyline">
    <w:name w:val="sc_house_resolution_empty_line"/>
    <w:qFormat/>
    <w:rsid w:val="002F655C"/>
    <w:pPr>
      <w:widowControl w:val="0"/>
      <w:suppressAutoHyphens/>
      <w:spacing w:after="0" w:line="240" w:lineRule="auto"/>
      <w:jc w:val="both"/>
    </w:pPr>
  </w:style>
  <w:style w:type="paragraph" w:customStyle="1" w:styleId="schouseresolutionfurtherresolved">
    <w:name w:val="sc_house_resolution_further_resolved"/>
    <w:qFormat/>
    <w:rsid w:val="002F655C"/>
    <w:pPr>
      <w:widowControl w:val="0"/>
      <w:suppressAutoHyphens/>
      <w:spacing w:after="0" w:line="240" w:lineRule="auto"/>
      <w:jc w:val="both"/>
    </w:pPr>
  </w:style>
  <w:style w:type="paragraph" w:customStyle="1" w:styleId="schouseresolutionheader">
    <w:name w:val="sc_house_resolution_header"/>
    <w:qFormat/>
    <w:rsid w:val="002F655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F655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F655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F655C"/>
    <w:pPr>
      <w:widowControl w:val="0"/>
      <w:suppressLineNumbers/>
      <w:suppressAutoHyphens/>
      <w:jc w:val="left"/>
    </w:pPr>
    <w:rPr>
      <w:b/>
    </w:rPr>
  </w:style>
  <w:style w:type="paragraph" w:customStyle="1" w:styleId="schouseresolutionjackettitle">
    <w:name w:val="sc_house_resolution_jacket_title"/>
    <w:qFormat/>
    <w:rsid w:val="002F655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F655C"/>
    <w:pPr>
      <w:widowControl w:val="0"/>
      <w:suppressAutoHyphens/>
      <w:spacing w:after="0" w:line="360" w:lineRule="auto"/>
      <w:jc w:val="both"/>
    </w:pPr>
  </w:style>
  <w:style w:type="paragraph" w:customStyle="1" w:styleId="scresolutionwhereas">
    <w:name w:val="sc_resolution_whereas"/>
    <w:qFormat/>
    <w:rsid w:val="002F655C"/>
    <w:pPr>
      <w:widowControl w:val="0"/>
      <w:suppressAutoHyphens/>
      <w:spacing w:after="0" w:line="360" w:lineRule="auto"/>
      <w:jc w:val="both"/>
    </w:pPr>
  </w:style>
  <w:style w:type="paragraph" w:customStyle="1" w:styleId="schouseresolutionxx">
    <w:name w:val="sc_house_resolution_xx"/>
    <w:qFormat/>
    <w:rsid w:val="002F655C"/>
    <w:pPr>
      <w:widowControl w:val="0"/>
      <w:suppressAutoHyphens/>
      <w:spacing w:after="0" w:line="240" w:lineRule="auto"/>
      <w:jc w:val="center"/>
    </w:pPr>
  </w:style>
  <w:style w:type="paragraph" w:customStyle="1" w:styleId="BillDots0">
    <w:name w:val="BillDots"/>
    <w:basedOn w:val="Normal"/>
    <w:autoRedefine/>
    <w:qFormat/>
    <w:rsid w:val="002F655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F655C"/>
    <w:rPr>
      <w:color w:val="0000FF" w:themeColor="hyperlink"/>
      <w:u w:val="single"/>
    </w:rPr>
  </w:style>
  <w:style w:type="paragraph" w:customStyle="1" w:styleId="Numbers">
    <w:name w:val="Numbers"/>
    <w:basedOn w:val="BillDots0"/>
    <w:qFormat/>
    <w:rsid w:val="002F655C"/>
    <w:pPr>
      <w:tabs>
        <w:tab w:val="right" w:pos="5904"/>
      </w:tabs>
    </w:pPr>
  </w:style>
  <w:style w:type="character" w:customStyle="1" w:styleId="scclippagepath">
    <w:name w:val="sc_clip_page_path"/>
    <w:uiPriority w:val="1"/>
    <w:qFormat/>
    <w:rsid w:val="002F655C"/>
    <w:rPr>
      <w:rFonts w:ascii="Times New Roman" w:hAnsi="Times New Roman"/>
      <w:caps/>
      <w:smallCaps w:val="0"/>
      <w:sz w:val="22"/>
    </w:rPr>
  </w:style>
  <w:style w:type="paragraph" w:customStyle="1" w:styleId="scconresoattyda">
    <w:name w:val="sc_con_reso_atty_da"/>
    <w:qFormat/>
    <w:rsid w:val="002F655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F655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F655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F655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F655C"/>
    <w:pPr>
      <w:widowControl w:val="0"/>
      <w:suppressAutoHyphens/>
      <w:spacing w:after="0" w:line="240" w:lineRule="auto"/>
      <w:jc w:val="both"/>
    </w:pPr>
  </w:style>
  <w:style w:type="paragraph" w:customStyle="1" w:styleId="scjrregattydadocno">
    <w:name w:val="sc_jrreg_atty_da_docno"/>
    <w:basedOn w:val="Normal"/>
    <w:qFormat/>
    <w:rsid w:val="002F655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F655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F655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F655C"/>
    <w:rPr>
      <w:rFonts w:ascii="Times New Roman" w:hAnsi="Times New Roman"/>
      <w:b/>
      <w:caps/>
      <w:smallCaps w:val="0"/>
      <w:sz w:val="24"/>
    </w:rPr>
  </w:style>
  <w:style w:type="paragraph" w:customStyle="1" w:styleId="scjrregfooter">
    <w:name w:val="sc_jrreg_footer"/>
    <w:qFormat/>
    <w:rsid w:val="002F655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F65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F655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F655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F65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F65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F65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F65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F655C"/>
    <w:pPr>
      <w:widowControl w:val="0"/>
      <w:suppressAutoHyphens/>
      <w:spacing w:after="0" w:line="360" w:lineRule="auto"/>
      <w:jc w:val="both"/>
    </w:pPr>
  </w:style>
  <w:style w:type="paragraph" w:customStyle="1" w:styleId="scresolutionbody">
    <w:name w:val="sc_resolution_body"/>
    <w:qFormat/>
    <w:rsid w:val="002F655C"/>
    <w:pPr>
      <w:widowControl w:val="0"/>
      <w:suppressAutoHyphens/>
      <w:spacing w:after="0" w:line="360" w:lineRule="auto"/>
      <w:jc w:val="both"/>
    </w:pPr>
  </w:style>
  <w:style w:type="paragraph" w:customStyle="1" w:styleId="scresolutionclippagebottom">
    <w:name w:val="sc_resolution_clip_page_bottom"/>
    <w:qFormat/>
    <w:rsid w:val="002F655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F655C"/>
    <w:pPr>
      <w:widowControl w:val="0"/>
      <w:suppressAutoHyphens/>
      <w:spacing w:after="0" w:line="240" w:lineRule="auto"/>
      <w:jc w:val="both"/>
    </w:pPr>
  </w:style>
  <w:style w:type="paragraph" w:customStyle="1" w:styleId="scresolutionfooter">
    <w:name w:val="sc_resolution_footer"/>
    <w:link w:val="scresolutionfooterChar"/>
    <w:qFormat/>
    <w:rsid w:val="002F655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F655C"/>
    <w:rPr>
      <w:rFonts w:eastAsia="Times New Roman" w:cs="Times New Roman"/>
      <w:szCs w:val="20"/>
    </w:rPr>
  </w:style>
  <w:style w:type="paragraph" w:customStyle="1" w:styleId="scresolutionheader">
    <w:name w:val="sc_resolution_header"/>
    <w:qFormat/>
    <w:rsid w:val="002F655C"/>
    <w:pPr>
      <w:widowControl w:val="0"/>
      <w:suppressAutoHyphens/>
      <w:spacing w:after="0" w:line="240" w:lineRule="auto"/>
      <w:jc w:val="center"/>
    </w:pPr>
    <w:rPr>
      <w:b/>
      <w:caps/>
      <w:sz w:val="30"/>
    </w:rPr>
  </w:style>
  <w:style w:type="paragraph" w:customStyle="1" w:styleId="scresolutiontitle">
    <w:name w:val="sc_resolution_title"/>
    <w:qFormat/>
    <w:rsid w:val="002F655C"/>
    <w:pPr>
      <w:widowControl w:val="0"/>
      <w:suppressAutoHyphens/>
      <w:spacing w:after="0" w:line="240" w:lineRule="auto"/>
      <w:jc w:val="both"/>
    </w:pPr>
    <w:rPr>
      <w:caps/>
    </w:rPr>
  </w:style>
  <w:style w:type="paragraph" w:customStyle="1" w:styleId="scresolutionxx">
    <w:name w:val="sc_resolution_xx"/>
    <w:qFormat/>
    <w:rsid w:val="002F655C"/>
    <w:pPr>
      <w:widowControl w:val="0"/>
      <w:suppressAutoHyphens/>
      <w:spacing w:after="0" w:line="240" w:lineRule="auto"/>
      <w:jc w:val="center"/>
    </w:pPr>
  </w:style>
  <w:style w:type="character" w:customStyle="1" w:styleId="scSECTIONS">
    <w:name w:val="sc_SECTIONS"/>
    <w:uiPriority w:val="1"/>
    <w:qFormat/>
    <w:rsid w:val="002F655C"/>
    <w:rPr>
      <w:rFonts w:ascii="Times New Roman" w:hAnsi="Times New Roman"/>
      <w:b w:val="0"/>
      <w:i w:val="0"/>
      <w:caps/>
      <w:smallCaps w:val="0"/>
      <w:color w:val="auto"/>
      <w:sz w:val="22"/>
    </w:rPr>
  </w:style>
  <w:style w:type="character" w:customStyle="1" w:styleId="scsenateclippagepath">
    <w:name w:val="sc_senate_clip_page_path"/>
    <w:uiPriority w:val="1"/>
    <w:qFormat/>
    <w:rsid w:val="002F655C"/>
    <w:rPr>
      <w:rFonts w:ascii="Times New Roman" w:hAnsi="Times New Roman"/>
      <w:caps/>
      <w:smallCaps w:val="0"/>
      <w:sz w:val="22"/>
    </w:rPr>
  </w:style>
  <w:style w:type="paragraph" w:customStyle="1" w:styleId="scsenateresolutionbody">
    <w:name w:val="sc_senate_resolution_body"/>
    <w:qFormat/>
    <w:rsid w:val="002F655C"/>
    <w:pPr>
      <w:widowControl w:val="0"/>
      <w:suppressAutoHyphens/>
      <w:spacing w:after="0" w:line="360" w:lineRule="auto"/>
      <w:jc w:val="both"/>
    </w:pPr>
  </w:style>
  <w:style w:type="paragraph" w:customStyle="1" w:styleId="scsenateresolutionclippagebottom">
    <w:name w:val="sc_senate_resolution_clip_page_bottom"/>
    <w:qFormat/>
    <w:rsid w:val="002F655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F655C"/>
    <w:pPr>
      <w:widowControl w:val="0"/>
      <w:suppressLineNumbers/>
      <w:suppressAutoHyphens/>
    </w:pPr>
  </w:style>
  <w:style w:type="paragraph" w:customStyle="1" w:styleId="scsenateresolutionclippagerepdocumentname">
    <w:name w:val="sc_senate_resolution_clip_page_rep_document_name"/>
    <w:qFormat/>
    <w:rsid w:val="002F655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F655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F655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F655C"/>
    <w:rPr>
      <w:color w:val="808080"/>
    </w:rPr>
  </w:style>
  <w:style w:type="paragraph" w:customStyle="1" w:styleId="sctablecodifiedsection">
    <w:name w:val="sc_table_codified_section"/>
    <w:qFormat/>
    <w:rsid w:val="002F655C"/>
    <w:pPr>
      <w:widowControl w:val="0"/>
      <w:suppressAutoHyphens/>
      <w:spacing w:after="0" w:line="360" w:lineRule="auto"/>
    </w:pPr>
  </w:style>
  <w:style w:type="paragraph" w:customStyle="1" w:styleId="sctableln">
    <w:name w:val="sc_table_ln"/>
    <w:qFormat/>
    <w:rsid w:val="002F655C"/>
    <w:pPr>
      <w:widowControl w:val="0"/>
      <w:suppressAutoHyphens/>
      <w:spacing w:after="0" w:line="360" w:lineRule="auto"/>
      <w:jc w:val="right"/>
    </w:pPr>
  </w:style>
  <w:style w:type="paragraph" w:customStyle="1" w:styleId="sctablenoncodifiedsection">
    <w:name w:val="sc_table_non_codified_section"/>
    <w:qFormat/>
    <w:rsid w:val="002F655C"/>
    <w:pPr>
      <w:widowControl w:val="0"/>
      <w:suppressAutoHyphens/>
      <w:spacing w:after="0" w:line="360" w:lineRule="auto"/>
    </w:pPr>
  </w:style>
  <w:style w:type="paragraph" w:customStyle="1" w:styleId="scresolutionmembers">
    <w:name w:val="sc_resolution_members"/>
    <w:qFormat/>
    <w:rsid w:val="002F655C"/>
    <w:pPr>
      <w:widowControl w:val="0"/>
      <w:suppressAutoHyphens/>
      <w:spacing w:after="0" w:line="360" w:lineRule="auto"/>
      <w:jc w:val="both"/>
    </w:pPr>
  </w:style>
  <w:style w:type="paragraph" w:customStyle="1" w:styleId="scdraftheader">
    <w:name w:val="sc_draft_header"/>
    <w:qFormat/>
    <w:rsid w:val="002F655C"/>
    <w:pPr>
      <w:widowControl w:val="0"/>
      <w:suppressAutoHyphens/>
      <w:spacing w:after="0" w:line="240" w:lineRule="auto"/>
    </w:pPr>
  </w:style>
  <w:style w:type="paragraph" w:customStyle="1" w:styleId="scemptyline">
    <w:name w:val="sc_empty_line"/>
    <w:qFormat/>
    <w:rsid w:val="002F655C"/>
    <w:pPr>
      <w:widowControl w:val="0"/>
      <w:suppressAutoHyphens/>
      <w:spacing w:after="0" w:line="360" w:lineRule="auto"/>
      <w:jc w:val="both"/>
    </w:pPr>
  </w:style>
  <w:style w:type="paragraph" w:customStyle="1" w:styleId="scemptylineheader">
    <w:name w:val="sc_emptyline_header"/>
    <w:qFormat/>
    <w:rsid w:val="002F655C"/>
    <w:pPr>
      <w:widowControl w:val="0"/>
      <w:suppressAutoHyphens/>
      <w:spacing w:after="0" w:line="240" w:lineRule="auto"/>
      <w:jc w:val="both"/>
    </w:pPr>
  </w:style>
  <w:style w:type="character" w:customStyle="1" w:styleId="scinsert">
    <w:name w:val="sc_insert"/>
    <w:uiPriority w:val="1"/>
    <w:qFormat/>
    <w:rsid w:val="002F655C"/>
    <w:rPr>
      <w:caps w:val="0"/>
      <w:smallCaps w:val="0"/>
      <w:strike w:val="0"/>
      <w:dstrike w:val="0"/>
      <w:vanish w:val="0"/>
      <w:u w:val="single"/>
      <w:vertAlign w:val="baseline"/>
    </w:rPr>
  </w:style>
  <w:style w:type="character" w:customStyle="1" w:styleId="scinsertblue">
    <w:name w:val="sc_insert_blue"/>
    <w:uiPriority w:val="1"/>
    <w:qFormat/>
    <w:rsid w:val="002F655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F655C"/>
    <w:rPr>
      <w:caps w:val="0"/>
      <w:smallCaps w:val="0"/>
      <w:strike w:val="0"/>
      <w:dstrike w:val="0"/>
      <w:vanish w:val="0"/>
      <w:color w:val="0070C0"/>
      <w:u w:val="none"/>
      <w:vertAlign w:val="baseline"/>
    </w:rPr>
  </w:style>
  <w:style w:type="character" w:customStyle="1" w:styleId="scinsertred">
    <w:name w:val="sc_insert_red"/>
    <w:uiPriority w:val="1"/>
    <w:qFormat/>
    <w:rsid w:val="002F655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F655C"/>
    <w:rPr>
      <w:caps w:val="0"/>
      <w:smallCaps w:val="0"/>
      <w:strike w:val="0"/>
      <w:dstrike w:val="0"/>
      <w:vanish w:val="0"/>
      <w:color w:val="FF0000"/>
      <w:u w:val="none"/>
      <w:vertAlign w:val="baseline"/>
    </w:rPr>
  </w:style>
  <w:style w:type="character" w:customStyle="1" w:styleId="scstrike">
    <w:name w:val="sc_strike"/>
    <w:uiPriority w:val="1"/>
    <w:qFormat/>
    <w:rsid w:val="002F655C"/>
    <w:rPr>
      <w:strike/>
      <w:dstrike w:val="0"/>
    </w:rPr>
  </w:style>
  <w:style w:type="character" w:customStyle="1" w:styleId="scstrikeblue">
    <w:name w:val="sc_strike_blue"/>
    <w:uiPriority w:val="1"/>
    <w:qFormat/>
    <w:rsid w:val="002F655C"/>
    <w:rPr>
      <w:strike/>
      <w:dstrike w:val="0"/>
      <w:color w:val="0070C0"/>
    </w:rPr>
  </w:style>
  <w:style w:type="character" w:customStyle="1" w:styleId="scstrikered">
    <w:name w:val="sc_strike_red"/>
    <w:uiPriority w:val="1"/>
    <w:qFormat/>
    <w:rsid w:val="002F655C"/>
    <w:rPr>
      <w:strike/>
      <w:dstrike w:val="0"/>
      <w:color w:val="FF0000"/>
    </w:rPr>
  </w:style>
  <w:style w:type="character" w:customStyle="1" w:styleId="scstrikebluenoncodified">
    <w:name w:val="sc_strike_blue_non_codified"/>
    <w:uiPriority w:val="1"/>
    <w:qFormat/>
    <w:rsid w:val="002F655C"/>
    <w:rPr>
      <w:strike/>
      <w:dstrike w:val="0"/>
      <w:color w:val="0070C0"/>
      <w:lang w:val="en-US"/>
    </w:rPr>
  </w:style>
  <w:style w:type="character" w:customStyle="1" w:styleId="scstrikerednoncodified">
    <w:name w:val="sc_strike_red_non_codified"/>
    <w:uiPriority w:val="1"/>
    <w:qFormat/>
    <w:rsid w:val="002F655C"/>
    <w:rPr>
      <w:strike/>
      <w:dstrike w:val="0"/>
      <w:color w:val="FF0000"/>
    </w:rPr>
  </w:style>
  <w:style w:type="paragraph" w:customStyle="1" w:styleId="scnowthereforebold">
    <w:name w:val="sc_now_therefore_bold"/>
    <w:uiPriority w:val="1"/>
    <w:qFormat/>
    <w:rsid w:val="002F655C"/>
    <w:pPr>
      <w:widowControl w:val="0"/>
      <w:suppressAutoHyphens/>
      <w:spacing w:after="0" w:line="480" w:lineRule="auto"/>
    </w:pPr>
    <w:rPr>
      <w:rFonts w:eastAsia="Calibri" w:cs="Times New Roman"/>
    </w:rPr>
  </w:style>
  <w:style w:type="paragraph" w:customStyle="1" w:styleId="scbillsiglines">
    <w:name w:val="sc_bill_sig_lines"/>
    <w:qFormat/>
    <w:rsid w:val="002F655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F655C"/>
  </w:style>
  <w:style w:type="paragraph" w:customStyle="1" w:styleId="scbillendxx">
    <w:name w:val="sc_bill_end_xx"/>
    <w:qFormat/>
    <w:rsid w:val="002F655C"/>
    <w:pPr>
      <w:widowControl w:val="0"/>
      <w:suppressAutoHyphens/>
      <w:spacing w:after="0" w:line="240" w:lineRule="auto"/>
      <w:jc w:val="center"/>
    </w:pPr>
  </w:style>
  <w:style w:type="character" w:customStyle="1" w:styleId="scbillheader1">
    <w:name w:val="sc_bill_header1"/>
    <w:uiPriority w:val="1"/>
    <w:qFormat/>
    <w:rsid w:val="002F655C"/>
  </w:style>
  <w:style w:type="character" w:customStyle="1" w:styleId="scresolutionbody1">
    <w:name w:val="sc_resolution_body1"/>
    <w:uiPriority w:val="1"/>
    <w:qFormat/>
    <w:rsid w:val="002F655C"/>
  </w:style>
  <w:style w:type="character" w:styleId="Strong">
    <w:name w:val="Strong"/>
    <w:basedOn w:val="DefaultParagraphFont"/>
    <w:uiPriority w:val="22"/>
    <w:qFormat/>
    <w:rsid w:val="002F655C"/>
    <w:rPr>
      <w:b/>
      <w:bCs/>
    </w:rPr>
  </w:style>
  <w:style w:type="character" w:customStyle="1" w:styleId="scamendhouse">
    <w:name w:val="sc_amend_house"/>
    <w:uiPriority w:val="1"/>
    <w:qFormat/>
    <w:rsid w:val="002F655C"/>
    <w:rPr>
      <w:bdr w:val="none" w:sz="0" w:space="0" w:color="auto"/>
      <w:shd w:val="clear" w:color="auto" w:fill="FDE9D9" w:themeFill="accent6" w:themeFillTint="33"/>
    </w:rPr>
  </w:style>
  <w:style w:type="character" w:customStyle="1" w:styleId="scamendsenate">
    <w:name w:val="sc_amend_senate"/>
    <w:uiPriority w:val="1"/>
    <w:qFormat/>
    <w:rsid w:val="002F655C"/>
    <w:rPr>
      <w:bdr w:val="none" w:sz="0" w:space="0" w:color="auto"/>
      <w:shd w:val="clear" w:color="auto" w:fill="E5DFEC" w:themeFill="accent4" w:themeFillTint="33"/>
    </w:rPr>
  </w:style>
  <w:style w:type="paragraph" w:styleId="Revision">
    <w:name w:val="Revision"/>
    <w:hidden/>
    <w:uiPriority w:val="99"/>
    <w:semiHidden/>
    <w:rsid w:val="002F655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F655C"/>
    <w:pPr>
      <w:spacing w:after="0" w:line="240" w:lineRule="auto"/>
    </w:pPr>
    <w:rPr>
      <w:i/>
    </w:rPr>
  </w:style>
  <w:style w:type="paragraph" w:customStyle="1" w:styleId="sccoversheetsenate">
    <w:name w:val="sc_coversheet_senate"/>
    <w:qFormat/>
    <w:rsid w:val="002F655C"/>
    <w:pPr>
      <w:spacing w:after="0" w:line="240" w:lineRule="auto"/>
    </w:pPr>
    <w:rPr>
      <w:b/>
    </w:rPr>
  </w:style>
  <w:style w:type="character" w:styleId="FollowedHyperlink">
    <w:name w:val="FollowedHyperlink"/>
    <w:basedOn w:val="DefaultParagraphFont"/>
    <w:uiPriority w:val="99"/>
    <w:semiHidden/>
    <w:unhideWhenUsed/>
    <w:rsid w:val="00B81A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57&amp;session=126&amp;summary=B" TargetMode="External" Id="R25e2b5d91e554f43" /><Relationship Type="http://schemas.openxmlformats.org/officeDocument/2006/relationships/hyperlink" Target="https://www.scstatehouse.gov/sess126_2025-2026/prever/5257_20260225.docx" TargetMode="External" Id="Ra33cc2b83ca940e6" /><Relationship Type="http://schemas.openxmlformats.org/officeDocument/2006/relationships/hyperlink" Target="h:\hj\20260225.docx" TargetMode="External" Id="R0a040279bcfe4e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1E77"/>
    <w:rsid w:val="000D5806"/>
    <w:rsid w:val="00174066"/>
    <w:rsid w:val="00212BEF"/>
    <w:rsid w:val="002A3D45"/>
    <w:rsid w:val="00362988"/>
    <w:rsid w:val="00460640"/>
    <w:rsid w:val="00460890"/>
    <w:rsid w:val="004D1BF3"/>
    <w:rsid w:val="00560C46"/>
    <w:rsid w:val="00573513"/>
    <w:rsid w:val="0072205F"/>
    <w:rsid w:val="00765815"/>
    <w:rsid w:val="007D3453"/>
    <w:rsid w:val="00804B1A"/>
    <w:rsid w:val="008228BC"/>
    <w:rsid w:val="00871202"/>
    <w:rsid w:val="00880AAE"/>
    <w:rsid w:val="009353DC"/>
    <w:rsid w:val="009E56F7"/>
    <w:rsid w:val="00A22407"/>
    <w:rsid w:val="00AA6F82"/>
    <w:rsid w:val="00BE097C"/>
    <w:rsid w:val="00C06370"/>
    <w:rsid w:val="00E216F6"/>
    <w:rsid w:val="00EA266C"/>
    <w:rsid w:val="00EB0F12"/>
    <w:rsid w:val="00EB6DDA"/>
    <w:rsid w:val="00ED7388"/>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fe0fb2c9-c0f3-4f1f-8c0a-e913c167bed2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2026-02-25T00:00:00-05:00</T_BILL_DT_VERSION>
  <T_BILL_D_HOUSEINTRODATE>2026-02-25</T_BILL_D_HOUSEINTRODATE>
  <T_BILL_D_INTRODATE>2026-02-25</T_BILL_D_INTRODATE>
  <T_BILL_N_INTERNALVERSIONNUMBER>1</T_BILL_N_INTERNALVERSIONNUMBER>
  <T_BILL_N_SESSION>126</T_BILL_N_SESSION>
  <T_BILL_N_VERSIONNUMBER>1</T_BILL_N_VERSIONNUMBER>
  <T_BILL_N_YEAR>2026</T_BILL_N_YEAR>
  <T_BILL_REQUEST_REQUEST>3c8f5608-c0b4-48d3-8b8e-0e5fcbd4ba83</T_BILL_REQUEST_REQUEST>
  <T_BILL_R_ORIGINALDRAFT>164f2eb5-da14-4f59-8b60-3f3bd3cecd81</T_BILL_R_ORIGINALDRAFT>
  <T_BILL_SPONSOR_SPONSOR>904f7187-95dd-4642-bfc5-030fe45540e8</T_BILL_SPONSOR_SPONSOR>
  <T_BILL_T_BILLNAME>[5257]</T_BILL_T_BILLNAME>
  <T_BILL_T_BILLNUMBER>5257</T_BILL_T_BILLNUMBER>
  <T_BILL_T_BILLTITLE>to declare the month of April 2026 as “Teachers Insurance and Annuity Association of America (TIAA) Month” in the state of South carolina and to recognize the importance of financial literacy and retirement readiness for all south carolinians.  </T_BILL_T_BILLTITLE>
  <T_BILL_T_CHAMBER>house</T_BILL_T_CHAMBER>
  <T_BILL_T_FILENAME> </T_BILL_T_FILENAME>
  <T_BILL_T_LEGTYPE>resolution</T_BILL_T_LEGTYPE>
  <T_BILL_T_RATNUMBERSTRING>HNone</T_BILL_T_RATNUMBERSTRING>
  <T_BILL_T_SUBJECT>TIAA</T_BILL_T_SUBJECT>
  <T_BILL_UR_DRAFTER>carlmcintosh@scstatehouse.gov</T_BILL_UR_DRAFTER>
  <T_BILL_UR_DRAFTINGASSISTANT>gwenthurmond@scstatehouse.gov</T_BILL_UR_DRAFTINGASSISTANT>
  <T_BILL_UR_RESOLUTIONWRITER>janetholland@scstatehouse.gov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500E0-B92C-4224-AAA5-2A7EA00861A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3699</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2026-02-24T21:40:00Z</cp:lastPrinted>
  <dcterms:created xsi:type="dcterms:W3CDTF">2026-02-25T20:04:00Z</dcterms:created>
  <dcterms:modified xsi:type="dcterms:W3CDTF">2026-02-25T20:04:00Z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