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Reese</w:t>
      </w:r>
    </w:p>
    <w:p>
      <w:pPr>
        <w:widowControl w:val="false"/>
        <w:spacing w:after="0"/>
        <w:jc w:val="left"/>
      </w:pPr>
      <w:r>
        <w:rPr>
          <w:rFonts w:ascii="Times New Roman"/>
          <w:sz w:val="22"/>
        </w:rPr>
        <w:t xml:space="preserve">Document Path: LC-0262HA26.docx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Utility Billing Accountability and Consumer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f8ee6294f5cc4c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f2b9f2e2354b9e">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E0488" w:rsidRDefault="00432135" w14:paraId="79DD94AD" w14:textId="602B7661">
      <w:pPr>
        <w:pStyle w:val="scemptylineheader"/>
      </w:pPr>
    </w:p>
    <w:p w:rsidRPr="00BB0725" w:rsidR="00A73EFA" w:rsidP="006E0488" w:rsidRDefault="00A73EFA" w14:paraId="449DB326" w14:textId="7E6940ED">
      <w:pPr>
        <w:pStyle w:val="scemptylineheader"/>
      </w:pPr>
    </w:p>
    <w:p w:rsidRPr="00BB0725" w:rsidR="00A73EFA" w:rsidP="006E0488" w:rsidRDefault="00A73EFA" w14:paraId="70EE8DD8" w14:textId="26ECAE33">
      <w:pPr>
        <w:pStyle w:val="scemptylineheader"/>
      </w:pPr>
    </w:p>
    <w:p w:rsidRPr="00DF3B44" w:rsidR="00A73EFA" w:rsidP="006E0488" w:rsidRDefault="00A73EFA" w14:paraId="0AC49DE5" w14:textId="60E395CB">
      <w:pPr>
        <w:pStyle w:val="scemptylineheader"/>
      </w:pPr>
    </w:p>
    <w:p w:rsidRPr="00DF3B44" w:rsidR="00A73EFA" w:rsidP="006E0488" w:rsidRDefault="00A73EFA" w14:paraId="33EA0893" w14:textId="15F68097">
      <w:pPr>
        <w:pStyle w:val="scemptylineheader"/>
      </w:pPr>
    </w:p>
    <w:p w:rsidRPr="00DF3B44" w:rsidR="00A73EFA" w:rsidP="006E0488" w:rsidRDefault="00A73EFA" w14:paraId="3457B397" w14:textId="2CAFCD4A">
      <w:pPr>
        <w:pStyle w:val="scemptylineheader"/>
      </w:pPr>
    </w:p>
    <w:p w:rsidRPr="00DF3B44" w:rsidR="002C3463" w:rsidP="00037F04" w:rsidRDefault="002C3463" w14:paraId="23916693" w14:textId="77777777">
      <w:pPr>
        <w:pStyle w:val="scemptylineheader"/>
      </w:pPr>
    </w:p>
    <w:p w:rsidRPr="00DF3B44" w:rsidR="008E61A1" w:rsidP="00446987" w:rsidRDefault="008E61A1" w14:paraId="1C18CA28" w14:textId="77777777">
      <w:pPr>
        <w:pStyle w:val="scemptylineheader"/>
      </w:pPr>
    </w:p>
    <w:p w:rsidRPr="00DF3B44" w:rsidR="002C3463" w:rsidP="00EB120E" w:rsidRDefault="002C3463" w14:paraId="7E100F35" w14:textId="77777777">
      <w:pPr>
        <w:pStyle w:val="scbillheader"/>
      </w:pPr>
      <w:r w:rsidRPr="00DF3B44">
        <w:t>A bill</w:t>
      </w:r>
    </w:p>
    <w:p w:rsidRPr="00DF3B44" w:rsidR="002C3463" w:rsidP="001164F9" w:rsidRDefault="002C3463" w14:paraId="49246AA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78E2" w14:paraId="151D4398" w14:textId="0BDE2E10">
          <w:pPr>
            <w:pStyle w:val="scbilltitle"/>
          </w:pPr>
          <w:r>
            <w:rPr>
              <w:caps w:val="0"/>
            </w:rPr>
            <w:t>TO AMEND THE SOUTH CAROLINA CODE OF LAWS BY ENACTING THE “UTILITY BILLING ACCOUNTABILITY AND CONSUMER PROTECTION ACT OF 2026” BY ADDING CHAPTER 44 TO TITLE 58 SO AS TO PROHIBIT A UTILITY FROM CHANGING BILLING OR PAYMENT PRACTICES WITHOUT APPROVAL FROM THE PUBLIC SERVICE COMMISSION; TO ESTABLISH A PROCESS FOR THE PUBLIC SERVICE COMMISSION; TO PERMIT TEMPORARY APPROVAL PROCESSES IN THE EVENT OF AN EMERGENCY; TO REQUIRE UTILITIES TO SUBMIT QUARTERLY REPORTS TO THE PUBLIC SERVICE COMMISSION AND OFFICE OF REGULATORY STAFF; TO REQUIRE THE PUBLIC SERVICE COMMISSION, IN COORDINATION WITH THE OFFICE OF REGULATORY STAFF, TO ENGAGE AN AUDITOR TO EXAMINE PRESCRIBED BILLING ISSUES; TO REQUIRE A UTILITY TO PROVIDE WRITTEN NOTICE TO CUSTOMERS FOR BILLING OR PAYMENT CHANGES; TO ESTABLISH CONDITIONS AND PROHIBITIONS IN CERTAIN RENTAL CIRCUMSTANCES; TO REQUIRE ELECTRIC, GAS, AND WATER UTILITIES TO IMPLEMENT CONSUMER PROTECTIONS FOR RURAL ENERGY‑BURDENED HOUSEHOLDS, REQUIRE THE PUBLIC SERVICE COMMISSION TO PUBLISH A RURAL ENERGY BURDEN REPORT, AND TO CONSIDER METRICS IN ALL RATE PROCEEDINGS; TO PERMIT THE PUBLIC SERVICE COMMISSION TO IMPOSE ADMINISTRATIVE FINES FOR VIOLATIONS, FOR A CUSTOMER TO FILE A COMPLAINT WITH THE COMMISSION, AND TO REQUIRE THE PUBLIC SERVICE COMMISSION TO PROMULGATE RELATED REGULATIONS.</w:t>
          </w:r>
        </w:p>
      </w:sdtContent>
    </w:sdt>
    <w:bookmarkStart w:name="at_1bbaa2cc4" w:displacedByCustomXml="prev" w:id="0"/>
    <w:bookmarkEnd w:id="0"/>
    <w:p w:rsidR="006C18F0" w:rsidP="006C18F0" w:rsidRDefault="006C18F0" w14:paraId="1EB6E268" w14:textId="77777777">
      <w:pPr>
        <w:pStyle w:val="scbillwhereasclause"/>
      </w:pPr>
    </w:p>
    <w:p w:rsidR="00247596" w:rsidP="00247596" w:rsidRDefault="00B726C7" w14:paraId="69186E7E" w14:textId="77777777">
      <w:pPr>
        <w:pStyle w:val="scbillwhereasclause"/>
      </w:pPr>
      <w:bookmarkStart w:name="wa_c9571861c" w:id="1"/>
      <w:proofErr w:type="gramStart"/>
      <w:r>
        <w:t>W</w:t>
      </w:r>
      <w:bookmarkEnd w:id="1"/>
      <w:r>
        <w:t>hereas,</w:t>
      </w:r>
      <w:proofErr w:type="gramEnd"/>
      <w:r>
        <w:t xml:space="preserve"> u</w:t>
      </w:r>
      <w:r w:rsidR="00247596">
        <w:t>tility billing, arrearage, and payment‑plan practices directly affect customer access to essential electric and gas services</w:t>
      </w:r>
      <w:r>
        <w:t>; and</w:t>
      </w:r>
    </w:p>
    <w:p w:rsidR="00B726C7" w:rsidP="00247596" w:rsidRDefault="00B726C7" w14:paraId="6953D93F" w14:textId="77777777">
      <w:pPr>
        <w:pStyle w:val="scbillwhereasclause"/>
      </w:pPr>
    </w:p>
    <w:p w:rsidR="00B726C7" w:rsidP="00247596" w:rsidRDefault="00B726C7" w14:paraId="50C2414B" w14:textId="77777777">
      <w:pPr>
        <w:pStyle w:val="scbillwhereasclause"/>
      </w:pPr>
      <w:bookmarkStart w:name="wa_48ff8c43b" w:id="2"/>
      <w:proofErr w:type="gramStart"/>
      <w:r>
        <w:t>W</w:t>
      </w:r>
      <w:bookmarkEnd w:id="2"/>
      <w:r>
        <w:t>hereas,</w:t>
      </w:r>
      <w:proofErr w:type="gramEnd"/>
      <w:r>
        <w:t xml:space="preserve"> s</w:t>
      </w:r>
      <w:r w:rsidR="00247596">
        <w:t>udden or unannounced changes to such</w:t>
      </w:r>
      <w:r>
        <w:t xml:space="preserve"> billing, </w:t>
      </w:r>
      <w:proofErr w:type="gramStart"/>
      <w:r>
        <w:t>arrearage</w:t>
      </w:r>
      <w:proofErr w:type="gramEnd"/>
      <w:r>
        <w:t xml:space="preserve">, or payment plans </w:t>
      </w:r>
      <w:r w:rsidR="00247596">
        <w:t>can cause financial hardship, particularly for low‑ and moderate‑income ratepayers</w:t>
      </w:r>
      <w:r>
        <w:t>; and</w:t>
      </w:r>
    </w:p>
    <w:p w:rsidR="00247596" w:rsidP="00247596" w:rsidRDefault="00247596" w14:paraId="474FBA4E" w14:textId="77777777">
      <w:pPr>
        <w:pStyle w:val="scbillwhereasclause"/>
      </w:pPr>
    </w:p>
    <w:p w:rsidR="00247596" w:rsidP="00247596" w:rsidRDefault="00B726C7" w14:paraId="58AB16EE" w14:textId="77777777">
      <w:pPr>
        <w:pStyle w:val="scbillwhereasclause"/>
      </w:pPr>
      <w:bookmarkStart w:name="wa_306ec079c" w:id="3"/>
      <w:proofErr w:type="gramStart"/>
      <w:r>
        <w:t>W</w:t>
      </w:r>
      <w:bookmarkEnd w:id="3"/>
      <w:r>
        <w:t>hereas,</w:t>
      </w:r>
      <w:proofErr w:type="gramEnd"/>
      <w:r>
        <w:t xml:space="preserve"> r</w:t>
      </w:r>
      <w:r w:rsidR="00247596">
        <w:t>ecent reports indicate that a major regulated utility in South Carolina unilaterally modified its customer balance‑carrying and payment policies without prior notice, resulting in confusion and increased risk of disconnection</w:t>
      </w:r>
      <w:r>
        <w:t>; and</w:t>
      </w:r>
    </w:p>
    <w:p w:rsidR="00B726C7" w:rsidP="00247596" w:rsidRDefault="00B726C7" w14:paraId="369B8513" w14:textId="77777777">
      <w:pPr>
        <w:pStyle w:val="scbillwhereasclause"/>
      </w:pPr>
    </w:p>
    <w:p w:rsidR="00247596" w:rsidP="00247596" w:rsidRDefault="00B726C7" w14:paraId="074CF0DD" w14:textId="635DD7F4">
      <w:pPr>
        <w:pStyle w:val="scbillwhereasclause"/>
      </w:pPr>
      <w:bookmarkStart w:name="wa_6974569c6" w:id="4"/>
      <w:proofErr w:type="gramStart"/>
      <w:r>
        <w:t>W</w:t>
      </w:r>
      <w:bookmarkEnd w:id="4"/>
      <w:r>
        <w:t>hereas,</w:t>
      </w:r>
      <w:proofErr w:type="gramEnd"/>
      <w:r>
        <w:t xml:space="preserve"> t</w:t>
      </w:r>
      <w:r w:rsidR="00247596">
        <w:t>ransparency and regulatory oversight of these practices are essential to maintain</w:t>
      </w:r>
      <w:r w:rsidR="00397528">
        <w:t>ing</w:t>
      </w:r>
      <w:r w:rsidR="00247596">
        <w:t xml:space="preserve"> affordability, fairness, and consumer protection</w:t>
      </w:r>
      <w:r>
        <w:t>; and</w:t>
      </w:r>
    </w:p>
    <w:p w:rsidR="00B726C7" w:rsidP="00247596" w:rsidRDefault="00B726C7" w14:paraId="2DC10249" w14:textId="77777777">
      <w:pPr>
        <w:pStyle w:val="scbillwhereasclause"/>
      </w:pPr>
    </w:p>
    <w:p w:rsidR="00477723" w:rsidP="00247596" w:rsidRDefault="00B726C7" w14:paraId="6081869B" w14:textId="77777777">
      <w:pPr>
        <w:pStyle w:val="scbillwhereasclause"/>
      </w:pPr>
      <w:bookmarkStart w:name="wa_6ca142225" w:id="5"/>
      <w:r>
        <w:t>W</w:t>
      </w:r>
      <w:bookmarkEnd w:id="5"/>
      <w:r>
        <w:t>hereas, r</w:t>
      </w:r>
      <w:r w:rsidR="00247596">
        <w:t>atepayers have reported significant, unexplained bill increases following the enactment of recent energy legislation, necessitating a system audit and data transparency to ensure accountabilit</w:t>
      </w:r>
      <w:r>
        <w:t>y</w:t>
      </w:r>
      <w:r w:rsidR="00477723">
        <w:t xml:space="preserve">; </w:t>
      </w:r>
      <w:r w:rsidR="00477723">
        <w:lastRenderedPageBreak/>
        <w:t>and</w:t>
      </w:r>
    </w:p>
    <w:p w:rsidR="00477723" w:rsidP="00247596" w:rsidRDefault="00477723" w14:paraId="6415CB36" w14:textId="77777777">
      <w:pPr>
        <w:pStyle w:val="scbillwhereasclause"/>
      </w:pPr>
    </w:p>
    <w:p w:rsidR="00987A93" w:rsidP="00247596" w:rsidRDefault="00987A93" w14:paraId="3321CDD4" w14:textId="6FE78127">
      <w:pPr>
        <w:pStyle w:val="scbillwhereasclause"/>
      </w:pPr>
      <w:bookmarkStart w:name="wa_415c058e8" w:id="6"/>
      <w:r>
        <w:t>W</w:t>
      </w:r>
      <w:bookmarkEnd w:id="6"/>
      <w:r>
        <w:t xml:space="preserve">hereas, </w:t>
      </w:r>
      <w:r w:rsidRPr="00987A93">
        <w:t xml:space="preserve">residents of rural South Carolina experience disproportionately high energy burdens, </w:t>
      </w:r>
      <w:r>
        <w:t xml:space="preserve">with </w:t>
      </w:r>
      <w:r w:rsidRPr="00987A93">
        <w:t xml:space="preserve">household energy costs exceeding six percent of </w:t>
      </w:r>
      <w:r>
        <w:t xml:space="preserve">their </w:t>
      </w:r>
      <w:r w:rsidRPr="00987A93">
        <w:t>income due to lower median incomes, aging housing stock, limited energy efficiency investments, and fewer utility choices</w:t>
      </w:r>
      <w:r>
        <w:t>; and</w:t>
      </w:r>
    </w:p>
    <w:p w:rsidR="00987A93" w:rsidP="00247596" w:rsidRDefault="00987A93" w14:paraId="32E2177B" w14:textId="77777777">
      <w:pPr>
        <w:pStyle w:val="scbillwhereasclause"/>
      </w:pPr>
    </w:p>
    <w:p w:rsidR="00247596" w:rsidP="00247596" w:rsidRDefault="00477723" w14:paraId="26AB9EE1" w14:textId="305862B9">
      <w:pPr>
        <w:pStyle w:val="scbillwhereasclause"/>
      </w:pPr>
      <w:bookmarkStart w:name="wa_8711ac4bb" w:id="7"/>
      <w:r>
        <w:t>W</w:t>
      </w:r>
      <w:bookmarkEnd w:id="7"/>
      <w:r>
        <w:t xml:space="preserve">hereas, </w:t>
      </w:r>
      <w:r w:rsidR="00987A93">
        <w:t xml:space="preserve">all </w:t>
      </w:r>
      <w:r>
        <w:t xml:space="preserve">ratepayers would benefit from </w:t>
      </w:r>
      <w:r w:rsidR="00397528">
        <w:t xml:space="preserve">transparent utility </w:t>
      </w:r>
      <w:r>
        <w:t>billing practices, affordability</w:t>
      </w:r>
      <w:r w:rsidR="00397528">
        <w:t xml:space="preserve"> standards</w:t>
      </w:r>
      <w:r>
        <w:t>,</w:t>
      </w:r>
      <w:r w:rsidR="008B578B">
        <w:t xml:space="preserve"> and</w:t>
      </w:r>
      <w:r>
        <w:t xml:space="preserve"> disconnection</w:t>
      </w:r>
      <w:r w:rsidR="00397528">
        <w:t xml:space="preserve"> procedure</w:t>
      </w:r>
      <w:r>
        <w:t xml:space="preserve">s, as well as independent audits regarding billing and rate systems to ensure that </w:t>
      </w:r>
      <w:r w:rsidR="004E0C08">
        <w:t>utility</w:t>
      </w:r>
      <w:r>
        <w:t xml:space="preserve"> rates are fair, accurate, and properly authorized. </w:t>
      </w:r>
      <w:r w:rsidR="00B726C7">
        <w:t>Now</w:t>
      </w:r>
      <w:r w:rsidR="00397528">
        <w:t>,</w:t>
      </w:r>
      <w:r w:rsidR="00B726C7">
        <w:t xml:space="preserve"> therefore,</w:t>
      </w:r>
    </w:p>
    <w:p w:rsidRPr="00DF3B44" w:rsidR="00B726C7" w:rsidP="00247596" w:rsidRDefault="00B726C7" w14:paraId="20FAE55F" w14:textId="77777777">
      <w:pPr>
        <w:pStyle w:val="scbillwhereasclause"/>
      </w:pPr>
    </w:p>
    <w:p w:rsidRPr="0094541D" w:rsidR="007E06BB" w:rsidP="0094541D" w:rsidRDefault="002C3463" w14:paraId="543E39DD" w14:textId="77777777">
      <w:pPr>
        <w:pStyle w:val="scenactingwords"/>
      </w:pPr>
      <w:bookmarkStart w:name="ew_1c8438b72" w:id="8"/>
      <w:r w:rsidRPr="0094541D">
        <w:t>B</w:t>
      </w:r>
      <w:bookmarkEnd w:id="8"/>
      <w:r w:rsidRPr="0094541D">
        <w:t>e it enacted by the General Assembly of the State of South Carolina:</w:t>
      </w:r>
    </w:p>
    <w:p w:rsidR="007E06BB" w:rsidP="00787433" w:rsidRDefault="007E06BB" w14:paraId="723EB0A5" w14:textId="77777777">
      <w:pPr>
        <w:pStyle w:val="scemptyline"/>
      </w:pPr>
    </w:p>
    <w:p w:rsidR="00EF32F7" w:rsidP="00394A20" w:rsidRDefault="00EF32F7" w14:paraId="6A0B9037" w14:textId="77777777">
      <w:pPr>
        <w:pStyle w:val="scnoncodifiedsection"/>
      </w:pPr>
      <w:bookmarkStart w:name="bs_num_1_b726227af" w:id="9"/>
      <w:bookmarkStart w:name="citing_act_0293d9c3c" w:id="10"/>
      <w:r>
        <w:t>S</w:t>
      </w:r>
      <w:bookmarkEnd w:id="9"/>
      <w:r>
        <w:t>ECTION 1.</w:t>
      </w:r>
      <w:r>
        <w:tab/>
      </w:r>
      <w:bookmarkEnd w:id="10"/>
      <w:r w:rsidR="00394A20">
        <w:rPr>
          <w:shd w:val="clear" w:color="auto" w:fill="FFFFFF"/>
        </w:rPr>
        <w:t>This act may be cited as the</w:t>
      </w:r>
      <w:r w:rsidR="00FB5D87">
        <w:rPr>
          <w:shd w:val="clear" w:color="auto" w:fill="FFFFFF"/>
        </w:rPr>
        <w:t xml:space="preserve"> “Utility Billing Accountability and Consumer Protection Act of 2026.</w:t>
      </w:r>
      <w:r w:rsidR="00394A20">
        <w:rPr>
          <w:shd w:val="clear" w:color="auto" w:fill="FFFFFF"/>
        </w:rPr>
        <w:t>”</w:t>
      </w:r>
    </w:p>
    <w:p w:rsidRPr="00DF3B44" w:rsidR="00A44CFA" w:rsidP="00787433" w:rsidRDefault="00A44CFA" w14:paraId="58A88BEF" w14:textId="77777777">
      <w:pPr>
        <w:pStyle w:val="scemptyline"/>
      </w:pPr>
    </w:p>
    <w:p w:rsidR="00C56713" w:rsidRDefault="00C56713" w14:paraId="550D36A0" w14:textId="77777777">
      <w:pPr>
        <w:pStyle w:val="scdirectionallanguage"/>
      </w:pPr>
      <w:bookmarkStart w:name="bs_num_2_5008cbbbc" w:id="11"/>
      <w:r>
        <w:t>S</w:t>
      </w:r>
      <w:bookmarkEnd w:id="11"/>
      <w:r>
        <w:t>ECTION 2.</w:t>
      </w:r>
      <w:r>
        <w:tab/>
      </w:r>
      <w:bookmarkStart w:name="dl_72b0c75b3" w:id="12"/>
      <w:r>
        <w:t>T</w:t>
      </w:r>
      <w:bookmarkEnd w:id="12"/>
      <w:r>
        <w:t>itle 58 of the S.C. Code is amended by adding:</w:t>
      </w:r>
    </w:p>
    <w:p w:rsidR="00C56713" w:rsidRDefault="00C56713" w14:paraId="76F57A0E" w14:textId="77777777">
      <w:pPr>
        <w:pStyle w:val="scnewcodesection"/>
      </w:pPr>
    </w:p>
    <w:p w:rsidR="00C56713" w:rsidRDefault="00C56713" w14:paraId="4258546F" w14:textId="77777777">
      <w:pPr>
        <w:pStyle w:val="scnewcodesection"/>
        <w:jc w:val="center"/>
      </w:pPr>
      <w:bookmarkStart w:name="up_23d6b2211" w:id="13"/>
      <w:r>
        <w:t>C</w:t>
      </w:r>
      <w:bookmarkEnd w:id="13"/>
      <w:r>
        <w:t>HAPTER 44</w:t>
      </w:r>
    </w:p>
    <w:p w:rsidR="00C56713" w:rsidRDefault="00C56713" w14:paraId="51AC0F26" w14:textId="77777777">
      <w:pPr>
        <w:pStyle w:val="scnewcodesection"/>
      </w:pPr>
    </w:p>
    <w:p w:rsidR="00C56713" w:rsidRDefault="00243748" w14:paraId="50CE0310" w14:textId="77777777">
      <w:pPr>
        <w:pStyle w:val="scnewcodesection"/>
        <w:jc w:val="center"/>
      </w:pPr>
      <w:bookmarkStart w:name="up_046f17c6d" w:id="14"/>
      <w:r>
        <w:t>U</w:t>
      </w:r>
      <w:bookmarkEnd w:id="14"/>
      <w:r>
        <w:t>tility Billing Accountability and Consumer Protection</w:t>
      </w:r>
    </w:p>
    <w:p w:rsidR="00C56713" w:rsidRDefault="00C56713" w14:paraId="0A5869FD" w14:textId="77777777">
      <w:pPr>
        <w:pStyle w:val="scnewcodesection"/>
      </w:pPr>
    </w:p>
    <w:p w:rsidR="00243748" w:rsidP="00243748" w:rsidRDefault="00C56713" w14:paraId="7CE6B4F8" w14:textId="77777777">
      <w:pPr>
        <w:pStyle w:val="scnewcodesection"/>
      </w:pPr>
      <w:r>
        <w:tab/>
      </w:r>
      <w:bookmarkStart w:name="ns_T58C44N10_25203b773" w:id="15"/>
      <w:r>
        <w:t>S</w:t>
      </w:r>
      <w:bookmarkEnd w:id="15"/>
      <w:r>
        <w:t>ection 58‑44‑10.</w:t>
      </w:r>
      <w:r>
        <w:tab/>
      </w:r>
      <w:bookmarkStart w:name="up_67d9c1bc3" w:id="16"/>
      <w:r w:rsidR="00243748">
        <w:t>F</w:t>
      </w:r>
      <w:bookmarkEnd w:id="16"/>
      <w:r w:rsidR="00243748">
        <w:t>or purposes of this chapter:</w:t>
      </w:r>
    </w:p>
    <w:p w:rsidR="00243748" w:rsidP="00243748" w:rsidRDefault="00243748" w14:paraId="39B998C9" w14:textId="77777777">
      <w:pPr>
        <w:pStyle w:val="scnewcodesection"/>
      </w:pPr>
      <w:r>
        <w:tab/>
      </w:r>
      <w:bookmarkStart w:name="ss_T58C44N10S1_lv1_4be9a2a3b" w:id="17"/>
      <w:r>
        <w:t>(</w:t>
      </w:r>
      <w:bookmarkEnd w:id="17"/>
      <w:r>
        <w:t>1) “Affordability metrics” means data regarding customer arrears, late payments, disconnections, reconnections, and payment‑plan participation.</w:t>
      </w:r>
    </w:p>
    <w:p w:rsidR="00243748" w:rsidP="00243748" w:rsidRDefault="00243748" w14:paraId="20273941" w14:textId="77777777">
      <w:pPr>
        <w:pStyle w:val="scnewcodesection"/>
      </w:pPr>
      <w:r>
        <w:tab/>
      </w:r>
      <w:bookmarkStart w:name="ss_T58C44N10S2_lv1_d1776d8bb" w:id="18"/>
      <w:r>
        <w:t>(</w:t>
      </w:r>
      <w:bookmarkEnd w:id="18"/>
      <w:r>
        <w:t>2) “Billing or payment practice” means any rule, policy, or internal standard governing:</w:t>
      </w:r>
    </w:p>
    <w:p w:rsidR="00243748" w:rsidP="00243748" w:rsidRDefault="00243748" w14:paraId="1BCC2B1D" w14:textId="77777777">
      <w:pPr>
        <w:pStyle w:val="scnewcodesection"/>
      </w:pPr>
      <w:r>
        <w:tab/>
      </w:r>
      <w:r>
        <w:tab/>
      </w:r>
      <w:bookmarkStart w:name="ss_T58C44N10Sa_lv2_251da6a68" w:id="19"/>
      <w:r>
        <w:t>(</w:t>
      </w:r>
      <w:bookmarkEnd w:id="19"/>
      <w:r>
        <w:t xml:space="preserve">a) due dates, billing cycles, or statement </w:t>
      </w:r>
      <w:proofErr w:type="gramStart"/>
      <w:r>
        <w:t>frequency;</w:t>
      </w:r>
      <w:proofErr w:type="gramEnd"/>
    </w:p>
    <w:p w:rsidR="00243748" w:rsidP="00243748" w:rsidRDefault="00243748" w14:paraId="029EA95E" w14:textId="77777777">
      <w:pPr>
        <w:pStyle w:val="scnewcodesection"/>
      </w:pPr>
      <w:r>
        <w:tab/>
      </w:r>
      <w:r>
        <w:tab/>
      </w:r>
      <w:bookmarkStart w:name="ss_T58C44N10Sb_lv2_01df0319a" w:id="20"/>
      <w:r>
        <w:t>(</w:t>
      </w:r>
      <w:bookmarkEnd w:id="20"/>
      <w:r>
        <w:t xml:space="preserve">b) payment plans, deferred payment arrangements, or arrearage </w:t>
      </w:r>
      <w:proofErr w:type="gramStart"/>
      <w:r>
        <w:t>agreements;</w:t>
      </w:r>
      <w:proofErr w:type="gramEnd"/>
    </w:p>
    <w:p w:rsidR="00243748" w:rsidP="00243748" w:rsidRDefault="00243748" w14:paraId="1BD4269C" w14:textId="77777777">
      <w:pPr>
        <w:pStyle w:val="scnewcodesection"/>
      </w:pPr>
      <w:r>
        <w:tab/>
      </w:r>
      <w:r>
        <w:tab/>
      </w:r>
      <w:bookmarkStart w:name="ss_T58C44N10Sc_lv2_51ee34337" w:id="21"/>
      <w:r>
        <w:t>(</w:t>
      </w:r>
      <w:bookmarkEnd w:id="21"/>
      <w:r>
        <w:t xml:space="preserve">c) thresholds for permissible past‑due balances before </w:t>
      </w:r>
      <w:proofErr w:type="gramStart"/>
      <w:r>
        <w:t>disconnection;</w:t>
      </w:r>
      <w:proofErr w:type="gramEnd"/>
    </w:p>
    <w:p w:rsidR="00243748" w:rsidP="00243748" w:rsidRDefault="00243748" w14:paraId="34D9EFA3" w14:textId="3860A52A">
      <w:pPr>
        <w:pStyle w:val="scnewcodesection"/>
      </w:pPr>
      <w:r>
        <w:tab/>
      </w:r>
      <w:r>
        <w:tab/>
      </w:r>
      <w:bookmarkStart w:name="ss_T58C44N10Sd_lv2_2dbb05b17" w:id="22"/>
      <w:r>
        <w:t>(</w:t>
      </w:r>
      <w:bookmarkEnd w:id="22"/>
      <w:r>
        <w:t>d) late</w:t>
      </w:r>
      <w:r w:rsidR="008B578B">
        <w:t xml:space="preserve"> </w:t>
      </w:r>
      <w:r>
        <w:t xml:space="preserve">payment charges or </w:t>
      </w:r>
      <w:proofErr w:type="gramStart"/>
      <w:r>
        <w:t>penalties;</w:t>
      </w:r>
      <w:proofErr w:type="gramEnd"/>
    </w:p>
    <w:p w:rsidR="00243748" w:rsidP="00243748" w:rsidRDefault="00243748" w14:paraId="27CB1D34" w14:textId="77777777">
      <w:pPr>
        <w:pStyle w:val="scnewcodesection"/>
      </w:pPr>
      <w:r>
        <w:tab/>
      </w:r>
      <w:r>
        <w:tab/>
      </w:r>
      <w:bookmarkStart w:name="ss_T58C44N10Se_lv2_c8ce04e86" w:id="23"/>
      <w:r>
        <w:t>(</w:t>
      </w:r>
      <w:bookmarkEnd w:id="23"/>
      <w:r>
        <w:t>e) minimum or partial payment requirements to maintain service; or</w:t>
      </w:r>
    </w:p>
    <w:p w:rsidR="00243748" w:rsidP="00243748" w:rsidRDefault="00243748" w14:paraId="362C1754" w14:textId="77777777">
      <w:pPr>
        <w:pStyle w:val="scnewcodesection"/>
      </w:pPr>
      <w:r>
        <w:tab/>
      </w:r>
      <w:r>
        <w:tab/>
      </w:r>
      <w:bookmarkStart w:name="ss_T58C44N10Sf_lv2_3a8e4c5aa" w:id="24"/>
      <w:r>
        <w:t>(</w:t>
      </w:r>
      <w:bookmarkEnd w:id="24"/>
      <w:r>
        <w:t>f) customer eligibility for installment or budget billing programs.</w:t>
      </w:r>
    </w:p>
    <w:p w:rsidR="00243748" w:rsidP="00243748" w:rsidRDefault="00243748" w14:paraId="5487B746" w14:textId="516F0C9A">
      <w:pPr>
        <w:pStyle w:val="scnewcodesection"/>
      </w:pPr>
      <w:r>
        <w:tab/>
      </w:r>
      <w:bookmarkStart w:name="ss_T58C44N10S3_lv1_825c88ed8" w:id="25"/>
      <w:r>
        <w:t>(</w:t>
      </w:r>
      <w:bookmarkEnd w:id="25"/>
      <w:r>
        <w:t xml:space="preserve">3) “Consumer </w:t>
      </w:r>
      <w:r w:rsidR="00B778E2">
        <w:t>a</w:t>
      </w:r>
      <w:r>
        <w:t>dvocate” means the South Carolina Department of Consumer Affairs.</w:t>
      </w:r>
    </w:p>
    <w:p w:rsidR="00243748" w:rsidP="00243748" w:rsidRDefault="00243748" w14:paraId="758ED663" w14:textId="77777777">
      <w:pPr>
        <w:pStyle w:val="scnewcodesection"/>
      </w:pPr>
      <w:r>
        <w:tab/>
      </w:r>
      <w:bookmarkStart w:name="ss_T58C44N10S4_lv1_1b6ce6758" w:id="26"/>
      <w:r>
        <w:t>(</w:t>
      </w:r>
      <w:bookmarkEnd w:id="26"/>
      <w:r>
        <w:t>4) “Commission” means the South Carolina Public Service Commission.</w:t>
      </w:r>
    </w:p>
    <w:p w:rsidR="00243748" w:rsidP="00243748" w:rsidRDefault="00243748" w14:paraId="03C38BA1" w14:textId="77777777">
      <w:pPr>
        <w:pStyle w:val="scnewcodesection"/>
      </w:pPr>
      <w:r>
        <w:tab/>
      </w:r>
      <w:bookmarkStart w:name="ss_T58C44N10S5_lv1_17ad8e0c4" w:id="27"/>
      <w:r>
        <w:t>(</w:t>
      </w:r>
      <w:bookmarkEnd w:id="27"/>
      <w:r>
        <w:t>5) “Utility” means any investor‑owned electric or gas utility regulated by the commission pursuant to Title 58.</w:t>
      </w:r>
    </w:p>
    <w:p w:rsidR="00C56713" w:rsidRDefault="00C56713" w14:paraId="7FD0561C" w14:textId="77777777">
      <w:pPr>
        <w:pStyle w:val="scnewcodesection"/>
      </w:pPr>
    </w:p>
    <w:p w:rsidR="00246821" w:rsidP="00246821" w:rsidRDefault="00C56713" w14:paraId="768459F8" w14:textId="51BD5A52">
      <w:pPr>
        <w:pStyle w:val="scnewcodesection"/>
      </w:pPr>
      <w:r>
        <w:lastRenderedPageBreak/>
        <w:tab/>
      </w:r>
      <w:bookmarkStart w:name="ns_T58C44N20_937df6113" w:id="28"/>
      <w:r>
        <w:t>S</w:t>
      </w:r>
      <w:bookmarkEnd w:id="28"/>
      <w:r>
        <w:t>ection 58‑44‑20.</w:t>
      </w:r>
      <w:r>
        <w:tab/>
      </w:r>
      <w:bookmarkStart w:name="ss_T58C44N20SA_lv1_0120da0ef" w:id="29"/>
      <w:r w:rsidR="00246821">
        <w:t>(</w:t>
      </w:r>
      <w:bookmarkEnd w:id="29"/>
      <w:r w:rsidR="00246821">
        <w:t xml:space="preserve">A) A utility may not alter, revise, or discontinue any billing or payment practice, including changes to the amount of balance customers may carry, without prior approval from the commission. Any proposed change </w:t>
      </w:r>
      <w:r w:rsidR="00576315">
        <w:t xml:space="preserve">to a billing or payment practice </w:t>
      </w:r>
      <w:r w:rsidR="00246821">
        <w:t>shall be submitted to the commission as a formal application</w:t>
      </w:r>
      <w:r w:rsidR="00F5125A">
        <w:t xml:space="preserve">, which must </w:t>
      </w:r>
      <w:r w:rsidR="00246821">
        <w:t>includ</w:t>
      </w:r>
      <w:r w:rsidR="00F5125A">
        <w:t>e</w:t>
      </w:r>
      <w:r w:rsidR="00246821">
        <w:t>:</w:t>
      </w:r>
    </w:p>
    <w:p w:rsidR="00246821" w:rsidP="00246821" w:rsidRDefault="00246821" w14:paraId="4E7C6B37" w14:textId="77777777">
      <w:pPr>
        <w:pStyle w:val="scnewcodesection"/>
      </w:pPr>
      <w:r>
        <w:tab/>
      </w:r>
      <w:r>
        <w:tab/>
      </w:r>
      <w:bookmarkStart w:name="ss_T58C44N20S1_lv2_2bdcb27ad" w:id="30"/>
      <w:r>
        <w:t>(</w:t>
      </w:r>
      <w:bookmarkEnd w:id="30"/>
      <w:r>
        <w:t xml:space="preserve">1) </w:t>
      </w:r>
      <w:r w:rsidR="00576315">
        <w:t xml:space="preserve">a detailed </w:t>
      </w:r>
      <w:r>
        <w:t xml:space="preserve">description of the proposed </w:t>
      </w:r>
      <w:proofErr w:type="gramStart"/>
      <w:r>
        <w:t>change;</w:t>
      </w:r>
      <w:proofErr w:type="gramEnd"/>
    </w:p>
    <w:p w:rsidR="00246821" w:rsidP="00246821" w:rsidRDefault="00246821" w14:paraId="1629FB05" w14:textId="77777777">
      <w:pPr>
        <w:pStyle w:val="scnewcodesection"/>
      </w:pPr>
      <w:r>
        <w:tab/>
      </w:r>
      <w:r>
        <w:tab/>
      </w:r>
      <w:bookmarkStart w:name="ss_T58C44N20S2_lv2_d30590f7f" w:id="31"/>
      <w:r>
        <w:t>(</w:t>
      </w:r>
      <w:bookmarkEnd w:id="31"/>
      <w:r>
        <w:t xml:space="preserve">2) </w:t>
      </w:r>
      <w:r w:rsidR="00576315">
        <w:t>a</w:t>
      </w:r>
      <w:r>
        <w:t xml:space="preserve">nalysis of customer impacts, </w:t>
      </w:r>
      <w:r w:rsidR="00576315">
        <w:t xml:space="preserve">with a focus on </w:t>
      </w:r>
      <w:r>
        <w:t xml:space="preserve">low‑ and moderate‑income </w:t>
      </w:r>
      <w:proofErr w:type="gramStart"/>
      <w:r>
        <w:t>households;</w:t>
      </w:r>
      <w:proofErr w:type="gramEnd"/>
    </w:p>
    <w:p w:rsidR="00246821" w:rsidP="00246821" w:rsidRDefault="00246821" w14:paraId="638FA0B8" w14:textId="77777777">
      <w:pPr>
        <w:pStyle w:val="scnewcodesection"/>
      </w:pPr>
      <w:r>
        <w:tab/>
      </w:r>
      <w:r>
        <w:tab/>
      </w:r>
      <w:bookmarkStart w:name="ss_T58C44N20S3_lv2_1addde5c8" w:id="32"/>
      <w:r>
        <w:t>(</w:t>
      </w:r>
      <w:bookmarkEnd w:id="32"/>
      <w:r>
        <w:t xml:space="preserve">3) </w:t>
      </w:r>
      <w:r w:rsidR="00576315">
        <w:t>e</w:t>
      </w:r>
      <w:r>
        <w:t>stimated changes in arrears, disconnections, and average bills; and</w:t>
      </w:r>
    </w:p>
    <w:p w:rsidR="00246821" w:rsidP="00246821" w:rsidRDefault="00246821" w14:paraId="18158BA3" w14:textId="77777777">
      <w:pPr>
        <w:pStyle w:val="scnewcodesection"/>
      </w:pPr>
      <w:r>
        <w:tab/>
      </w:r>
      <w:r>
        <w:tab/>
      </w:r>
      <w:bookmarkStart w:name="ss_T58C44N20S4_lv2_9f6c54a6a" w:id="33"/>
      <w:r>
        <w:t>(</w:t>
      </w:r>
      <w:bookmarkEnd w:id="33"/>
      <w:r>
        <w:t xml:space="preserve">4) </w:t>
      </w:r>
      <w:r w:rsidR="00576315">
        <w:t>p</w:t>
      </w:r>
      <w:r>
        <w:t>roposed mitigation measures or customer outreach plans.</w:t>
      </w:r>
    </w:p>
    <w:p w:rsidR="00246821" w:rsidP="00246821" w:rsidRDefault="00246821" w14:paraId="0D9AA90F" w14:textId="77777777">
      <w:pPr>
        <w:pStyle w:val="scnewcodesection"/>
      </w:pPr>
      <w:r>
        <w:tab/>
      </w:r>
      <w:bookmarkStart w:name="ss_T58C44N20SB_lv1_495077be8" w:id="34"/>
      <w:r>
        <w:t>(</w:t>
      </w:r>
      <w:bookmarkEnd w:id="34"/>
      <w:r w:rsidR="00576315">
        <w:t>B</w:t>
      </w:r>
      <w:r>
        <w:t xml:space="preserve">) </w:t>
      </w:r>
      <w:r w:rsidR="00576315">
        <w:t>Following receipt of an application as described in subsection (A), t</w:t>
      </w:r>
      <w:r>
        <w:t xml:space="preserve">he </w:t>
      </w:r>
      <w:r w:rsidR="00576315">
        <w:t>c</w:t>
      </w:r>
      <w:r>
        <w:t>ommission shall:</w:t>
      </w:r>
    </w:p>
    <w:p w:rsidR="00246821" w:rsidP="00246821" w:rsidRDefault="00246821" w14:paraId="01546AD0" w14:textId="0D735BEA">
      <w:pPr>
        <w:pStyle w:val="scnewcodesection"/>
      </w:pPr>
      <w:r>
        <w:tab/>
      </w:r>
      <w:r>
        <w:tab/>
      </w:r>
      <w:bookmarkStart w:name="ss_T58C44N20S1_lv2_d1ef415d0" w:id="35"/>
      <w:r>
        <w:t>(</w:t>
      </w:r>
      <w:bookmarkEnd w:id="35"/>
      <w:r>
        <w:t xml:space="preserve">1) </w:t>
      </w:r>
      <w:r w:rsidR="00576315">
        <w:t>p</w:t>
      </w:r>
      <w:r>
        <w:t xml:space="preserve">rovide at least </w:t>
      </w:r>
      <w:r w:rsidR="00F5125A">
        <w:t>thirty</w:t>
      </w:r>
      <w:r>
        <w:t xml:space="preserve"> days</w:t>
      </w:r>
      <w:r w:rsidR="008B578B">
        <w:t>’</w:t>
      </w:r>
      <w:r>
        <w:t xml:space="preserve"> notice of </w:t>
      </w:r>
      <w:r w:rsidR="00F5125A">
        <w:t xml:space="preserve">the </w:t>
      </w:r>
      <w:r>
        <w:t>filing</w:t>
      </w:r>
      <w:r w:rsidR="00F07386">
        <w:t xml:space="preserve"> to the </w:t>
      </w:r>
      <w:proofErr w:type="gramStart"/>
      <w:r w:rsidR="00F07386">
        <w:t>public</w:t>
      </w:r>
      <w:r>
        <w:t>;</w:t>
      </w:r>
      <w:proofErr w:type="gramEnd"/>
    </w:p>
    <w:p w:rsidR="00246821" w:rsidP="00246821" w:rsidRDefault="00246821" w14:paraId="1E92502F" w14:textId="77777777">
      <w:pPr>
        <w:pStyle w:val="scnewcodesection"/>
      </w:pPr>
      <w:r>
        <w:tab/>
      </w:r>
      <w:r>
        <w:tab/>
      </w:r>
      <w:bookmarkStart w:name="ss_T58C44N20S2_lv2_6d80365e1" w:id="36"/>
      <w:r>
        <w:t>(</w:t>
      </w:r>
      <w:bookmarkEnd w:id="36"/>
      <w:r>
        <w:t xml:space="preserve">2) </w:t>
      </w:r>
      <w:r w:rsidR="00576315">
        <w:t>h</w:t>
      </w:r>
      <w:r>
        <w:t>old a public hearing allowing testimony from ratepayers and consumer advocates; and</w:t>
      </w:r>
    </w:p>
    <w:p w:rsidR="00246821" w:rsidP="00246821" w:rsidRDefault="00246821" w14:paraId="6E1ACB67" w14:textId="1A26B2BD">
      <w:pPr>
        <w:pStyle w:val="scnewcodesection"/>
      </w:pPr>
      <w:r>
        <w:tab/>
      </w:r>
      <w:r>
        <w:tab/>
      </w:r>
      <w:bookmarkStart w:name="ss_T58C44N20S3_lv2_96ce443bf" w:id="37"/>
      <w:r>
        <w:t>(</w:t>
      </w:r>
      <w:bookmarkEnd w:id="37"/>
      <w:r>
        <w:t xml:space="preserve">3) </w:t>
      </w:r>
      <w:r w:rsidR="00576315">
        <w:t>i</w:t>
      </w:r>
      <w:r>
        <w:t>ssue a written decision approving, denying, or modifying the proposed change</w:t>
      </w:r>
      <w:r w:rsidR="00F5125A">
        <w:t xml:space="preserve"> in the application</w:t>
      </w:r>
      <w:r>
        <w:t>.</w:t>
      </w:r>
    </w:p>
    <w:p w:rsidR="00C56713" w:rsidP="00246821" w:rsidRDefault="00246821" w14:paraId="14FA19D5" w14:textId="77777777">
      <w:pPr>
        <w:pStyle w:val="scnewcodesection"/>
      </w:pPr>
      <w:r>
        <w:tab/>
      </w:r>
      <w:bookmarkStart w:name="ss_T58C44N20SC_lv1_043032c1d" w:id="38"/>
      <w:r>
        <w:t>(</w:t>
      </w:r>
      <w:bookmarkEnd w:id="38"/>
      <w:r w:rsidR="00576315">
        <w:t>C</w:t>
      </w:r>
      <w:r>
        <w:t xml:space="preserve">) Any change implemented by a utility </w:t>
      </w:r>
      <w:r w:rsidR="00576315">
        <w:t xml:space="preserve">that has not received commission approval </w:t>
      </w:r>
      <w:r>
        <w:t xml:space="preserve">shall be void and unenforceable, and the </w:t>
      </w:r>
      <w:r w:rsidR="00576315">
        <w:t>c</w:t>
      </w:r>
      <w:r>
        <w:t xml:space="preserve">ommission </w:t>
      </w:r>
      <w:r w:rsidR="00576315">
        <w:t>may</w:t>
      </w:r>
      <w:r>
        <w:t xml:space="preserve"> order refunds, bill credits, or other corrective action.</w:t>
      </w:r>
    </w:p>
    <w:p w:rsidR="00C56713" w:rsidRDefault="00C56713" w14:paraId="59BDAF5C" w14:textId="77777777">
      <w:pPr>
        <w:pStyle w:val="scnewcodesection"/>
      </w:pPr>
    </w:p>
    <w:p w:rsidR="00C56713" w:rsidRDefault="00C56713" w14:paraId="5CFD31FD" w14:textId="48757945">
      <w:pPr>
        <w:pStyle w:val="scnewcodesection"/>
      </w:pPr>
      <w:r>
        <w:tab/>
      </w:r>
      <w:bookmarkStart w:name="ns_T58C44N30_feba09b8c" w:id="39"/>
      <w:r>
        <w:t>S</w:t>
      </w:r>
      <w:bookmarkEnd w:id="39"/>
      <w:r>
        <w:t>ection 58‑44‑30.</w:t>
      </w:r>
      <w:r>
        <w:tab/>
      </w:r>
      <w:r w:rsidR="001B276F">
        <w:t>In the event of an emergency, a</w:t>
      </w:r>
      <w:r w:rsidRPr="0009404D" w:rsidR="0009404D">
        <w:t xml:space="preserve"> utility may petition the </w:t>
      </w:r>
      <w:r w:rsidR="001B276F">
        <w:t>c</w:t>
      </w:r>
      <w:r w:rsidRPr="0009404D" w:rsidR="0009404D">
        <w:t>ommission for temporary approval of changes to billing or payment practices</w:t>
      </w:r>
      <w:r w:rsidR="001B276F">
        <w:t>, but only to the extent required</w:t>
      </w:r>
      <w:r w:rsidRPr="0009404D" w:rsidR="0009404D">
        <w:t xml:space="preserve"> to prevent imminent financial harm or system disruption.</w:t>
      </w:r>
      <w:r w:rsidR="001B276F">
        <w:t xml:space="preserve"> Such t</w:t>
      </w:r>
      <w:r w:rsidRPr="0009404D" w:rsidR="0009404D">
        <w:t xml:space="preserve">emporary approval shall not exceed </w:t>
      </w:r>
      <w:r w:rsidR="00F5125A">
        <w:t>ninety</w:t>
      </w:r>
      <w:r w:rsidRPr="0009404D" w:rsidR="0009404D">
        <w:t xml:space="preserve"> days</w:t>
      </w:r>
      <w:r w:rsidR="001B276F">
        <w:t>. If circumstances warrant an extension beyond ninety days, the c</w:t>
      </w:r>
      <w:r w:rsidRPr="0009404D" w:rsidR="0009404D">
        <w:t xml:space="preserve">ommission must </w:t>
      </w:r>
      <w:r w:rsidR="001B276F">
        <w:t xml:space="preserve">first </w:t>
      </w:r>
      <w:r w:rsidRPr="0009404D" w:rsidR="0009404D">
        <w:t>hold a</w:t>
      </w:r>
      <w:r w:rsidR="0009404D">
        <w:t xml:space="preserve"> public hearing before </w:t>
      </w:r>
      <w:r w:rsidR="00F5125A">
        <w:t>issuing a decision on the extension</w:t>
      </w:r>
      <w:r w:rsidR="0009404D">
        <w:t>.</w:t>
      </w:r>
    </w:p>
    <w:p w:rsidR="00C56713" w:rsidRDefault="00C56713" w14:paraId="7873A161" w14:textId="77777777">
      <w:pPr>
        <w:pStyle w:val="scnewcodesection"/>
      </w:pPr>
    </w:p>
    <w:p w:rsidR="00560437" w:rsidP="00560437" w:rsidRDefault="00C56713" w14:paraId="07030AB7" w14:textId="77777777">
      <w:pPr>
        <w:pStyle w:val="scnewcodesection"/>
      </w:pPr>
      <w:r>
        <w:tab/>
      </w:r>
      <w:bookmarkStart w:name="ns_T58C44N40_b8e2a0ab4" w:id="40"/>
      <w:r>
        <w:t>S</w:t>
      </w:r>
      <w:bookmarkEnd w:id="40"/>
      <w:r>
        <w:t>ection 58‑44‑40.</w:t>
      </w:r>
      <w:r>
        <w:tab/>
      </w:r>
      <w:bookmarkStart w:name="ss_T58C44N40SA_lv1_c13897fe7" w:id="41"/>
      <w:r w:rsidR="00560437">
        <w:t>(</w:t>
      </w:r>
      <w:bookmarkEnd w:id="41"/>
      <w:r w:rsidR="00560437">
        <w:t xml:space="preserve">A) Each utility </w:t>
      </w:r>
      <w:proofErr w:type="gramStart"/>
      <w:r w:rsidR="00560437">
        <w:t>shall</w:t>
      </w:r>
      <w:proofErr w:type="gramEnd"/>
      <w:r w:rsidR="00560437">
        <w:t xml:space="preserve"> file quarterly reports with the </w:t>
      </w:r>
      <w:r w:rsidR="008564CC">
        <w:t>c</w:t>
      </w:r>
      <w:r w:rsidR="00560437">
        <w:t>ommission and the Office of Regulatory Staff</w:t>
      </w:r>
      <w:r w:rsidR="008564CC">
        <w:t>, which must include the</w:t>
      </w:r>
      <w:r w:rsidR="00560437">
        <w:t>:</w:t>
      </w:r>
    </w:p>
    <w:p w:rsidR="00560437" w:rsidP="00560437" w:rsidRDefault="00560437" w14:paraId="1ABEC75B" w14:textId="77777777">
      <w:pPr>
        <w:pStyle w:val="scnewcodesection"/>
      </w:pPr>
      <w:r>
        <w:tab/>
      </w:r>
      <w:r>
        <w:tab/>
      </w:r>
      <w:bookmarkStart w:name="ss_T58C44N40S1_lv2_5ed8f3def" w:id="42"/>
      <w:r>
        <w:t>(</w:t>
      </w:r>
      <w:bookmarkEnd w:id="42"/>
      <w:r>
        <w:t xml:space="preserve">1) number of residential disconnections for </w:t>
      </w:r>
      <w:proofErr w:type="gramStart"/>
      <w:r>
        <w:t>nonpayment;</w:t>
      </w:r>
      <w:proofErr w:type="gramEnd"/>
    </w:p>
    <w:p w:rsidR="00560437" w:rsidP="00560437" w:rsidRDefault="00560437" w14:paraId="23F29C5E" w14:textId="77777777">
      <w:pPr>
        <w:pStyle w:val="scnewcodesection"/>
      </w:pPr>
      <w:r>
        <w:tab/>
      </w:r>
      <w:r>
        <w:tab/>
      </w:r>
      <w:bookmarkStart w:name="ss_T58C44N40S2_lv2_ce52e6e96" w:id="43"/>
      <w:r>
        <w:t>(</w:t>
      </w:r>
      <w:bookmarkEnd w:id="43"/>
      <w:r>
        <w:t xml:space="preserve">2) </w:t>
      </w:r>
      <w:r w:rsidR="008564CC">
        <w:t>n</w:t>
      </w:r>
      <w:r>
        <w:t xml:space="preserve">umber of reconnections and average </w:t>
      </w:r>
      <w:proofErr w:type="gramStart"/>
      <w:r>
        <w:t>reconnection</w:t>
      </w:r>
      <w:proofErr w:type="gramEnd"/>
      <w:r>
        <w:t xml:space="preserve"> </w:t>
      </w:r>
      <w:proofErr w:type="gramStart"/>
      <w:r>
        <w:t>time;</w:t>
      </w:r>
      <w:proofErr w:type="gramEnd"/>
    </w:p>
    <w:p w:rsidR="00560437" w:rsidP="00560437" w:rsidRDefault="00560437" w14:paraId="2D657F5E" w14:textId="1C531505">
      <w:pPr>
        <w:pStyle w:val="scnewcodesection"/>
      </w:pPr>
      <w:r>
        <w:tab/>
      </w:r>
      <w:r>
        <w:tab/>
      </w:r>
      <w:bookmarkStart w:name="ss_T58C44N40S3_lv2_af23fd223" w:id="44"/>
      <w:r>
        <w:t>(</w:t>
      </w:r>
      <w:bookmarkEnd w:id="44"/>
      <w:r>
        <w:t xml:space="preserve">3) </w:t>
      </w:r>
      <w:r w:rsidR="008564CC">
        <w:t>n</w:t>
      </w:r>
      <w:r>
        <w:t>umber and value of customer accounts in arrears, categorized by income tier</w:t>
      </w:r>
      <w:r w:rsidR="00F07386">
        <w:t>,</w:t>
      </w:r>
      <w:r>
        <w:t xml:space="preserve"> if </w:t>
      </w:r>
      <w:proofErr w:type="gramStart"/>
      <w:r>
        <w:t>available;</w:t>
      </w:r>
      <w:proofErr w:type="gramEnd"/>
    </w:p>
    <w:p w:rsidR="00560437" w:rsidP="00560437" w:rsidRDefault="00560437" w14:paraId="29D3FBFC" w14:textId="77777777">
      <w:pPr>
        <w:pStyle w:val="scnewcodesection"/>
      </w:pPr>
      <w:r>
        <w:tab/>
      </w:r>
      <w:r>
        <w:tab/>
      </w:r>
      <w:bookmarkStart w:name="ss_T58C44N40S4_lv2_7da0eab05" w:id="45"/>
      <w:r>
        <w:t>(</w:t>
      </w:r>
      <w:bookmarkEnd w:id="45"/>
      <w:r>
        <w:t xml:space="preserve">4) </w:t>
      </w:r>
      <w:r w:rsidR="008564CC">
        <w:t>n</w:t>
      </w:r>
      <w:r>
        <w:t xml:space="preserve">umber of customers on payment plans or deferred payment </w:t>
      </w:r>
      <w:proofErr w:type="gramStart"/>
      <w:r>
        <w:t>arrangements;</w:t>
      </w:r>
      <w:proofErr w:type="gramEnd"/>
    </w:p>
    <w:p w:rsidR="00560437" w:rsidP="00560437" w:rsidRDefault="00560437" w14:paraId="4476CD49" w14:textId="5A9799F2">
      <w:pPr>
        <w:pStyle w:val="scnewcodesection"/>
      </w:pPr>
      <w:r>
        <w:tab/>
      </w:r>
      <w:r>
        <w:tab/>
      </w:r>
      <w:bookmarkStart w:name="ss_T58C44N40S5_lv2_9a0e54ba7" w:id="46"/>
      <w:r>
        <w:t>(</w:t>
      </w:r>
      <w:bookmarkEnd w:id="46"/>
      <w:r>
        <w:t xml:space="preserve">5) </w:t>
      </w:r>
      <w:r w:rsidR="008564CC">
        <w:t>a</w:t>
      </w:r>
      <w:r>
        <w:t>verage residential bill and late</w:t>
      </w:r>
      <w:r w:rsidR="008B578B">
        <w:t xml:space="preserve"> </w:t>
      </w:r>
      <w:r>
        <w:t>payment incidence; and</w:t>
      </w:r>
    </w:p>
    <w:p w:rsidR="00560437" w:rsidP="00560437" w:rsidRDefault="00560437" w14:paraId="1CAE4216" w14:textId="77777777">
      <w:pPr>
        <w:pStyle w:val="scnewcodesection"/>
      </w:pPr>
      <w:r>
        <w:tab/>
      </w:r>
      <w:r>
        <w:tab/>
      </w:r>
      <w:bookmarkStart w:name="ss_T58C44N40S6_lv2_c1594d6bd" w:id="47"/>
      <w:r>
        <w:t>(</w:t>
      </w:r>
      <w:bookmarkEnd w:id="47"/>
      <w:r>
        <w:t xml:space="preserve">6) </w:t>
      </w:r>
      <w:r w:rsidR="008564CC">
        <w:t>t</w:t>
      </w:r>
      <w:r>
        <w:t>otal number of customer complaints regarding billing accuracy or payment arrangements.</w:t>
      </w:r>
    </w:p>
    <w:p w:rsidR="00560437" w:rsidP="00560437" w:rsidRDefault="00560437" w14:paraId="642A144A" w14:textId="77777777">
      <w:pPr>
        <w:pStyle w:val="scnewcodesection"/>
      </w:pPr>
      <w:r>
        <w:tab/>
      </w:r>
      <w:bookmarkStart w:name="ss_T58C44N40SB_lv1_5a9708944" w:id="48"/>
      <w:r>
        <w:t>(</w:t>
      </w:r>
      <w:bookmarkEnd w:id="48"/>
      <w:r>
        <w:t xml:space="preserve">B) The </w:t>
      </w:r>
      <w:r w:rsidR="008564CC">
        <w:t xml:space="preserve">commission </w:t>
      </w:r>
      <w:r>
        <w:t>shall publish aggregated data</w:t>
      </w:r>
      <w:r w:rsidR="008564CC">
        <w:t xml:space="preserve"> from these reports</w:t>
      </w:r>
      <w:r>
        <w:t xml:space="preserve"> on its website and include a summary in its annual report to the General Assembly.</w:t>
      </w:r>
    </w:p>
    <w:p w:rsidR="00C56713" w:rsidP="00560437" w:rsidRDefault="00560437" w14:paraId="3D5953F8" w14:textId="77777777">
      <w:pPr>
        <w:pStyle w:val="scnewcodesection"/>
      </w:pPr>
      <w:r>
        <w:tab/>
      </w:r>
      <w:bookmarkStart w:name="ss_T58C44N40SC_lv1_0afe1bae8" w:id="49"/>
      <w:r>
        <w:t>(</w:t>
      </w:r>
      <w:bookmarkEnd w:id="49"/>
      <w:r>
        <w:t xml:space="preserve">C) Utilities shall maintain this data for at least five years and </w:t>
      </w:r>
      <w:r w:rsidR="008564CC">
        <w:t xml:space="preserve">shall </w:t>
      </w:r>
      <w:r>
        <w:t>make it available upon request for regulatory or academic research on energy affordability.</w:t>
      </w:r>
    </w:p>
    <w:p w:rsidR="00C56713" w:rsidRDefault="00C56713" w14:paraId="26F718F4" w14:textId="77777777">
      <w:pPr>
        <w:pStyle w:val="scnewcodesection"/>
      </w:pPr>
    </w:p>
    <w:p w:rsidR="00400549" w:rsidP="00400549" w:rsidRDefault="00C56713" w14:paraId="70850388" w14:textId="6D5BC561">
      <w:pPr>
        <w:pStyle w:val="scnewcodesection"/>
      </w:pPr>
      <w:r>
        <w:tab/>
      </w:r>
      <w:bookmarkStart w:name="ns_T58C44N50_dd9eaca45" w:id="50"/>
      <w:r>
        <w:t>S</w:t>
      </w:r>
      <w:bookmarkEnd w:id="50"/>
      <w:r>
        <w:t>ection 58‑44‑50.</w:t>
      </w:r>
      <w:r>
        <w:tab/>
      </w:r>
      <w:bookmarkStart w:name="ss_T58C44N50SA_lv1_5f73236df" w:id="51"/>
      <w:r w:rsidR="00400549">
        <w:t>(</w:t>
      </w:r>
      <w:bookmarkEnd w:id="51"/>
      <w:r w:rsidR="00400549">
        <w:t xml:space="preserve">A) Within </w:t>
      </w:r>
      <w:r w:rsidR="00F5125A">
        <w:t xml:space="preserve">one hundred eighty </w:t>
      </w:r>
      <w:r w:rsidR="00400549">
        <w:t xml:space="preserve">days of the effective date of this act, the </w:t>
      </w:r>
      <w:r w:rsidR="008564CC">
        <w:lastRenderedPageBreak/>
        <w:t>c</w:t>
      </w:r>
      <w:r w:rsidR="00400549">
        <w:t>ommission shall, in coordination with the Office of Regulatory Staff, engage an independent, third‑party auditor to examine:</w:t>
      </w:r>
    </w:p>
    <w:p w:rsidR="00400549" w:rsidP="00400549" w:rsidRDefault="008564CC" w14:paraId="39E56FC5" w14:textId="77777777">
      <w:pPr>
        <w:pStyle w:val="scnewcodesection"/>
      </w:pPr>
      <w:r>
        <w:tab/>
      </w:r>
      <w:r>
        <w:tab/>
      </w:r>
      <w:bookmarkStart w:name="ss_T58C44N50S1_lv2_1dd013f51" w:id="52"/>
      <w:r>
        <w:t>(</w:t>
      </w:r>
      <w:bookmarkEnd w:id="52"/>
      <w:r>
        <w:t>1)</w:t>
      </w:r>
      <w:r w:rsidR="00400549">
        <w:t xml:space="preserve"> </w:t>
      </w:r>
      <w:r>
        <w:t>u</w:t>
      </w:r>
      <w:r w:rsidR="00400549">
        <w:t xml:space="preserve">tility billing and accounting </w:t>
      </w:r>
      <w:proofErr w:type="gramStart"/>
      <w:r w:rsidR="00400549">
        <w:t>systems;</w:t>
      </w:r>
      <w:proofErr w:type="gramEnd"/>
    </w:p>
    <w:p w:rsidR="00400549" w:rsidP="00400549" w:rsidRDefault="008564CC" w14:paraId="31FD99AE" w14:textId="77777777">
      <w:pPr>
        <w:pStyle w:val="scnewcodesection"/>
      </w:pPr>
      <w:r>
        <w:tab/>
      </w:r>
      <w:r>
        <w:tab/>
      </w:r>
      <w:bookmarkStart w:name="ss_T58C44N50S2_lv2_fadedc486" w:id="53"/>
      <w:r>
        <w:t>(</w:t>
      </w:r>
      <w:bookmarkEnd w:id="53"/>
      <w:r w:rsidR="00400549">
        <w:t>2</w:t>
      </w:r>
      <w:r>
        <w:t>)</w:t>
      </w:r>
      <w:r w:rsidR="00400549">
        <w:t xml:space="preserve"> </w:t>
      </w:r>
      <w:r>
        <w:t>i</w:t>
      </w:r>
      <w:r w:rsidR="00400549">
        <w:t>mplementation of recent rate changes and cost pass‑throughs; and</w:t>
      </w:r>
    </w:p>
    <w:p w:rsidR="008564CC" w:rsidP="00400549" w:rsidRDefault="008564CC" w14:paraId="68FD7C21" w14:textId="77777777">
      <w:pPr>
        <w:pStyle w:val="scnewcodesection"/>
      </w:pPr>
      <w:r>
        <w:tab/>
      </w:r>
      <w:r>
        <w:tab/>
      </w:r>
      <w:bookmarkStart w:name="ss_T58C44N50S3_lv2_f6e2d5bd6" w:id="54"/>
      <w:r>
        <w:t>(</w:t>
      </w:r>
      <w:bookmarkEnd w:id="54"/>
      <w:r w:rsidR="00400549">
        <w:t>3</w:t>
      </w:r>
      <w:r>
        <w:t>)</w:t>
      </w:r>
      <w:r w:rsidR="00400549">
        <w:t xml:space="preserve"> </w:t>
      </w:r>
      <w:r>
        <w:t>c</w:t>
      </w:r>
      <w:r w:rsidR="00400549">
        <w:t xml:space="preserve">onsistency between approved tariffs and amounts </w:t>
      </w:r>
      <w:proofErr w:type="gramStart"/>
      <w:r w:rsidR="00400549">
        <w:t>actually billed</w:t>
      </w:r>
      <w:proofErr w:type="gramEnd"/>
      <w:r w:rsidR="00400549">
        <w:t xml:space="preserve"> to customers.</w:t>
      </w:r>
    </w:p>
    <w:p w:rsidR="00400549" w:rsidP="00400549" w:rsidRDefault="008564CC" w14:paraId="5F8FE89C" w14:textId="77777777">
      <w:pPr>
        <w:pStyle w:val="scnewcodesection"/>
      </w:pPr>
      <w:r>
        <w:tab/>
      </w:r>
      <w:bookmarkStart w:name="ss_T58C44N50SB_lv1_2d6393c73" w:id="55"/>
      <w:r w:rsidR="00400549">
        <w:t>(</w:t>
      </w:r>
      <w:bookmarkEnd w:id="55"/>
      <w:r w:rsidR="00400549">
        <w:t xml:space="preserve">B) The audit </w:t>
      </w:r>
      <w:r>
        <w:t xml:space="preserve">described in subsection (A) </w:t>
      </w:r>
      <w:r w:rsidR="00400549">
        <w:t>shall</w:t>
      </w:r>
      <w:r>
        <w:t xml:space="preserve"> also</w:t>
      </w:r>
      <w:r w:rsidR="00400549">
        <w:t>:</w:t>
      </w:r>
    </w:p>
    <w:p w:rsidR="00400549" w:rsidP="00400549" w:rsidRDefault="008564CC" w14:paraId="2EDB94B8" w14:textId="77777777">
      <w:pPr>
        <w:pStyle w:val="scnewcodesection"/>
      </w:pPr>
      <w:r>
        <w:tab/>
      </w:r>
      <w:r>
        <w:tab/>
      </w:r>
      <w:bookmarkStart w:name="ss_T58C44N50S1_lv2_cc3cc5c81" w:id="56"/>
      <w:r>
        <w:t>(</w:t>
      </w:r>
      <w:bookmarkEnd w:id="56"/>
      <w:r>
        <w:t>1)</w:t>
      </w:r>
      <w:r w:rsidR="00400549">
        <w:t xml:space="preserve"> </w:t>
      </w:r>
      <w:r>
        <w:t>i</w:t>
      </w:r>
      <w:r w:rsidR="00400549">
        <w:t xml:space="preserve">dentify unexplained increases or anomalies in average residential </w:t>
      </w:r>
      <w:r>
        <w:t xml:space="preserve">utility </w:t>
      </w:r>
      <w:r w:rsidR="00400549">
        <w:t xml:space="preserve">bills since </w:t>
      </w:r>
      <w:proofErr w:type="gramStart"/>
      <w:r w:rsidR="00400549">
        <w:t>2024;</w:t>
      </w:r>
      <w:proofErr w:type="gramEnd"/>
    </w:p>
    <w:p w:rsidR="00400549" w:rsidP="00400549" w:rsidRDefault="008564CC" w14:paraId="38E52DD6" w14:textId="77777777">
      <w:pPr>
        <w:pStyle w:val="scnewcodesection"/>
      </w:pPr>
      <w:r>
        <w:tab/>
      </w:r>
      <w:r>
        <w:tab/>
      </w:r>
      <w:bookmarkStart w:name="ss_T58C44N50S2_lv2_3f4a7d1cb" w:id="57"/>
      <w:r>
        <w:t>(</w:t>
      </w:r>
      <w:bookmarkEnd w:id="57"/>
      <w:r w:rsidR="00400549">
        <w:t>2</w:t>
      </w:r>
      <w:r>
        <w:t>)</w:t>
      </w:r>
      <w:r w:rsidR="00400549">
        <w:t xml:space="preserve"> </w:t>
      </w:r>
      <w:r>
        <w:t>e</w:t>
      </w:r>
      <w:r w:rsidR="00400549">
        <w:t xml:space="preserve">valuate </w:t>
      </w:r>
      <w:r>
        <w:t xml:space="preserve">utility </w:t>
      </w:r>
      <w:r w:rsidR="00400549">
        <w:t xml:space="preserve">compliance with </w:t>
      </w:r>
      <w:r>
        <w:t>c</w:t>
      </w:r>
      <w:r w:rsidR="00400549">
        <w:t>ommission‑approved rate structures; and</w:t>
      </w:r>
    </w:p>
    <w:p w:rsidR="008564CC" w:rsidP="00400549" w:rsidRDefault="008564CC" w14:paraId="4B1C4029" w14:textId="77777777">
      <w:pPr>
        <w:pStyle w:val="scnewcodesection"/>
      </w:pPr>
      <w:r>
        <w:tab/>
      </w:r>
      <w:r>
        <w:tab/>
      </w:r>
      <w:bookmarkStart w:name="ss_T58C44N50S3_lv2_8efdb92c2" w:id="58"/>
      <w:r>
        <w:t>(</w:t>
      </w:r>
      <w:bookmarkEnd w:id="58"/>
      <w:r w:rsidR="00400549">
        <w:t>3</w:t>
      </w:r>
      <w:r>
        <w:t>) r</w:t>
      </w:r>
      <w:r w:rsidR="00400549">
        <w:t>ecommend corrective measures where inconsistencies or errors are found.</w:t>
      </w:r>
    </w:p>
    <w:p w:rsidR="008564CC" w:rsidP="00400549" w:rsidRDefault="008564CC" w14:paraId="15D6416F" w14:textId="4B262AF6">
      <w:pPr>
        <w:pStyle w:val="scnewcodesection"/>
      </w:pPr>
      <w:r>
        <w:tab/>
      </w:r>
      <w:bookmarkStart w:name="ss_T58C44N50SC_lv1_e9a495ce8" w:id="59"/>
      <w:r w:rsidR="00400549">
        <w:t>(</w:t>
      </w:r>
      <w:bookmarkEnd w:id="59"/>
      <w:r w:rsidR="00400549">
        <w:t xml:space="preserve">C) </w:t>
      </w:r>
      <w:r>
        <w:t>The a</w:t>
      </w:r>
      <w:r w:rsidR="00400549">
        <w:t xml:space="preserve">udit </w:t>
      </w:r>
      <w:r>
        <w:t xml:space="preserve">must be completed within twelve months from the initiation of the </w:t>
      </w:r>
      <w:proofErr w:type="gramStart"/>
      <w:r>
        <w:t>audit</w:t>
      </w:r>
      <w:proofErr w:type="gramEnd"/>
      <w:r>
        <w:t xml:space="preserve"> and the findings </w:t>
      </w:r>
      <w:r w:rsidR="00400549">
        <w:t>shall be published as a public report and submitted to the General Assembly, Office of Regulatory Staff, and the Consumer Advocate.</w:t>
      </w:r>
    </w:p>
    <w:p w:rsidR="00C56713" w:rsidP="00400549" w:rsidRDefault="008564CC" w14:paraId="5798FF50" w14:textId="77777777">
      <w:pPr>
        <w:pStyle w:val="scnewcodesection"/>
      </w:pPr>
      <w:r>
        <w:tab/>
      </w:r>
      <w:bookmarkStart w:name="ss_T58C44N50SD_lv1_b3d4e5da0" w:id="60"/>
      <w:r w:rsidR="00400549">
        <w:t>(</w:t>
      </w:r>
      <w:bookmarkEnd w:id="60"/>
      <w:r w:rsidR="00400549">
        <w:t>D) Utilities shall fully cooperate with the audit and provide access to relevant billing data, subject to confidentiality protections.</w:t>
      </w:r>
    </w:p>
    <w:p w:rsidR="00C56713" w:rsidRDefault="00C56713" w14:paraId="23877E8D" w14:textId="77777777">
      <w:pPr>
        <w:pStyle w:val="scnewcodesection"/>
      </w:pPr>
    </w:p>
    <w:p w:rsidR="00C56713" w:rsidRDefault="00C56713" w14:paraId="200E9C93" w14:textId="3B2069FB">
      <w:pPr>
        <w:pStyle w:val="scnewcodesection"/>
      </w:pPr>
      <w:r>
        <w:tab/>
      </w:r>
      <w:bookmarkStart w:name="ns_T58C44N60_cc955db2a" w:id="61"/>
      <w:r>
        <w:t>S</w:t>
      </w:r>
      <w:bookmarkEnd w:id="61"/>
      <w:r>
        <w:t>ection 58‑44‑60.</w:t>
      </w:r>
      <w:r>
        <w:tab/>
      </w:r>
      <w:r w:rsidRPr="00400549" w:rsidR="00400549">
        <w:t xml:space="preserve">No utility shall implement any approved billing or payment change without providing written notice to affected customers at least ninety days prior to the effective date. </w:t>
      </w:r>
      <w:r w:rsidR="00BA7104">
        <w:t>This n</w:t>
      </w:r>
      <w:r w:rsidRPr="00400549" w:rsidR="00400549">
        <w:t xml:space="preserve">otice must be clear, in plain language, and provided by mail and electronic means if available. All information </w:t>
      </w:r>
      <w:proofErr w:type="gramStart"/>
      <w:r w:rsidRPr="00400549" w:rsidR="00400549">
        <w:t>shall</w:t>
      </w:r>
      <w:proofErr w:type="gramEnd"/>
      <w:r w:rsidRPr="00400549" w:rsidR="00400549">
        <w:t xml:space="preserve"> be available in multiple languages, and with outreach to rental and multifamily housing</w:t>
      </w:r>
      <w:r w:rsidR="00F07386">
        <w:t xml:space="preserve"> communities</w:t>
      </w:r>
      <w:r w:rsidRPr="00400549" w:rsidR="00400549">
        <w:t>.</w:t>
      </w:r>
      <w:r w:rsidR="00BA7104">
        <w:t xml:space="preserve"> </w:t>
      </w:r>
      <w:r w:rsidRPr="00400549" w:rsidR="00400549">
        <w:t>Utilities shall also notify consumer assistance agencies and community partners of such changes.</w:t>
      </w:r>
    </w:p>
    <w:p w:rsidR="00C56713" w:rsidRDefault="00C56713" w14:paraId="6B997377" w14:textId="77777777">
      <w:pPr>
        <w:pStyle w:val="scnewcodesection"/>
      </w:pPr>
    </w:p>
    <w:p w:rsidR="00B9561F" w:rsidP="00987A93" w:rsidRDefault="00C56713" w14:paraId="78EF81AE" w14:textId="2434085B">
      <w:pPr>
        <w:pStyle w:val="scnewcodesection"/>
      </w:pPr>
      <w:r>
        <w:tab/>
      </w:r>
      <w:bookmarkStart w:name="ns_T58C44N70_25d6b576b" w:id="62"/>
      <w:r>
        <w:t>S</w:t>
      </w:r>
      <w:bookmarkEnd w:id="62"/>
      <w:r>
        <w:t>ection 58‑44‑70.</w:t>
      </w:r>
      <w:r>
        <w:tab/>
      </w:r>
      <w:bookmarkStart w:name="ss_T58C44N70SA_lv1_2c94a543d" w:id="63"/>
      <w:r w:rsidRPr="00987A93" w:rsidR="00987A93">
        <w:t>(</w:t>
      </w:r>
      <w:bookmarkEnd w:id="63"/>
      <w:r w:rsidRPr="00987A93" w:rsidR="00987A93">
        <w:t xml:space="preserve">A) No public housing authority, subsidized housing provider, or landlord receiving federal, state, or local housing assistance shall condition tenancy, lease renewal, housing assistance, or continued occupancy on uninterrupted utility service when </w:t>
      </w:r>
      <w:r w:rsidR="00F5125A">
        <w:t xml:space="preserve">such </w:t>
      </w:r>
      <w:r w:rsidRPr="00987A93" w:rsidR="00987A93">
        <w:t>service interruption results from inability to pay.</w:t>
      </w:r>
    </w:p>
    <w:p w:rsidR="00B9561F" w:rsidP="00987A93" w:rsidRDefault="00B9561F" w14:paraId="174EEE51" w14:textId="77777777">
      <w:pPr>
        <w:pStyle w:val="scnewcodesection"/>
      </w:pPr>
      <w:r>
        <w:tab/>
      </w:r>
      <w:bookmarkStart w:name="ss_T58C44N70SB_lv1_08fdecbc4" w:id="64"/>
      <w:r w:rsidRPr="00987A93" w:rsidR="00987A93">
        <w:t>(</w:t>
      </w:r>
      <w:bookmarkEnd w:id="64"/>
      <w:r w:rsidRPr="00987A93" w:rsidR="00987A93">
        <w:t>B) A tenant shall not be evicted, penalized, or deemed in violation of a lease solely due to utility disconnection for nonpayment, provided such disconnection is not the result of tenant fraud or intentional damage.</w:t>
      </w:r>
    </w:p>
    <w:p w:rsidR="00B9561F" w:rsidP="00987A93" w:rsidRDefault="00B9561F" w14:paraId="4A1967E0" w14:textId="77777777">
      <w:pPr>
        <w:pStyle w:val="scnewcodesection"/>
      </w:pPr>
      <w:r>
        <w:tab/>
      </w:r>
      <w:bookmarkStart w:name="ss_T58C44N70SC_lv1_e4c8532ac" w:id="65"/>
      <w:r w:rsidRPr="00987A93" w:rsidR="00987A93">
        <w:t>(</w:t>
      </w:r>
      <w:bookmarkEnd w:id="65"/>
      <w:r w:rsidRPr="00987A93" w:rsidR="00987A93">
        <w:t>C) Utilities shall not terminate service to a rental dwelling for nonpayment attributable to a landlord, property owner, or housing authority when the tenant is current on rent or otherwise compliant with lease terms.</w:t>
      </w:r>
    </w:p>
    <w:p w:rsidR="00A62282" w:rsidP="00987A93" w:rsidRDefault="00B9561F" w14:paraId="4BB2DD08" w14:textId="1D651509">
      <w:pPr>
        <w:pStyle w:val="scnewcodesection"/>
      </w:pPr>
      <w:r>
        <w:tab/>
      </w:r>
      <w:bookmarkStart w:name="ss_T58C44N70SD_lv1_7d2114ab6" w:id="66"/>
      <w:r w:rsidRPr="00987A93" w:rsidR="00987A93">
        <w:t>(</w:t>
      </w:r>
      <w:bookmarkEnd w:id="66"/>
      <w:r w:rsidRPr="00987A93" w:rsidR="00987A93">
        <w:t>D)</w:t>
      </w:r>
      <w:r w:rsidR="00F5125A">
        <w:t xml:space="preserve"> Before a utility may terminate service to a </w:t>
      </w:r>
      <w:r w:rsidRPr="00987A93" w:rsidR="00987A93">
        <w:t>rental</w:t>
      </w:r>
      <w:r w:rsidR="00F5125A">
        <w:t xml:space="preserve"> property</w:t>
      </w:r>
      <w:r w:rsidRPr="00987A93" w:rsidR="00987A93">
        <w:t xml:space="preserve"> or public housing unit, </w:t>
      </w:r>
      <w:r w:rsidR="00F5125A">
        <w:t xml:space="preserve">the </w:t>
      </w:r>
      <w:r w:rsidRPr="00987A93" w:rsidR="00987A93">
        <w:t>utilit</w:t>
      </w:r>
      <w:r w:rsidR="00F5125A">
        <w:t>y</w:t>
      </w:r>
      <w:r w:rsidRPr="00987A93" w:rsidR="00987A93">
        <w:t xml:space="preserve"> and </w:t>
      </w:r>
      <w:r w:rsidR="00F5125A">
        <w:t xml:space="preserve">the landlord or </w:t>
      </w:r>
      <w:r w:rsidRPr="00987A93" w:rsidR="00987A93">
        <w:t>housing provider shall:</w:t>
      </w:r>
    </w:p>
    <w:p w:rsidR="00A62282" w:rsidP="00987A93" w:rsidRDefault="00A62282" w14:paraId="27D661E3" w14:textId="77777777">
      <w:pPr>
        <w:pStyle w:val="scnewcodesection"/>
      </w:pPr>
      <w:r>
        <w:tab/>
      </w:r>
      <w:r>
        <w:tab/>
      </w:r>
      <w:bookmarkStart w:name="ss_T58C44N70S1_lv2_27fdb1709" w:id="67"/>
      <w:r>
        <w:t>(</w:t>
      </w:r>
      <w:bookmarkEnd w:id="67"/>
      <w:r>
        <w:t>1) p</w:t>
      </w:r>
      <w:r w:rsidRPr="00987A93" w:rsidR="00987A93">
        <w:t xml:space="preserve">rovide written notice to tenants no fewer than thirty days in </w:t>
      </w:r>
      <w:proofErr w:type="gramStart"/>
      <w:r w:rsidRPr="00987A93" w:rsidR="00987A93">
        <w:t>advance;</w:t>
      </w:r>
      <w:proofErr w:type="gramEnd"/>
    </w:p>
    <w:p w:rsidR="00A62282" w:rsidP="00987A93" w:rsidRDefault="00A62282" w14:paraId="6675FD1B" w14:textId="77777777">
      <w:pPr>
        <w:pStyle w:val="scnewcodesection"/>
      </w:pPr>
      <w:r>
        <w:tab/>
      </w:r>
      <w:r>
        <w:tab/>
      </w:r>
      <w:bookmarkStart w:name="ss_T58C44N70S2_lv2_77c43e869" w:id="68"/>
      <w:r>
        <w:t>(</w:t>
      </w:r>
      <w:bookmarkEnd w:id="68"/>
      <w:r>
        <w:t>2) c</w:t>
      </w:r>
      <w:r w:rsidRPr="00987A93" w:rsidR="00987A93">
        <w:t>oordinate with state and federal energy assistance programs; and</w:t>
      </w:r>
    </w:p>
    <w:p w:rsidR="00B9561F" w:rsidP="00987A93" w:rsidRDefault="00A62282" w14:paraId="577BE520" w14:textId="77777777">
      <w:pPr>
        <w:pStyle w:val="scnewcodesection"/>
      </w:pPr>
      <w:r>
        <w:lastRenderedPageBreak/>
        <w:tab/>
      </w:r>
      <w:r>
        <w:tab/>
      </w:r>
      <w:bookmarkStart w:name="ss_T58C44N70S3_lv2_dc9fafe13" w:id="69"/>
      <w:r>
        <w:t>(</w:t>
      </w:r>
      <w:bookmarkEnd w:id="69"/>
      <w:r>
        <w:t xml:space="preserve">3) </w:t>
      </w:r>
      <w:r w:rsidR="00B9561F">
        <w:t>o</w:t>
      </w:r>
      <w:r w:rsidRPr="00987A93" w:rsidR="00987A93">
        <w:t>ffer reasonable payment plans or mitigation options prioritizing housing stability.</w:t>
      </w:r>
    </w:p>
    <w:p w:rsidR="00B9561F" w:rsidP="00987A93" w:rsidRDefault="00B9561F" w14:paraId="4711E12E" w14:textId="77777777">
      <w:pPr>
        <w:pStyle w:val="scnewcodesection"/>
      </w:pPr>
      <w:r>
        <w:tab/>
      </w:r>
      <w:bookmarkStart w:name="ss_T58C44N70SE_lv1_5ed81350a" w:id="70"/>
      <w:r w:rsidRPr="00987A93" w:rsidR="00987A93">
        <w:t>(</w:t>
      </w:r>
      <w:bookmarkEnd w:id="70"/>
      <w:r w:rsidRPr="00987A93" w:rsidR="00987A93">
        <w:t>E) Utility disconnection shall not be used as a constructive eviction tool. Loss of essential energy or water services shall not negate a tenant’s right to habitable housing under state or federal law.</w:t>
      </w:r>
    </w:p>
    <w:p w:rsidR="00C56713" w:rsidP="00987A93" w:rsidRDefault="00B9561F" w14:paraId="13F87269" w14:textId="77777777">
      <w:pPr>
        <w:pStyle w:val="scnewcodesection"/>
      </w:pPr>
      <w:r>
        <w:tab/>
      </w:r>
      <w:bookmarkStart w:name="ss_T58C44N70SF_lv1_c14aed5af" w:id="71"/>
      <w:r w:rsidRPr="00987A93" w:rsidR="00987A93">
        <w:t>(</w:t>
      </w:r>
      <w:bookmarkEnd w:id="71"/>
      <w:r w:rsidRPr="00987A93" w:rsidR="00987A93">
        <w:t xml:space="preserve">F) Utilities and public housing authorities shall report anonymized data on disconnections impacting rental and subsidized housing units to the </w:t>
      </w:r>
      <w:r w:rsidR="00FA0774">
        <w:t>c</w:t>
      </w:r>
      <w:r w:rsidRPr="00987A93" w:rsidR="00987A93">
        <w:t>ommission for monitoring, enforcement, and equity review.</w:t>
      </w:r>
    </w:p>
    <w:p w:rsidR="00987A93" w:rsidP="00987A93" w:rsidRDefault="00987A93" w14:paraId="3D49F1AC" w14:textId="77777777">
      <w:pPr>
        <w:pStyle w:val="scnewcodesection"/>
      </w:pPr>
    </w:p>
    <w:p w:rsidR="0050304F" w:rsidP="00987A93" w:rsidRDefault="00C56713" w14:paraId="58C930EB" w14:textId="7B26ECFA">
      <w:pPr>
        <w:pStyle w:val="scnewcodesection"/>
      </w:pPr>
      <w:r>
        <w:tab/>
      </w:r>
      <w:bookmarkStart w:name="ns_T58C44N80_2107b5ea5" w:id="72"/>
      <w:r>
        <w:t>S</w:t>
      </w:r>
      <w:bookmarkEnd w:id="72"/>
      <w:r>
        <w:t>ection 58‑44‑80.</w:t>
      </w:r>
      <w:r>
        <w:tab/>
      </w:r>
      <w:bookmarkStart w:name="ss_T58C44N80SA_lv1_4c9c3a037" w:id="73"/>
      <w:r w:rsidR="00987A93">
        <w:t>(</w:t>
      </w:r>
      <w:bookmarkEnd w:id="73"/>
      <w:r w:rsidR="00987A93">
        <w:t xml:space="preserve">A) For purposes of this </w:t>
      </w:r>
      <w:r w:rsidR="0050304F">
        <w:t>section</w:t>
      </w:r>
      <w:r w:rsidR="00987A93">
        <w:t>, a “rural energy</w:t>
      </w:r>
      <w:r w:rsidR="00B778E2">
        <w:t>‑</w:t>
      </w:r>
      <w:r w:rsidR="00987A93">
        <w:t xml:space="preserve">burdened household” </w:t>
      </w:r>
      <w:r w:rsidR="0050304F">
        <w:t xml:space="preserve">means a household </w:t>
      </w:r>
      <w:r w:rsidR="00987A93">
        <w:t>located in a county or census tract designated as rural by the U.S. Census Bureau or the South Carolina Office of Rural Health</w:t>
      </w:r>
      <w:r w:rsidR="00F5125A">
        <w:t xml:space="preserve"> with </w:t>
      </w:r>
      <w:r w:rsidR="00987A93">
        <w:t>an energy burden above the statewide average.</w:t>
      </w:r>
    </w:p>
    <w:p w:rsidR="00D13554" w:rsidP="00987A93" w:rsidRDefault="0050304F" w14:paraId="3966949E" w14:textId="191E4A87">
      <w:pPr>
        <w:pStyle w:val="scnewcodesection"/>
      </w:pPr>
      <w:r>
        <w:tab/>
      </w:r>
      <w:bookmarkStart w:name="ss_T58C44N80SB_lv1_24427007b" w:id="74"/>
      <w:r>
        <w:t>(</w:t>
      </w:r>
      <w:bookmarkEnd w:id="74"/>
      <w:r>
        <w:t>B</w:t>
      </w:r>
      <w:r w:rsidR="006843CB">
        <w:t>)</w:t>
      </w:r>
      <w:r w:rsidR="00987A93">
        <w:t xml:space="preserve"> </w:t>
      </w:r>
      <w:r w:rsidR="007025CC">
        <w:t>E</w:t>
      </w:r>
      <w:r w:rsidR="00987A93">
        <w:t>lectric, gas, and water utilities shall implement enhanced consumer protections for rural energy</w:t>
      </w:r>
      <w:r w:rsidR="00B778E2">
        <w:t>‑</w:t>
      </w:r>
      <w:r w:rsidR="00987A93">
        <w:t>burdened households, including:</w:t>
      </w:r>
    </w:p>
    <w:p w:rsidR="00D13554" w:rsidP="00987A93" w:rsidRDefault="00D13554" w14:paraId="2F6044CC" w14:textId="69EF7838">
      <w:pPr>
        <w:pStyle w:val="scnewcodesection"/>
      </w:pPr>
      <w:r>
        <w:tab/>
      </w:r>
      <w:r>
        <w:tab/>
      </w:r>
      <w:bookmarkStart w:name="ss_T58C44N80S1_lv2_579798fa4" w:id="75"/>
      <w:r>
        <w:t>(</w:t>
      </w:r>
      <w:bookmarkEnd w:id="75"/>
      <w:r>
        <w:t xml:space="preserve">1) </w:t>
      </w:r>
      <w:r w:rsidR="007025CC">
        <w:t>e</w:t>
      </w:r>
      <w:r>
        <w:t>x</w:t>
      </w:r>
      <w:r w:rsidR="00987A93">
        <w:t xml:space="preserve">tended payment plans and arrearage management </w:t>
      </w:r>
      <w:proofErr w:type="gramStart"/>
      <w:r w:rsidR="00987A93">
        <w:t>options;</w:t>
      </w:r>
      <w:proofErr w:type="gramEnd"/>
    </w:p>
    <w:p w:rsidR="00D13554" w:rsidP="00987A93" w:rsidRDefault="00D13554" w14:paraId="1B3BFFF5" w14:textId="77777777">
      <w:pPr>
        <w:pStyle w:val="scnewcodesection"/>
      </w:pPr>
      <w:r>
        <w:tab/>
      </w:r>
      <w:r>
        <w:tab/>
      </w:r>
      <w:bookmarkStart w:name="ss_T58C44N80S2_lv2_0fc6e4b03" w:id="76"/>
      <w:r>
        <w:t>(</w:t>
      </w:r>
      <w:bookmarkEnd w:id="76"/>
      <w:r>
        <w:t>2) p</w:t>
      </w:r>
      <w:r w:rsidR="00987A93">
        <w:t xml:space="preserve">rohibition on utility disconnections during extreme weather </w:t>
      </w:r>
      <w:proofErr w:type="gramStart"/>
      <w:r w:rsidR="00987A93">
        <w:t>events;</w:t>
      </w:r>
      <w:proofErr w:type="gramEnd"/>
    </w:p>
    <w:p w:rsidR="00987A93" w:rsidP="00987A93" w:rsidRDefault="00D13554" w14:paraId="67D7162B" w14:textId="77777777">
      <w:pPr>
        <w:pStyle w:val="scnewcodesection"/>
      </w:pPr>
      <w:r>
        <w:tab/>
      </w:r>
      <w:r>
        <w:tab/>
      </w:r>
      <w:bookmarkStart w:name="ss_T58C44N80S3_lv2_79a84aad3" w:id="77"/>
      <w:r>
        <w:t>(</w:t>
      </w:r>
      <w:bookmarkEnd w:id="77"/>
      <w:r>
        <w:t>3) m</w:t>
      </w:r>
      <w:r w:rsidR="00987A93">
        <w:t>andatory referrals to energy assistance, weatherization, and bill support programs prior to disconnection;</w:t>
      </w:r>
      <w:r>
        <w:t xml:space="preserve"> and</w:t>
      </w:r>
    </w:p>
    <w:p w:rsidR="00D13554" w:rsidP="00987A93" w:rsidRDefault="00D13554" w14:paraId="417A6A5B" w14:textId="77777777">
      <w:pPr>
        <w:pStyle w:val="scnewcodesection"/>
      </w:pPr>
      <w:r>
        <w:tab/>
      </w:r>
      <w:r>
        <w:tab/>
      </w:r>
      <w:bookmarkStart w:name="ss_T58C44N80S4_lv2_3a3bef60c" w:id="78"/>
      <w:r>
        <w:t>(</w:t>
      </w:r>
      <w:bookmarkEnd w:id="78"/>
      <w:r>
        <w:t>4) c</w:t>
      </w:r>
      <w:r w:rsidR="00987A93">
        <w:t>lear, plain‑language billing disclosures addressing usage, rate changes, and available assistance.</w:t>
      </w:r>
    </w:p>
    <w:p w:rsidR="00C25D67" w:rsidP="00C25D67" w:rsidRDefault="00C25D67" w14:paraId="4EE27C61" w14:textId="4B49D5E9">
      <w:pPr>
        <w:pStyle w:val="scnewcodesection"/>
      </w:pPr>
      <w:r>
        <w:tab/>
      </w:r>
      <w:bookmarkStart w:name="ss_T58C44N80SC_lv1_1fbdc28a5" w:id="79"/>
      <w:r>
        <w:t>(</w:t>
      </w:r>
      <w:bookmarkEnd w:id="79"/>
      <w:r>
        <w:t xml:space="preserve">C) Utilities shall account for rural infrastructure limitations, including long service distances, older housing stock, and shared or master‑metered systems, and shall not penalize customers for inefficiencies outside their control. </w:t>
      </w:r>
      <w:r w:rsidRPr="00D13554">
        <w:t>Utility service termination shall not be used in a manner that disproportionately causes displacement, housing instability, or forced migration from rural communities.</w:t>
      </w:r>
    </w:p>
    <w:p w:rsidR="007025CC" w:rsidP="00987A93" w:rsidRDefault="00D13554" w14:paraId="674EDB91" w14:textId="6B122478">
      <w:pPr>
        <w:pStyle w:val="scnewcodesection"/>
      </w:pPr>
      <w:r>
        <w:tab/>
      </w:r>
      <w:bookmarkStart w:name="ss_T58C44N80SD_lv1_83878c6ca" w:id="80"/>
      <w:r w:rsidR="00987A93">
        <w:t>(</w:t>
      </w:r>
      <w:bookmarkEnd w:id="80"/>
      <w:r w:rsidR="00C25D67">
        <w:t>D</w:t>
      </w:r>
      <w:r w:rsidR="00987A93">
        <w:t xml:space="preserve">) </w:t>
      </w:r>
      <w:r w:rsidR="007025CC">
        <w:t xml:space="preserve">Utilities must provide an annual report to the commission that includes </w:t>
      </w:r>
      <w:r w:rsidR="00987A93">
        <w:t>the cumulative impact of rates, fees, riders, and surcharges on rural customers</w:t>
      </w:r>
      <w:r w:rsidR="00C25D67">
        <w:t xml:space="preserve">, and </w:t>
      </w:r>
      <w:r w:rsidRPr="007025CC" w:rsidR="007025CC">
        <w:t xml:space="preserve">disaggregated data on rural disconnections, arrears, </w:t>
      </w:r>
      <w:r w:rsidR="00F07386">
        <w:t xml:space="preserve">and </w:t>
      </w:r>
      <w:r w:rsidRPr="007025CC" w:rsidR="007025CC">
        <w:t>reconnections</w:t>
      </w:r>
      <w:r w:rsidR="007025CC">
        <w:t>.</w:t>
      </w:r>
      <w:r w:rsidR="00C25D67">
        <w:t xml:space="preserve"> The commission shall publish a rural energy burden report utilizing this data.</w:t>
      </w:r>
    </w:p>
    <w:p w:rsidR="007025CC" w:rsidP="00987A93" w:rsidRDefault="00C25D67" w14:paraId="6EDC5239" w14:textId="5B911154">
      <w:pPr>
        <w:pStyle w:val="scnewcodesection"/>
      </w:pPr>
      <w:r>
        <w:tab/>
      </w:r>
      <w:bookmarkStart w:name="ss_T58C44N80SE_lv1_d52d9f74a" w:id="81"/>
      <w:r>
        <w:t>(</w:t>
      </w:r>
      <w:bookmarkEnd w:id="81"/>
      <w:r>
        <w:t>E) The commission shall consider rural energy burden metrics in all rate proceedings in the commission’s jurisdiction.</w:t>
      </w:r>
    </w:p>
    <w:p w:rsidR="007025CC" w:rsidP="00987A93" w:rsidRDefault="007025CC" w14:paraId="2DB9C860" w14:textId="77777777">
      <w:pPr>
        <w:pStyle w:val="scnewcodesection"/>
      </w:pPr>
    </w:p>
    <w:p w:rsidR="00C55EFD" w:rsidRDefault="009740D6" w14:paraId="2F95EE31" w14:textId="181480E8">
      <w:pPr>
        <w:pStyle w:val="scnewcodesection"/>
      </w:pPr>
      <w:r>
        <w:tab/>
      </w:r>
      <w:bookmarkStart w:name="ns_T58C44N90_2526322e1" w:id="82"/>
      <w:r>
        <w:t>S</w:t>
      </w:r>
      <w:bookmarkEnd w:id="82"/>
      <w:r>
        <w:t>ection 58‑44‑90.</w:t>
      </w:r>
      <w:r>
        <w:tab/>
      </w:r>
      <w:bookmarkStart w:name="ss_T58C44N90SA_lv1_db2b109ed" w:id="83"/>
      <w:r w:rsidRPr="00C55EFD" w:rsidR="00C55EFD">
        <w:t>(</w:t>
      </w:r>
      <w:bookmarkEnd w:id="83"/>
      <w:r w:rsidRPr="00C55EFD" w:rsidR="00C55EFD">
        <w:t xml:space="preserve">A) The </w:t>
      </w:r>
      <w:r w:rsidR="00444C68">
        <w:t>c</w:t>
      </w:r>
      <w:r w:rsidRPr="00C55EFD" w:rsidR="00C55EFD">
        <w:t xml:space="preserve">ommission may impose administrative fines of up to </w:t>
      </w:r>
      <w:r w:rsidR="00C25D67">
        <w:t xml:space="preserve">fifty thousand dollars </w:t>
      </w:r>
      <w:r w:rsidRPr="00C55EFD" w:rsidR="00C55EFD">
        <w:t>per day for each violation of this chapter.</w:t>
      </w:r>
      <w:r w:rsidR="00C55EFD">
        <w:t xml:space="preserve"> </w:t>
      </w:r>
      <w:r w:rsidRPr="00C55EFD" w:rsidR="00C55EFD">
        <w:t xml:space="preserve">Repeated or </w:t>
      </w:r>
      <w:proofErr w:type="spellStart"/>
      <w:r w:rsidRPr="00C55EFD" w:rsidR="00C55EFD">
        <w:t>wilful</w:t>
      </w:r>
      <w:proofErr w:type="spellEnd"/>
      <w:r w:rsidRPr="00C55EFD" w:rsidR="00C55EFD">
        <w:t xml:space="preserve"> violations may result in additional penalties, including disallowance of cost recovery in future rate proceedings.</w:t>
      </w:r>
    </w:p>
    <w:p w:rsidR="009740D6" w:rsidRDefault="00C55EFD" w14:paraId="63CADC35" w14:textId="73ADC274">
      <w:pPr>
        <w:pStyle w:val="scnewcodesection"/>
      </w:pPr>
      <w:r>
        <w:tab/>
      </w:r>
      <w:bookmarkStart w:name="ss_T58C44N90SB_lv1_ddb11f9a1" w:id="84"/>
      <w:r w:rsidRPr="00C55EFD">
        <w:t>(</w:t>
      </w:r>
      <w:bookmarkEnd w:id="84"/>
      <w:r>
        <w:t>B</w:t>
      </w:r>
      <w:r w:rsidRPr="00C55EFD">
        <w:t xml:space="preserve">) Any customer adversely affected by an unapproved change may file a complaint with the </w:t>
      </w:r>
      <w:r w:rsidR="00F1459A">
        <w:t>commission</w:t>
      </w:r>
      <w:r w:rsidRPr="00C55EFD">
        <w:t xml:space="preserve">, and the </w:t>
      </w:r>
      <w:r w:rsidR="00F1459A">
        <w:t xml:space="preserve">commission </w:t>
      </w:r>
      <w:r w:rsidRPr="00C55EFD">
        <w:t>may order restitution or bill credits as appropriate.</w:t>
      </w:r>
    </w:p>
    <w:p w:rsidR="009740D6" w:rsidRDefault="009740D6" w14:paraId="5E143BF2" w14:textId="77777777">
      <w:pPr>
        <w:pStyle w:val="scnewcodesection"/>
      </w:pPr>
    </w:p>
    <w:p w:rsidR="009740D6" w:rsidRDefault="009740D6" w14:paraId="4472E1E6" w14:textId="63D54BFC">
      <w:pPr>
        <w:pStyle w:val="scnewcodesection"/>
      </w:pPr>
      <w:r>
        <w:tab/>
      </w:r>
      <w:bookmarkStart w:name="ns_T58C44N100_96b8d89dd" w:id="85"/>
      <w:r>
        <w:t>S</w:t>
      </w:r>
      <w:bookmarkEnd w:id="85"/>
      <w:r>
        <w:t>ection 58‑44‑100.</w:t>
      </w:r>
      <w:r>
        <w:tab/>
      </w:r>
      <w:r w:rsidRPr="001C5F33" w:rsidR="001C5F33">
        <w:t xml:space="preserve">The provisions of this chapter are in addition to, and do not replace or limit, the </w:t>
      </w:r>
      <w:r w:rsidRPr="001C5F33" w:rsidR="001C5F33">
        <w:lastRenderedPageBreak/>
        <w:t>authority of the Office of Regulatory Staff or Consumer Advocate to investigate utility practices or represent ratepayer interests.</w:t>
      </w:r>
    </w:p>
    <w:p w:rsidR="009740D6" w:rsidRDefault="009740D6" w14:paraId="065118D0" w14:textId="77777777">
      <w:pPr>
        <w:pStyle w:val="scnewcodesection"/>
      </w:pPr>
    </w:p>
    <w:p w:rsidR="009740D6" w:rsidRDefault="009740D6" w14:paraId="0C42209B" w14:textId="00E74DB3">
      <w:pPr>
        <w:pStyle w:val="scnewcodesection"/>
      </w:pPr>
      <w:r>
        <w:tab/>
      </w:r>
      <w:bookmarkStart w:name="ns_T58C44N110_0eb9ceca4" w:id="86"/>
      <w:r>
        <w:t>S</w:t>
      </w:r>
      <w:bookmarkEnd w:id="86"/>
      <w:r>
        <w:t>ection 58‑44‑110.</w:t>
      </w:r>
      <w:r>
        <w:tab/>
      </w:r>
      <w:r w:rsidRPr="00351F00" w:rsidR="00351F00">
        <w:t xml:space="preserve">The </w:t>
      </w:r>
      <w:r w:rsidR="00444C68">
        <w:t>c</w:t>
      </w:r>
      <w:r w:rsidRPr="00351F00" w:rsidR="00351F00">
        <w:t>ommission shall promulgate regulations necessary to implement this chapter, including standardized data‑reporting formats and public‑notification requirements.</w:t>
      </w:r>
    </w:p>
    <w:p w:rsidR="009740D6" w:rsidRDefault="009740D6" w14:paraId="5FE98E4F" w14:textId="77777777">
      <w:pPr>
        <w:pStyle w:val="scemptyline"/>
      </w:pPr>
    </w:p>
    <w:p w:rsidRPr="00DF3B44" w:rsidR="007A10F1" w:rsidP="007A10F1" w:rsidRDefault="00E27805" w14:paraId="4D1F069C" w14:textId="1A131DE4">
      <w:pPr>
        <w:pStyle w:val="scnoncodifiedsection"/>
      </w:pPr>
      <w:bookmarkStart w:name="bs_num_3_lastsection" w:id="87"/>
      <w:bookmarkStart w:name="eff_date_section" w:id="88"/>
      <w:r w:rsidRPr="00DF3B44">
        <w:t>S</w:t>
      </w:r>
      <w:bookmarkEnd w:id="87"/>
      <w:r w:rsidRPr="00DF3B44">
        <w:t>ECTION 3.</w:t>
      </w:r>
      <w:r w:rsidRPr="00DF3B44" w:rsidR="005D3013">
        <w:tab/>
      </w:r>
      <w:r w:rsidRPr="00DF3B44" w:rsidR="007A10F1">
        <w:t xml:space="preserve">This act takes effect upon approval by the </w:t>
      </w:r>
      <w:proofErr w:type="gramStart"/>
      <w:r w:rsidRPr="00DF3B44" w:rsidR="007A10F1">
        <w:t>Governor</w:t>
      </w:r>
      <w:r w:rsidR="00444C68">
        <w:t>.</w:t>
      </w:r>
      <w:r w:rsidRPr="00DF3B44" w:rsidR="007A10F1">
        <w:t>.</w:t>
      </w:r>
      <w:bookmarkEnd w:id="88"/>
      <w:proofErr w:type="gramEnd"/>
    </w:p>
    <w:p w:rsidRPr="00DF3B44" w:rsidR="005516F6" w:rsidP="009E4191" w:rsidRDefault="007A10F1" w14:paraId="3A4D78B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02B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13D1" w14:textId="77777777" w:rsidR="003C60AA" w:rsidRDefault="003C60AA" w:rsidP="0010329A">
      <w:pPr>
        <w:spacing w:after="0" w:line="240" w:lineRule="auto"/>
      </w:pPr>
      <w:r>
        <w:separator/>
      </w:r>
    </w:p>
    <w:p w14:paraId="7E1DFD7B" w14:textId="77777777" w:rsidR="003C60AA" w:rsidRDefault="003C60AA"/>
  </w:endnote>
  <w:endnote w:type="continuationSeparator" w:id="0">
    <w:p w14:paraId="0D6A83F8" w14:textId="77777777" w:rsidR="003C60AA" w:rsidRDefault="003C60AA" w:rsidP="0010329A">
      <w:pPr>
        <w:spacing w:after="0" w:line="240" w:lineRule="auto"/>
      </w:pPr>
      <w:r>
        <w:continuationSeparator/>
      </w:r>
    </w:p>
    <w:p w14:paraId="4A557F95" w14:textId="77777777" w:rsidR="003C60AA" w:rsidRDefault="003C60AA"/>
  </w:endnote>
  <w:endnote w:type="continuationNotice" w:id="1">
    <w:p w14:paraId="6F59AB6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B9AE337" w14:textId="77777777" w:rsidR="00685035" w:rsidRPr="007B4AF7" w:rsidRDefault="009900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5FCE">
              <w:rPr>
                <w:noProof/>
              </w:rPr>
              <w:t>LC-0262HA26.docx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49F6" w14:textId="77777777" w:rsidR="003C60AA" w:rsidRDefault="003C60AA" w:rsidP="0010329A">
      <w:pPr>
        <w:spacing w:after="0" w:line="240" w:lineRule="auto"/>
      </w:pPr>
      <w:r>
        <w:separator/>
      </w:r>
    </w:p>
    <w:p w14:paraId="10290E5A" w14:textId="77777777" w:rsidR="003C60AA" w:rsidRDefault="003C60AA"/>
  </w:footnote>
  <w:footnote w:type="continuationSeparator" w:id="0">
    <w:p w14:paraId="4BDDCE67" w14:textId="77777777" w:rsidR="003C60AA" w:rsidRDefault="003C60AA" w:rsidP="0010329A">
      <w:pPr>
        <w:spacing w:after="0" w:line="240" w:lineRule="auto"/>
      </w:pPr>
      <w:r>
        <w:continuationSeparator/>
      </w:r>
    </w:p>
    <w:p w14:paraId="1744148C" w14:textId="77777777" w:rsidR="003C60AA" w:rsidRDefault="003C60AA"/>
  </w:footnote>
  <w:footnote w:type="continuationNotice" w:id="1">
    <w:p w14:paraId="684DAB54"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D9"/>
    <w:rsid w:val="00011182"/>
    <w:rsid w:val="00012912"/>
    <w:rsid w:val="00017FB0"/>
    <w:rsid w:val="00020B5D"/>
    <w:rsid w:val="00022D56"/>
    <w:rsid w:val="00026421"/>
    <w:rsid w:val="00027676"/>
    <w:rsid w:val="00030409"/>
    <w:rsid w:val="000349C1"/>
    <w:rsid w:val="00037F04"/>
    <w:rsid w:val="000404BF"/>
    <w:rsid w:val="00044B84"/>
    <w:rsid w:val="000479D0"/>
    <w:rsid w:val="00057890"/>
    <w:rsid w:val="0006464F"/>
    <w:rsid w:val="00066B54"/>
    <w:rsid w:val="0007064F"/>
    <w:rsid w:val="00072FCD"/>
    <w:rsid w:val="00074A4F"/>
    <w:rsid w:val="00077B65"/>
    <w:rsid w:val="00080E93"/>
    <w:rsid w:val="00092F62"/>
    <w:rsid w:val="0009404D"/>
    <w:rsid w:val="000947AF"/>
    <w:rsid w:val="000A3C25"/>
    <w:rsid w:val="000B4C02"/>
    <w:rsid w:val="000B5B4A"/>
    <w:rsid w:val="000B7FE1"/>
    <w:rsid w:val="000C3E88"/>
    <w:rsid w:val="000C46B9"/>
    <w:rsid w:val="000C58E4"/>
    <w:rsid w:val="000C6F9A"/>
    <w:rsid w:val="000D2F44"/>
    <w:rsid w:val="000D33E4"/>
    <w:rsid w:val="000E2133"/>
    <w:rsid w:val="000E2844"/>
    <w:rsid w:val="000E53A9"/>
    <w:rsid w:val="000E578A"/>
    <w:rsid w:val="000F2037"/>
    <w:rsid w:val="000F2250"/>
    <w:rsid w:val="0010329A"/>
    <w:rsid w:val="00105756"/>
    <w:rsid w:val="001164F9"/>
    <w:rsid w:val="0011719C"/>
    <w:rsid w:val="00140049"/>
    <w:rsid w:val="0014799F"/>
    <w:rsid w:val="00152996"/>
    <w:rsid w:val="00154F54"/>
    <w:rsid w:val="00171601"/>
    <w:rsid w:val="00172839"/>
    <w:rsid w:val="001730EB"/>
    <w:rsid w:val="00173276"/>
    <w:rsid w:val="00176122"/>
    <w:rsid w:val="00184B01"/>
    <w:rsid w:val="0019025B"/>
    <w:rsid w:val="00192AF7"/>
    <w:rsid w:val="00197366"/>
    <w:rsid w:val="001A136C"/>
    <w:rsid w:val="001A4349"/>
    <w:rsid w:val="001B276F"/>
    <w:rsid w:val="001B6DA2"/>
    <w:rsid w:val="001C25EC"/>
    <w:rsid w:val="001C5F33"/>
    <w:rsid w:val="001E7BCD"/>
    <w:rsid w:val="001F04C4"/>
    <w:rsid w:val="001F2A41"/>
    <w:rsid w:val="001F313F"/>
    <w:rsid w:val="001F331D"/>
    <w:rsid w:val="001F394C"/>
    <w:rsid w:val="002038AA"/>
    <w:rsid w:val="002069FD"/>
    <w:rsid w:val="00210480"/>
    <w:rsid w:val="002114C8"/>
    <w:rsid w:val="0021166F"/>
    <w:rsid w:val="002162DF"/>
    <w:rsid w:val="00230038"/>
    <w:rsid w:val="00233975"/>
    <w:rsid w:val="0023456D"/>
    <w:rsid w:val="00236D73"/>
    <w:rsid w:val="00243748"/>
    <w:rsid w:val="00246535"/>
    <w:rsid w:val="00246821"/>
    <w:rsid w:val="00247596"/>
    <w:rsid w:val="00251E01"/>
    <w:rsid w:val="00257F60"/>
    <w:rsid w:val="002625EA"/>
    <w:rsid w:val="00262AC5"/>
    <w:rsid w:val="00263DAB"/>
    <w:rsid w:val="0026480F"/>
    <w:rsid w:val="00264AE9"/>
    <w:rsid w:val="0026732E"/>
    <w:rsid w:val="002733B1"/>
    <w:rsid w:val="00275AE6"/>
    <w:rsid w:val="00282661"/>
    <w:rsid w:val="002829D0"/>
    <w:rsid w:val="002836D8"/>
    <w:rsid w:val="002969F8"/>
    <w:rsid w:val="002A7989"/>
    <w:rsid w:val="002B02F3"/>
    <w:rsid w:val="002B030D"/>
    <w:rsid w:val="002C3463"/>
    <w:rsid w:val="002D266D"/>
    <w:rsid w:val="002D5B3D"/>
    <w:rsid w:val="002D7447"/>
    <w:rsid w:val="002E315A"/>
    <w:rsid w:val="002E3CDE"/>
    <w:rsid w:val="002E4F8C"/>
    <w:rsid w:val="002E519C"/>
    <w:rsid w:val="002F560C"/>
    <w:rsid w:val="002F5847"/>
    <w:rsid w:val="00301AC2"/>
    <w:rsid w:val="0030425A"/>
    <w:rsid w:val="003421F1"/>
    <w:rsid w:val="0034279C"/>
    <w:rsid w:val="00351F00"/>
    <w:rsid w:val="00354F64"/>
    <w:rsid w:val="003559A1"/>
    <w:rsid w:val="00361563"/>
    <w:rsid w:val="00371D36"/>
    <w:rsid w:val="00373E17"/>
    <w:rsid w:val="00376423"/>
    <w:rsid w:val="003775E6"/>
    <w:rsid w:val="00381998"/>
    <w:rsid w:val="00386C28"/>
    <w:rsid w:val="00394A20"/>
    <w:rsid w:val="00397528"/>
    <w:rsid w:val="003A5F1C"/>
    <w:rsid w:val="003A681C"/>
    <w:rsid w:val="003B35DD"/>
    <w:rsid w:val="003C2268"/>
    <w:rsid w:val="003C3E2E"/>
    <w:rsid w:val="003C60AA"/>
    <w:rsid w:val="003D4A3C"/>
    <w:rsid w:val="003D55B2"/>
    <w:rsid w:val="003E0033"/>
    <w:rsid w:val="003E2FF4"/>
    <w:rsid w:val="003E5452"/>
    <w:rsid w:val="003E7165"/>
    <w:rsid w:val="003E7FF6"/>
    <w:rsid w:val="00400549"/>
    <w:rsid w:val="00400727"/>
    <w:rsid w:val="004046B5"/>
    <w:rsid w:val="00406F27"/>
    <w:rsid w:val="004141B8"/>
    <w:rsid w:val="00417536"/>
    <w:rsid w:val="004203B9"/>
    <w:rsid w:val="00432135"/>
    <w:rsid w:val="00432821"/>
    <w:rsid w:val="00437B68"/>
    <w:rsid w:val="00444C68"/>
    <w:rsid w:val="00445022"/>
    <w:rsid w:val="00446987"/>
    <w:rsid w:val="00446D28"/>
    <w:rsid w:val="00450FB4"/>
    <w:rsid w:val="00465E81"/>
    <w:rsid w:val="00466CD0"/>
    <w:rsid w:val="00473583"/>
    <w:rsid w:val="00477282"/>
    <w:rsid w:val="00477723"/>
    <w:rsid w:val="00477F32"/>
    <w:rsid w:val="00481850"/>
    <w:rsid w:val="004851A0"/>
    <w:rsid w:val="0048627F"/>
    <w:rsid w:val="004932AB"/>
    <w:rsid w:val="00494BEF"/>
    <w:rsid w:val="004A5512"/>
    <w:rsid w:val="004A6BE5"/>
    <w:rsid w:val="004B0C18"/>
    <w:rsid w:val="004B3897"/>
    <w:rsid w:val="004B4589"/>
    <w:rsid w:val="004B7DA3"/>
    <w:rsid w:val="004C1A04"/>
    <w:rsid w:val="004C20BC"/>
    <w:rsid w:val="004C5C9A"/>
    <w:rsid w:val="004C6304"/>
    <w:rsid w:val="004D1442"/>
    <w:rsid w:val="004D29DA"/>
    <w:rsid w:val="004D3DCB"/>
    <w:rsid w:val="004D3F2C"/>
    <w:rsid w:val="004E0C08"/>
    <w:rsid w:val="004E1946"/>
    <w:rsid w:val="004E2269"/>
    <w:rsid w:val="004E66E9"/>
    <w:rsid w:val="004E7DDE"/>
    <w:rsid w:val="004F0090"/>
    <w:rsid w:val="004F172C"/>
    <w:rsid w:val="004F7B5C"/>
    <w:rsid w:val="005002ED"/>
    <w:rsid w:val="00500DBC"/>
    <w:rsid w:val="0050304F"/>
    <w:rsid w:val="00504073"/>
    <w:rsid w:val="00505005"/>
    <w:rsid w:val="005102BE"/>
    <w:rsid w:val="00523F7F"/>
    <w:rsid w:val="00524D54"/>
    <w:rsid w:val="005255A6"/>
    <w:rsid w:val="0054531B"/>
    <w:rsid w:val="00546C24"/>
    <w:rsid w:val="005476FF"/>
    <w:rsid w:val="005516F6"/>
    <w:rsid w:val="00552842"/>
    <w:rsid w:val="00554E89"/>
    <w:rsid w:val="00560437"/>
    <w:rsid w:val="0056350F"/>
    <w:rsid w:val="00564B58"/>
    <w:rsid w:val="00565330"/>
    <w:rsid w:val="00572281"/>
    <w:rsid w:val="00576315"/>
    <w:rsid w:val="005770E6"/>
    <w:rsid w:val="005801DD"/>
    <w:rsid w:val="005922F4"/>
    <w:rsid w:val="00592A40"/>
    <w:rsid w:val="005A28BC"/>
    <w:rsid w:val="005A5377"/>
    <w:rsid w:val="005A5CFB"/>
    <w:rsid w:val="005B433F"/>
    <w:rsid w:val="005B7817"/>
    <w:rsid w:val="005C06C8"/>
    <w:rsid w:val="005C23D7"/>
    <w:rsid w:val="005C40EB"/>
    <w:rsid w:val="005C4E12"/>
    <w:rsid w:val="005C506A"/>
    <w:rsid w:val="005D02B4"/>
    <w:rsid w:val="005D3013"/>
    <w:rsid w:val="005E1E50"/>
    <w:rsid w:val="005E2B9C"/>
    <w:rsid w:val="005E3332"/>
    <w:rsid w:val="005F0581"/>
    <w:rsid w:val="005F76B0"/>
    <w:rsid w:val="00604429"/>
    <w:rsid w:val="006067B0"/>
    <w:rsid w:val="00606A8B"/>
    <w:rsid w:val="006113F4"/>
    <w:rsid w:val="00611EBA"/>
    <w:rsid w:val="006213A8"/>
    <w:rsid w:val="0062152D"/>
    <w:rsid w:val="00623BEA"/>
    <w:rsid w:val="006310AF"/>
    <w:rsid w:val="006310F5"/>
    <w:rsid w:val="006347E9"/>
    <w:rsid w:val="00640C87"/>
    <w:rsid w:val="006454BB"/>
    <w:rsid w:val="00657CF4"/>
    <w:rsid w:val="00661463"/>
    <w:rsid w:val="006639A3"/>
    <w:rsid w:val="00663B8D"/>
    <w:rsid w:val="00663E00"/>
    <w:rsid w:val="00664F48"/>
    <w:rsid w:val="00664FAD"/>
    <w:rsid w:val="0067345B"/>
    <w:rsid w:val="0067543A"/>
    <w:rsid w:val="00683986"/>
    <w:rsid w:val="00683C09"/>
    <w:rsid w:val="006843CB"/>
    <w:rsid w:val="00685035"/>
    <w:rsid w:val="00685770"/>
    <w:rsid w:val="00690DBA"/>
    <w:rsid w:val="00691FF1"/>
    <w:rsid w:val="006964F9"/>
    <w:rsid w:val="006A395F"/>
    <w:rsid w:val="006A65E2"/>
    <w:rsid w:val="006A702B"/>
    <w:rsid w:val="006B37BD"/>
    <w:rsid w:val="006C092D"/>
    <w:rsid w:val="006C099D"/>
    <w:rsid w:val="006C18F0"/>
    <w:rsid w:val="006C46CB"/>
    <w:rsid w:val="006C58FA"/>
    <w:rsid w:val="006C60FF"/>
    <w:rsid w:val="006C7E01"/>
    <w:rsid w:val="006D64A5"/>
    <w:rsid w:val="006E0488"/>
    <w:rsid w:val="006E0935"/>
    <w:rsid w:val="006E0DD0"/>
    <w:rsid w:val="006E353F"/>
    <w:rsid w:val="006E35AB"/>
    <w:rsid w:val="007025CC"/>
    <w:rsid w:val="00711AA9"/>
    <w:rsid w:val="00722155"/>
    <w:rsid w:val="00730C87"/>
    <w:rsid w:val="00737F19"/>
    <w:rsid w:val="00747FC4"/>
    <w:rsid w:val="007532D2"/>
    <w:rsid w:val="00770C90"/>
    <w:rsid w:val="007713B4"/>
    <w:rsid w:val="00782BF8"/>
    <w:rsid w:val="00783C75"/>
    <w:rsid w:val="007849D9"/>
    <w:rsid w:val="00787433"/>
    <w:rsid w:val="007935A3"/>
    <w:rsid w:val="007A10F1"/>
    <w:rsid w:val="007A3D50"/>
    <w:rsid w:val="007B2D29"/>
    <w:rsid w:val="007B412F"/>
    <w:rsid w:val="007B4AF7"/>
    <w:rsid w:val="007B4DBF"/>
    <w:rsid w:val="007C5458"/>
    <w:rsid w:val="007D2C67"/>
    <w:rsid w:val="007D451F"/>
    <w:rsid w:val="007E06BB"/>
    <w:rsid w:val="007F3F17"/>
    <w:rsid w:val="007F50D1"/>
    <w:rsid w:val="008002F1"/>
    <w:rsid w:val="00801909"/>
    <w:rsid w:val="00816D52"/>
    <w:rsid w:val="00817D88"/>
    <w:rsid w:val="00830457"/>
    <w:rsid w:val="00831048"/>
    <w:rsid w:val="00832B01"/>
    <w:rsid w:val="00834272"/>
    <w:rsid w:val="00850182"/>
    <w:rsid w:val="008564CC"/>
    <w:rsid w:val="008625C1"/>
    <w:rsid w:val="00870F7E"/>
    <w:rsid w:val="008732E6"/>
    <w:rsid w:val="00875C06"/>
    <w:rsid w:val="0087671D"/>
    <w:rsid w:val="008806F9"/>
    <w:rsid w:val="00884FE7"/>
    <w:rsid w:val="0088593C"/>
    <w:rsid w:val="00887957"/>
    <w:rsid w:val="008A0B90"/>
    <w:rsid w:val="008A24CB"/>
    <w:rsid w:val="008A2BC3"/>
    <w:rsid w:val="008A4F46"/>
    <w:rsid w:val="008A57E3"/>
    <w:rsid w:val="008B578B"/>
    <w:rsid w:val="008B5BF4"/>
    <w:rsid w:val="008C0CEE"/>
    <w:rsid w:val="008C1B18"/>
    <w:rsid w:val="008D46EC"/>
    <w:rsid w:val="008D4FF5"/>
    <w:rsid w:val="008E0E25"/>
    <w:rsid w:val="008E61A1"/>
    <w:rsid w:val="008E7560"/>
    <w:rsid w:val="008F114B"/>
    <w:rsid w:val="00901461"/>
    <w:rsid w:val="009031EF"/>
    <w:rsid w:val="009034EE"/>
    <w:rsid w:val="00904118"/>
    <w:rsid w:val="00916FB9"/>
    <w:rsid w:val="00917EA3"/>
    <w:rsid w:val="00917EE0"/>
    <w:rsid w:val="00921C89"/>
    <w:rsid w:val="00926966"/>
    <w:rsid w:val="00926D03"/>
    <w:rsid w:val="00933BCC"/>
    <w:rsid w:val="00934036"/>
    <w:rsid w:val="00934889"/>
    <w:rsid w:val="009376B1"/>
    <w:rsid w:val="0094541D"/>
    <w:rsid w:val="009473EA"/>
    <w:rsid w:val="00954227"/>
    <w:rsid w:val="00954E7E"/>
    <w:rsid w:val="009554D9"/>
    <w:rsid w:val="009572F9"/>
    <w:rsid w:val="00960D0F"/>
    <w:rsid w:val="009740D6"/>
    <w:rsid w:val="00981D5C"/>
    <w:rsid w:val="0098366F"/>
    <w:rsid w:val="00983A03"/>
    <w:rsid w:val="00986063"/>
    <w:rsid w:val="00987A93"/>
    <w:rsid w:val="0099009B"/>
    <w:rsid w:val="00991F67"/>
    <w:rsid w:val="00992876"/>
    <w:rsid w:val="009A0DCE"/>
    <w:rsid w:val="009A22CD"/>
    <w:rsid w:val="009A3E4B"/>
    <w:rsid w:val="009B35FD"/>
    <w:rsid w:val="009B6815"/>
    <w:rsid w:val="009C30ED"/>
    <w:rsid w:val="009D2967"/>
    <w:rsid w:val="009D3C2B"/>
    <w:rsid w:val="009E4191"/>
    <w:rsid w:val="009F22DC"/>
    <w:rsid w:val="009F2AB1"/>
    <w:rsid w:val="009F4F63"/>
    <w:rsid w:val="009F4FAF"/>
    <w:rsid w:val="009F68F1"/>
    <w:rsid w:val="00A04529"/>
    <w:rsid w:val="00A0584B"/>
    <w:rsid w:val="00A17135"/>
    <w:rsid w:val="00A21A6F"/>
    <w:rsid w:val="00A24E56"/>
    <w:rsid w:val="00A261FC"/>
    <w:rsid w:val="00A26A62"/>
    <w:rsid w:val="00A279A6"/>
    <w:rsid w:val="00A35A9B"/>
    <w:rsid w:val="00A4070E"/>
    <w:rsid w:val="00A40CA0"/>
    <w:rsid w:val="00A44CFA"/>
    <w:rsid w:val="00A4795A"/>
    <w:rsid w:val="00A504A7"/>
    <w:rsid w:val="00A53677"/>
    <w:rsid w:val="00A53BF2"/>
    <w:rsid w:val="00A55FCE"/>
    <w:rsid w:val="00A60D68"/>
    <w:rsid w:val="00A62282"/>
    <w:rsid w:val="00A632E6"/>
    <w:rsid w:val="00A73EFA"/>
    <w:rsid w:val="00A77A3B"/>
    <w:rsid w:val="00A873C3"/>
    <w:rsid w:val="00A92F6F"/>
    <w:rsid w:val="00A97523"/>
    <w:rsid w:val="00AA7824"/>
    <w:rsid w:val="00AB0FA3"/>
    <w:rsid w:val="00AB73BF"/>
    <w:rsid w:val="00AC335C"/>
    <w:rsid w:val="00AC463E"/>
    <w:rsid w:val="00AC508D"/>
    <w:rsid w:val="00AC7C61"/>
    <w:rsid w:val="00AD3BE2"/>
    <w:rsid w:val="00AD3E3D"/>
    <w:rsid w:val="00AD43C6"/>
    <w:rsid w:val="00AE1EE4"/>
    <w:rsid w:val="00AE36EC"/>
    <w:rsid w:val="00AE5E6E"/>
    <w:rsid w:val="00AE5EBB"/>
    <w:rsid w:val="00AE64C9"/>
    <w:rsid w:val="00AE7406"/>
    <w:rsid w:val="00AF1688"/>
    <w:rsid w:val="00AF1E99"/>
    <w:rsid w:val="00AF46E6"/>
    <w:rsid w:val="00AF5139"/>
    <w:rsid w:val="00B06EDA"/>
    <w:rsid w:val="00B1161F"/>
    <w:rsid w:val="00B11661"/>
    <w:rsid w:val="00B160CD"/>
    <w:rsid w:val="00B32B4D"/>
    <w:rsid w:val="00B4137E"/>
    <w:rsid w:val="00B54DF7"/>
    <w:rsid w:val="00B56223"/>
    <w:rsid w:val="00B56E79"/>
    <w:rsid w:val="00B57AA7"/>
    <w:rsid w:val="00B637AA"/>
    <w:rsid w:val="00B63BE2"/>
    <w:rsid w:val="00B673E7"/>
    <w:rsid w:val="00B726C7"/>
    <w:rsid w:val="00B7592C"/>
    <w:rsid w:val="00B778E2"/>
    <w:rsid w:val="00B809D3"/>
    <w:rsid w:val="00B80B1E"/>
    <w:rsid w:val="00B84B66"/>
    <w:rsid w:val="00B85475"/>
    <w:rsid w:val="00B9090A"/>
    <w:rsid w:val="00B92196"/>
    <w:rsid w:val="00B9228D"/>
    <w:rsid w:val="00B929EC"/>
    <w:rsid w:val="00B9561F"/>
    <w:rsid w:val="00BA3D3F"/>
    <w:rsid w:val="00BA3EAF"/>
    <w:rsid w:val="00BA58DB"/>
    <w:rsid w:val="00BA7104"/>
    <w:rsid w:val="00BB0725"/>
    <w:rsid w:val="00BB2B4B"/>
    <w:rsid w:val="00BC408A"/>
    <w:rsid w:val="00BC41D5"/>
    <w:rsid w:val="00BC5023"/>
    <w:rsid w:val="00BC556C"/>
    <w:rsid w:val="00BD2D8D"/>
    <w:rsid w:val="00BD42DA"/>
    <w:rsid w:val="00BD4684"/>
    <w:rsid w:val="00BE08A7"/>
    <w:rsid w:val="00BE4391"/>
    <w:rsid w:val="00BF3E48"/>
    <w:rsid w:val="00BF4FCE"/>
    <w:rsid w:val="00C03CA7"/>
    <w:rsid w:val="00C03E91"/>
    <w:rsid w:val="00C045CD"/>
    <w:rsid w:val="00C05A03"/>
    <w:rsid w:val="00C15F1B"/>
    <w:rsid w:val="00C16288"/>
    <w:rsid w:val="00C17D1D"/>
    <w:rsid w:val="00C25D67"/>
    <w:rsid w:val="00C27F6E"/>
    <w:rsid w:val="00C45923"/>
    <w:rsid w:val="00C51370"/>
    <w:rsid w:val="00C543E7"/>
    <w:rsid w:val="00C55EFD"/>
    <w:rsid w:val="00C56713"/>
    <w:rsid w:val="00C577A7"/>
    <w:rsid w:val="00C60850"/>
    <w:rsid w:val="00C70225"/>
    <w:rsid w:val="00C72198"/>
    <w:rsid w:val="00C73C7D"/>
    <w:rsid w:val="00C75005"/>
    <w:rsid w:val="00C87BD6"/>
    <w:rsid w:val="00C970DF"/>
    <w:rsid w:val="00CA7E71"/>
    <w:rsid w:val="00CB2673"/>
    <w:rsid w:val="00CB701D"/>
    <w:rsid w:val="00CC3F0E"/>
    <w:rsid w:val="00CD08C9"/>
    <w:rsid w:val="00CD1FE8"/>
    <w:rsid w:val="00CD38CD"/>
    <w:rsid w:val="00CD3E0C"/>
    <w:rsid w:val="00CD5565"/>
    <w:rsid w:val="00CD616C"/>
    <w:rsid w:val="00CE7CC4"/>
    <w:rsid w:val="00CF68D6"/>
    <w:rsid w:val="00CF7B4A"/>
    <w:rsid w:val="00D009F8"/>
    <w:rsid w:val="00D078DA"/>
    <w:rsid w:val="00D13554"/>
    <w:rsid w:val="00D14995"/>
    <w:rsid w:val="00D204F2"/>
    <w:rsid w:val="00D2455C"/>
    <w:rsid w:val="00D24583"/>
    <w:rsid w:val="00D25023"/>
    <w:rsid w:val="00D26DC6"/>
    <w:rsid w:val="00D27F8C"/>
    <w:rsid w:val="00D33843"/>
    <w:rsid w:val="00D501B2"/>
    <w:rsid w:val="00D54A6F"/>
    <w:rsid w:val="00D57D57"/>
    <w:rsid w:val="00D62E42"/>
    <w:rsid w:val="00D772FB"/>
    <w:rsid w:val="00D875F0"/>
    <w:rsid w:val="00D95B0D"/>
    <w:rsid w:val="00DA1AA0"/>
    <w:rsid w:val="00DA343D"/>
    <w:rsid w:val="00DA512B"/>
    <w:rsid w:val="00DA5462"/>
    <w:rsid w:val="00DC44A8"/>
    <w:rsid w:val="00DD275B"/>
    <w:rsid w:val="00DE0924"/>
    <w:rsid w:val="00DE4BEE"/>
    <w:rsid w:val="00DE5B3D"/>
    <w:rsid w:val="00DE7112"/>
    <w:rsid w:val="00DF0EE2"/>
    <w:rsid w:val="00DF19BE"/>
    <w:rsid w:val="00DF3B44"/>
    <w:rsid w:val="00E06E05"/>
    <w:rsid w:val="00E11F8E"/>
    <w:rsid w:val="00E1372E"/>
    <w:rsid w:val="00E17328"/>
    <w:rsid w:val="00E21D30"/>
    <w:rsid w:val="00E24D9A"/>
    <w:rsid w:val="00E27805"/>
    <w:rsid w:val="00E27A11"/>
    <w:rsid w:val="00E30497"/>
    <w:rsid w:val="00E33C47"/>
    <w:rsid w:val="00E358A2"/>
    <w:rsid w:val="00E35C9A"/>
    <w:rsid w:val="00E3771B"/>
    <w:rsid w:val="00E40979"/>
    <w:rsid w:val="00E43F26"/>
    <w:rsid w:val="00E52A36"/>
    <w:rsid w:val="00E6378B"/>
    <w:rsid w:val="00E63EC3"/>
    <w:rsid w:val="00E648BE"/>
    <w:rsid w:val="00E653DA"/>
    <w:rsid w:val="00E65958"/>
    <w:rsid w:val="00E73379"/>
    <w:rsid w:val="00E77576"/>
    <w:rsid w:val="00E802BC"/>
    <w:rsid w:val="00E80853"/>
    <w:rsid w:val="00E84FE5"/>
    <w:rsid w:val="00E879A5"/>
    <w:rsid w:val="00E879FC"/>
    <w:rsid w:val="00E9543E"/>
    <w:rsid w:val="00EA16AF"/>
    <w:rsid w:val="00EA2574"/>
    <w:rsid w:val="00EA25C3"/>
    <w:rsid w:val="00EA2F1F"/>
    <w:rsid w:val="00EA3F2E"/>
    <w:rsid w:val="00EA57EC"/>
    <w:rsid w:val="00EA5A50"/>
    <w:rsid w:val="00EA6208"/>
    <w:rsid w:val="00EA708C"/>
    <w:rsid w:val="00EB120E"/>
    <w:rsid w:val="00EB34C8"/>
    <w:rsid w:val="00EB46E2"/>
    <w:rsid w:val="00EC0045"/>
    <w:rsid w:val="00ED452E"/>
    <w:rsid w:val="00EE3CDA"/>
    <w:rsid w:val="00EE7FD8"/>
    <w:rsid w:val="00EF32F7"/>
    <w:rsid w:val="00EF37A8"/>
    <w:rsid w:val="00EF48B5"/>
    <w:rsid w:val="00EF531F"/>
    <w:rsid w:val="00EF728F"/>
    <w:rsid w:val="00F0034A"/>
    <w:rsid w:val="00F05FE8"/>
    <w:rsid w:val="00F06D86"/>
    <w:rsid w:val="00F07386"/>
    <w:rsid w:val="00F13D87"/>
    <w:rsid w:val="00F13E31"/>
    <w:rsid w:val="00F1459A"/>
    <w:rsid w:val="00F149E5"/>
    <w:rsid w:val="00F15E33"/>
    <w:rsid w:val="00F17DA2"/>
    <w:rsid w:val="00F20314"/>
    <w:rsid w:val="00F22EC0"/>
    <w:rsid w:val="00F253B2"/>
    <w:rsid w:val="00F25C47"/>
    <w:rsid w:val="00F27D7B"/>
    <w:rsid w:val="00F31D34"/>
    <w:rsid w:val="00F342A1"/>
    <w:rsid w:val="00F36FBA"/>
    <w:rsid w:val="00F44D36"/>
    <w:rsid w:val="00F46262"/>
    <w:rsid w:val="00F4795D"/>
    <w:rsid w:val="00F50A61"/>
    <w:rsid w:val="00F5125A"/>
    <w:rsid w:val="00F525CD"/>
    <w:rsid w:val="00F5286C"/>
    <w:rsid w:val="00F52E12"/>
    <w:rsid w:val="00F638CA"/>
    <w:rsid w:val="00F657C5"/>
    <w:rsid w:val="00F6606A"/>
    <w:rsid w:val="00F900B4"/>
    <w:rsid w:val="00FA0774"/>
    <w:rsid w:val="00FA0F2E"/>
    <w:rsid w:val="00FA4DB1"/>
    <w:rsid w:val="00FB3F2A"/>
    <w:rsid w:val="00FB5D87"/>
    <w:rsid w:val="00FC3593"/>
    <w:rsid w:val="00FD117D"/>
    <w:rsid w:val="00FD19F7"/>
    <w:rsid w:val="00FD72E3"/>
    <w:rsid w:val="00FD7658"/>
    <w:rsid w:val="00FE06FC"/>
    <w:rsid w:val="00FF0315"/>
    <w:rsid w:val="00FF1A96"/>
    <w:rsid w:val="00FF2121"/>
    <w:rsid w:val="00FF5521"/>
    <w:rsid w:val="00FF67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78CC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0B90"/>
    <w:rPr>
      <w:rFonts w:ascii="Times New Roman" w:hAnsi="Times New Roman"/>
      <w:b w:val="0"/>
      <w:i w:val="0"/>
      <w:sz w:val="22"/>
    </w:rPr>
  </w:style>
  <w:style w:type="paragraph" w:styleId="NoSpacing">
    <w:name w:val="No Spacing"/>
    <w:uiPriority w:val="1"/>
    <w:qFormat/>
    <w:rsid w:val="008A0B90"/>
    <w:pPr>
      <w:spacing w:after="0" w:line="240" w:lineRule="auto"/>
    </w:pPr>
  </w:style>
  <w:style w:type="paragraph" w:customStyle="1" w:styleId="scemptylineheader">
    <w:name w:val="sc_emptyline_header"/>
    <w:qFormat/>
    <w:rsid w:val="008A0B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0B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0B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0B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0B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0B90"/>
    <w:rPr>
      <w:color w:val="808080"/>
    </w:rPr>
  </w:style>
  <w:style w:type="paragraph" w:customStyle="1" w:styleId="scdirectionallanguage">
    <w:name w:val="sc_directional_language"/>
    <w:qFormat/>
    <w:rsid w:val="008A0B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0B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0B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0B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0B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0B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0B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0B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0B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0B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0B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0B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0B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0B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0B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0B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0B90"/>
    <w:rPr>
      <w:rFonts w:ascii="Times New Roman" w:hAnsi="Times New Roman"/>
      <w:color w:val="auto"/>
      <w:sz w:val="22"/>
    </w:rPr>
  </w:style>
  <w:style w:type="paragraph" w:customStyle="1" w:styleId="scclippagebillheader">
    <w:name w:val="sc_clip_page_bill_header"/>
    <w:qFormat/>
    <w:rsid w:val="008A0B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0B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0B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90"/>
    <w:rPr>
      <w:lang w:val="en-US"/>
    </w:rPr>
  </w:style>
  <w:style w:type="paragraph" w:styleId="Footer">
    <w:name w:val="footer"/>
    <w:basedOn w:val="Normal"/>
    <w:link w:val="FooterChar"/>
    <w:uiPriority w:val="99"/>
    <w:unhideWhenUsed/>
    <w:rsid w:val="008A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90"/>
    <w:rPr>
      <w:lang w:val="en-US"/>
    </w:rPr>
  </w:style>
  <w:style w:type="paragraph" w:styleId="ListParagraph">
    <w:name w:val="List Paragraph"/>
    <w:basedOn w:val="Normal"/>
    <w:uiPriority w:val="34"/>
    <w:qFormat/>
    <w:rsid w:val="008A0B90"/>
    <w:pPr>
      <w:ind w:left="720"/>
      <w:contextualSpacing/>
    </w:pPr>
  </w:style>
  <w:style w:type="paragraph" w:customStyle="1" w:styleId="scbillfooter">
    <w:name w:val="sc_bill_footer"/>
    <w:qFormat/>
    <w:rsid w:val="008A0B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0B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0B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0B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0B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0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0B90"/>
    <w:pPr>
      <w:widowControl w:val="0"/>
      <w:suppressAutoHyphens/>
      <w:spacing w:after="0" w:line="360" w:lineRule="auto"/>
    </w:pPr>
    <w:rPr>
      <w:rFonts w:ascii="Times New Roman" w:hAnsi="Times New Roman"/>
      <w:lang w:val="en-US"/>
    </w:rPr>
  </w:style>
  <w:style w:type="paragraph" w:customStyle="1" w:styleId="sctableln">
    <w:name w:val="sc_table_ln"/>
    <w:qFormat/>
    <w:rsid w:val="008A0B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0B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0B90"/>
    <w:rPr>
      <w:strike/>
      <w:dstrike w:val="0"/>
    </w:rPr>
  </w:style>
  <w:style w:type="character" w:customStyle="1" w:styleId="scinsert">
    <w:name w:val="sc_insert"/>
    <w:uiPriority w:val="1"/>
    <w:qFormat/>
    <w:rsid w:val="008A0B90"/>
    <w:rPr>
      <w:caps w:val="0"/>
      <w:smallCaps w:val="0"/>
      <w:strike w:val="0"/>
      <w:dstrike w:val="0"/>
      <w:vanish w:val="0"/>
      <w:u w:val="single"/>
      <w:vertAlign w:val="baseline"/>
    </w:rPr>
  </w:style>
  <w:style w:type="character" w:customStyle="1" w:styleId="scinsertred">
    <w:name w:val="sc_insert_red"/>
    <w:uiPriority w:val="1"/>
    <w:qFormat/>
    <w:rsid w:val="008A0B90"/>
    <w:rPr>
      <w:caps w:val="0"/>
      <w:smallCaps w:val="0"/>
      <w:strike w:val="0"/>
      <w:dstrike w:val="0"/>
      <w:vanish w:val="0"/>
      <w:color w:val="FF0000"/>
      <w:u w:val="single"/>
      <w:vertAlign w:val="baseline"/>
    </w:rPr>
  </w:style>
  <w:style w:type="character" w:customStyle="1" w:styleId="scinsertblue">
    <w:name w:val="sc_insert_blue"/>
    <w:uiPriority w:val="1"/>
    <w:qFormat/>
    <w:rsid w:val="008A0B90"/>
    <w:rPr>
      <w:caps w:val="0"/>
      <w:smallCaps w:val="0"/>
      <w:strike w:val="0"/>
      <w:dstrike w:val="0"/>
      <w:vanish w:val="0"/>
      <w:color w:val="0070C0"/>
      <w:u w:val="single"/>
      <w:vertAlign w:val="baseline"/>
    </w:rPr>
  </w:style>
  <w:style w:type="character" w:customStyle="1" w:styleId="scstrikered">
    <w:name w:val="sc_strike_red"/>
    <w:uiPriority w:val="1"/>
    <w:qFormat/>
    <w:rsid w:val="008A0B90"/>
    <w:rPr>
      <w:strike/>
      <w:dstrike w:val="0"/>
      <w:color w:val="FF0000"/>
    </w:rPr>
  </w:style>
  <w:style w:type="character" w:customStyle="1" w:styleId="scstrikeblue">
    <w:name w:val="sc_strike_blue"/>
    <w:uiPriority w:val="1"/>
    <w:qFormat/>
    <w:rsid w:val="008A0B90"/>
    <w:rPr>
      <w:strike/>
      <w:dstrike w:val="0"/>
      <w:color w:val="0070C0"/>
    </w:rPr>
  </w:style>
  <w:style w:type="character" w:customStyle="1" w:styleId="scinsertbluenounderline">
    <w:name w:val="sc_insert_blue_no_underline"/>
    <w:uiPriority w:val="1"/>
    <w:qFormat/>
    <w:rsid w:val="008A0B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0B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0B90"/>
    <w:rPr>
      <w:strike/>
      <w:dstrike w:val="0"/>
      <w:color w:val="0070C0"/>
      <w:lang w:val="en-US"/>
    </w:rPr>
  </w:style>
  <w:style w:type="character" w:customStyle="1" w:styleId="scstrikerednoncodified">
    <w:name w:val="sc_strike_red_non_codified"/>
    <w:uiPriority w:val="1"/>
    <w:qFormat/>
    <w:rsid w:val="008A0B90"/>
    <w:rPr>
      <w:strike/>
      <w:dstrike w:val="0"/>
      <w:color w:val="FF0000"/>
    </w:rPr>
  </w:style>
  <w:style w:type="paragraph" w:customStyle="1" w:styleId="scbillsiglines">
    <w:name w:val="sc_bill_sig_lines"/>
    <w:qFormat/>
    <w:rsid w:val="008A0B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0B90"/>
    <w:rPr>
      <w:bdr w:val="none" w:sz="0" w:space="0" w:color="auto"/>
      <w:shd w:val="clear" w:color="auto" w:fill="FEC6C6"/>
    </w:rPr>
  </w:style>
  <w:style w:type="character" w:customStyle="1" w:styleId="screstoreblue">
    <w:name w:val="sc_restore_blue"/>
    <w:uiPriority w:val="1"/>
    <w:qFormat/>
    <w:rsid w:val="008A0B90"/>
    <w:rPr>
      <w:color w:val="4472C4" w:themeColor="accent1"/>
      <w:bdr w:val="none" w:sz="0" w:space="0" w:color="auto"/>
      <w:shd w:val="clear" w:color="auto" w:fill="auto"/>
    </w:rPr>
  </w:style>
  <w:style w:type="character" w:customStyle="1" w:styleId="screstorered">
    <w:name w:val="sc_restore_red"/>
    <w:uiPriority w:val="1"/>
    <w:qFormat/>
    <w:rsid w:val="008A0B90"/>
    <w:rPr>
      <w:color w:val="FF0000"/>
      <w:bdr w:val="none" w:sz="0" w:space="0" w:color="auto"/>
      <w:shd w:val="clear" w:color="auto" w:fill="auto"/>
    </w:rPr>
  </w:style>
  <w:style w:type="character" w:customStyle="1" w:styleId="scstrikenewblue">
    <w:name w:val="sc_strike_new_blue"/>
    <w:uiPriority w:val="1"/>
    <w:qFormat/>
    <w:rsid w:val="008A0B90"/>
    <w:rPr>
      <w:strike w:val="0"/>
      <w:dstrike/>
      <w:color w:val="0070C0"/>
      <w:u w:val="none"/>
    </w:rPr>
  </w:style>
  <w:style w:type="character" w:customStyle="1" w:styleId="scstrikenewred">
    <w:name w:val="sc_strike_new_red"/>
    <w:uiPriority w:val="1"/>
    <w:qFormat/>
    <w:rsid w:val="008A0B90"/>
    <w:rPr>
      <w:strike w:val="0"/>
      <w:dstrike/>
      <w:color w:val="FF0000"/>
      <w:u w:val="none"/>
    </w:rPr>
  </w:style>
  <w:style w:type="character" w:customStyle="1" w:styleId="scamendsenate">
    <w:name w:val="sc_amend_senate"/>
    <w:uiPriority w:val="1"/>
    <w:qFormat/>
    <w:rsid w:val="008A0B90"/>
    <w:rPr>
      <w:bdr w:val="none" w:sz="0" w:space="0" w:color="auto"/>
      <w:shd w:val="clear" w:color="auto" w:fill="FFF2CC" w:themeFill="accent4" w:themeFillTint="33"/>
    </w:rPr>
  </w:style>
  <w:style w:type="character" w:customStyle="1" w:styleId="scamendhouse">
    <w:name w:val="sc_amend_house"/>
    <w:uiPriority w:val="1"/>
    <w:qFormat/>
    <w:rsid w:val="008A0B9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468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82&amp;session=126&amp;summary=B" TargetMode="External" Id="Rf8ee6294f5cc4cf4" /><Relationship Type="http://schemas.openxmlformats.org/officeDocument/2006/relationships/hyperlink" Target="https://www.scstatehouse.gov/sess126_2025-2026/prever/5282_20260226.docx" TargetMode="External" Id="R5ef2b9f2e2354b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D56"/>
    <w:rsid w:val="00025E23"/>
    <w:rsid w:val="000C5BC7"/>
    <w:rsid w:val="000E2133"/>
    <w:rsid w:val="000F401F"/>
    <w:rsid w:val="00140B15"/>
    <w:rsid w:val="001B20DA"/>
    <w:rsid w:val="001C48FD"/>
    <w:rsid w:val="001E7BCD"/>
    <w:rsid w:val="00263DAB"/>
    <w:rsid w:val="002969F8"/>
    <w:rsid w:val="002A7C8A"/>
    <w:rsid w:val="002D4365"/>
    <w:rsid w:val="003E4FBC"/>
    <w:rsid w:val="003F4940"/>
    <w:rsid w:val="00465E81"/>
    <w:rsid w:val="004E2BB5"/>
    <w:rsid w:val="00580C56"/>
    <w:rsid w:val="006B363F"/>
    <w:rsid w:val="007070D2"/>
    <w:rsid w:val="00730C87"/>
    <w:rsid w:val="00747FC4"/>
    <w:rsid w:val="00776F2C"/>
    <w:rsid w:val="00870F7E"/>
    <w:rsid w:val="008F7723"/>
    <w:rsid w:val="009031EF"/>
    <w:rsid w:val="00912A5F"/>
    <w:rsid w:val="00916FB9"/>
    <w:rsid w:val="00940EED"/>
    <w:rsid w:val="00985255"/>
    <w:rsid w:val="009C3651"/>
    <w:rsid w:val="00A51DBA"/>
    <w:rsid w:val="00AE5E6E"/>
    <w:rsid w:val="00B20DA6"/>
    <w:rsid w:val="00B457AF"/>
    <w:rsid w:val="00BF56C3"/>
    <w:rsid w:val="00C818FB"/>
    <w:rsid w:val="00CC0451"/>
    <w:rsid w:val="00D6665C"/>
    <w:rsid w:val="00D900BD"/>
    <w:rsid w:val="00E17328"/>
    <w:rsid w:val="00E76813"/>
    <w:rsid w:val="00E8085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f98cc0b6-7682-415e-9b09-77c3a43a8cb4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22bc7de0-4481-4e51-8f74-07f2b42d1e61</T_BILL_REQUEST_REQUEST>
  <T_BILL_R_ORIGINALDRAFT>d8e5e881-5ad7-4e83-be29-39ddbe069f86</T_BILL_R_ORIGINALDRAFT>
  <T_BILL_SPONSOR_SPONSOR>dc182f7a-0073-4321-8098-daad35a7a9e1</T_BILL_SPONSOR_SPONSOR>
  <T_BILL_T_BILLNAME>[5282]</T_BILL_T_BILLNAME>
  <T_BILL_T_BILLNUMBER>5282</T_BILL_T_BILLNUMBER>
  <T_BILL_T_BILLTITLE>TO AMEND THE SOUTH CAROLINA CODE OF LAWS BY ENACTING THE “UTILITY BILLING ACCOUNTABILITY AND CONSUMER PROTECTION ACT OF 2026” BY ADDING CHAPTER 44 TO TITLE 58 SO AS TO PROHIBIT A UTILITY FROM CHANGING BILLING OR PAYMENT PRACTICES WITHOUT APPROVAL FROM THE PUBLIC SERVICE COMMISSION; TO ESTABLISH A PROCESS FOR THE PUBLIC SERVICE COMMISSION; TO PERMIT TEMPORARY APPROVAL PROCESSES IN THE EVENT OF AN EMERGENCY; TO REQUIRE UTILITIES TO SUBMIT QUARTERLY REPORTS TO THE PUBLIC SERVICE COMMISSION AND OFFICE OF REGULATORY STAFF; TO REQUIRE THE PUBLIC SERVICE COMMISSION, IN COORDINATION WITH THE OFFICE OF REGULATORY STAFF, TO ENGAGE AN AUDITOR TO EXAMINE PRESCRIBED BILLING ISSUES; TO REQUIRE A UTILITY TO PROVIDE WRITTEN NOTICE TO CUSTOMERS FOR BILLING OR PAYMENT CHANGES; TO ESTABLISH CONDITIONS AND PROHIBITIONS IN CERTAIN RENTAL CIRCUMSTANCES; TO REQUIRE ELECTRIC, GAS, AND WATER UTILITIES TO IMPLEMENT CONSUMER PROTECTIONS FOR RURAL ENERGY‑BURDENED HOUSEHOLDS, REQUIRE THE PUBLIC SERVICE COMMISSION TO PUBLISH A RURAL ENERGY BURDEN REPORT, AND TO CONSIDER METRICS IN ALL RATE PROCEEDINGS; TO PERMIT THE PUBLIC SERVICE COMMISSION TO IMPOSE ADMINISTRATIVE FINES FOR VIOLATIONS, FOR A CUSTOMER TO FILE A COMPLAINT WITH THE COMMISSION, AND TO REQUIRE THE PUBLIC SERVICE COMMISSION TO PROMULGATE RELATED REGULATIONS.</T_BILL_T_BILLTITLE>
  <T_BILL_T_CHAMBER>house</T_BILL_T_CHAMBER>
  <T_BILL_T_FILENAME> </T_BILL_T_FILENAME>
  <T_BILL_T_LEGTYPE>bill_statewide</T_BILL_T_LEGTYPE>
  <T_BILL_T_RATNUMBERSTRING>HNone</T_BILL_T_RATNUMBERSTRING>
  <T_BILL_T_SECTIONS>[{"SectionUUID":"3a3e159d-f773-4585-a365-673c5a6f65e8","SectionName":"Citing an Act","SectionNumber":1,"SectionType":"new","CodeSections":[],"TitleText":"so as to enact the “Utility Billing Accountability and Consumer Protection Act of 2026.”","DisableControls":false,"Deleted":false,"RepealItems":[],"SectionBookmarkName":"bs_num_1_b726227af"},{"SectionUUID":"3b726866-8364-4068-b8c2-e9a06c62216f","SectionName":"code_section","SectionNumber":2,"SectionType":"code_section","CodeSections":[{"CodeSectionBookmarkName":"ns_T58C44N10_25203b773","IsConstitutionSection":false,"Identity":"58-44-10","IsNew":true,"SubSections":[{"Level":1,"Identity":"T58C44N10S1","SubSectionBookmarkName":"ss_T58C44N10S1_lv1_4be9a2a3b","IsNewSubSection":false,"SubSectionReplacement":""},{"Level":1,"Identity":"T58C44N10S2","SubSectionBookmarkName":"ss_T58C44N10S2_lv1_d1776d8bb","IsNewSubSection":false,"SubSectionReplacement":""},{"Level":2,"Identity":"T58C44N10Sa","SubSectionBookmarkName":"ss_T58C44N10Sa_lv2_251da6a68","IsNewSubSection":false,"SubSectionReplacement":""},{"Level":2,"Identity":"T58C44N10Sb","SubSectionBookmarkName":"ss_T58C44N10Sb_lv2_01df0319a","IsNewSubSection":false,"SubSectionReplacement":""},{"Level":2,"Identity":"T58C44N10Sc","SubSectionBookmarkName":"ss_T58C44N10Sc_lv2_51ee34337","IsNewSubSection":false,"SubSectionReplacement":""},{"Level":2,"Identity":"T58C44N10Sd","SubSectionBookmarkName":"ss_T58C44N10Sd_lv2_2dbb05b17","IsNewSubSection":false,"SubSectionReplacement":""},{"Level":2,"Identity":"T58C44N10Se","SubSectionBookmarkName":"ss_T58C44N10Se_lv2_c8ce04e86","IsNewSubSection":false,"SubSectionReplacement":""},{"Level":2,"Identity":"T58C44N10Sf","SubSectionBookmarkName":"ss_T58C44N10Sf_lv2_3a8e4c5aa","IsNewSubSection":false,"SubSectionReplacement":""},{"Level":1,"Identity":"T58C44N10S3","SubSectionBookmarkName":"ss_T58C44N10S3_lv1_825c88ed8","IsNewSubSection":false,"SubSectionReplacement":""},{"Level":1,"Identity":"T58C44N10S4","SubSectionBookmarkName":"ss_T58C44N10S4_lv1_1b6ce6758","IsNewSubSection":false,"SubSectionReplacement":""},{"Level":1,"Identity":"T58C44N10S5","SubSectionBookmarkName":"ss_T58C44N10S5_lv1_17ad8e0c4","IsNewSubSection":false,"SubSectionReplacement":""}],"TitleRelatedTo":"","TitleSoAsTo":"","Deleted":false,"IsStricken":false},{"CodeSectionBookmarkName":"ns_T58C44N20_937df6113","IsConstitutionSection":false,"Identity":"58-44-20","IsNew":true,"SubSections":[{"Level":1,"Identity":"T58C44N20SA","SubSectionBookmarkName":"ss_T58C44N20SA_lv1_0120da0ef","IsNewSubSection":false,"SubSectionReplacement":""},{"Level":2,"Identity":"T58C44N20S1","SubSectionBookmarkName":"ss_T58C44N20S1_lv2_2bdcb27ad","IsNewSubSection":false,"SubSectionReplacement":""},{"Level":2,"Identity":"T58C44N20S2","SubSectionBookmarkName":"ss_T58C44N20S2_lv2_d30590f7f","IsNewSubSection":false,"SubSectionReplacement":""},{"Level":2,"Identity":"T58C44N20S3","SubSectionBookmarkName":"ss_T58C44N20S3_lv2_1addde5c8","IsNewSubSection":false,"SubSectionReplacement":""},{"Level":2,"Identity":"T58C44N20S4","SubSectionBookmarkName":"ss_T58C44N20S4_lv2_9f6c54a6a","IsNewSubSection":false,"SubSectionReplacement":""},{"Level":1,"Identity":"T58C44N20SB","SubSectionBookmarkName":"ss_T58C44N20SB_lv1_495077be8","IsNewSubSection":false,"SubSectionReplacement":""},{"Level":2,"Identity":"T58C44N20S1","SubSectionBookmarkName":"ss_T58C44N20S1_lv2_d1ef415d0","IsNewSubSection":false,"SubSectionReplacement":""},{"Level":2,"Identity":"T58C44N20S2","SubSectionBookmarkName":"ss_T58C44N20S2_lv2_6d80365e1","IsNewSubSection":false,"SubSectionReplacement":""},{"Level":2,"Identity":"T58C44N20S3","SubSectionBookmarkName":"ss_T58C44N20S3_lv2_96ce443bf","IsNewSubSection":false,"SubSectionReplacement":""},{"Level":1,"Identity":"T58C44N20SC","SubSectionBookmarkName":"ss_T58C44N20SC_lv1_043032c1d","IsNewSubSection":false,"SubSectionReplacement":""}],"TitleRelatedTo":"","TitleSoAsTo":"","Deleted":false,"IsStricken":false},{"CodeSectionBookmarkName":"ns_T58C44N30_feba09b8c","IsConstitutionSection":false,"Identity":"58-44-30","IsNew":true,"SubSections":[],"TitleRelatedTo":"","TitleSoAsTo":"","Deleted":false,"IsStricken":false},{"CodeSectionBookmarkName":"ns_T58C44N40_b8e2a0ab4","IsConstitutionSection":false,"Identity":"58-44-40","IsNew":true,"SubSections":[{"Level":1,"Identity":"T58C44N40SA","SubSectionBookmarkName":"ss_T58C44N40SA_lv1_c13897fe7","IsNewSubSection":false,"SubSectionReplacement":""},{"Level":2,"Identity":"T58C44N40S1","SubSectionBookmarkName":"ss_T58C44N40S1_lv2_5ed8f3def","IsNewSubSection":false,"SubSectionReplacement":""},{"Level":2,"Identity":"T58C44N40S2","SubSectionBookmarkName":"ss_T58C44N40S2_lv2_ce52e6e96","IsNewSubSection":false,"SubSectionReplacement":""},{"Level":2,"Identity":"T58C44N40S3","SubSectionBookmarkName":"ss_T58C44N40S3_lv2_af23fd223","IsNewSubSection":false,"SubSectionReplacement":""},{"Level":2,"Identity":"T58C44N40S4","SubSectionBookmarkName":"ss_T58C44N40S4_lv2_7da0eab05","IsNewSubSection":false,"SubSectionReplacement":""},{"Level":2,"Identity":"T58C44N40S5","SubSectionBookmarkName":"ss_T58C44N40S5_lv2_9a0e54ba7","IsNewSubSection":false,"SubSectionReplacement":""},{"Level":2,"Identity":"T58C44N40S6","SubSectionBookmarkName":"ss_T58C44N40S6_lv2_c1594d6bd","IsNewSubSection":false,"SubSectionReplacement":""},{"Level":1,"Identity":"T58C44N40SB","SubSectionBookmarkName":"ss_T58C44N40SB_lv1_5a9708944","IsNewSubSection":false,"SubSectionReplacement":""},{"Level":1,"Identity":"T58C44N40SC","SubSectionBookmarkName":"ss_T58C44N40SC_lv1_0afe1bae8","IsNewSubSection":false,"SubSectionReplacement":""}],"TitleRelatedTo":"","TitleSoAsTo":"","Deleted":false,"IsStricken":false},{"CodeSectionBookmarkName":"ns_T58C44N50_dd9eaca45","IsConstitutionSection":false,"Identity":"58-44-50","IsNew":true,"SubSections":[{"Level":1,"Identity":"T58C44N50SA","SubSectionBookmarkName":"ss_T58C44N50SA_lv1_5f73236df","IsNewSubSection":false,"SubSectionReplacement":""},{"Level":2,"Identity":"T58C44N50S1","SubSectionBookmarkName":"ss_T58C44N50S1_lv2_1dd013f51","IsNewSubSection":false,"SubSectionReplacement":""},{"Level":2,"Identity":"T58C44N50S2","SubSectionBookmarkName":"ss_T58C44N50S2_lv2_fadedc486","IsNewSubSection":false,"SubSectionReplacement":""},{"Level":2,"Identity":"T58C44N50S3","SubSectionBookmarkName":"ss_T58C44N50S3_lv2_f6e2d5bd6","IsNewSubSection":false,"SubSectionReplacement":""},{"Level":1,"Identity":"T58C44N50SB","SubSectionBookmarkName":"ss_T58C44N50SB_lv1_2d6393c73","IsNewSubSection":false,"SubSectionReplacement":""},{"Level":2,"Identity":"T58C44N50S1","SubSectionBookmarkName":"ss_T58C44N50S1_lv2_cc3cc5c81","IsNewSubSection":false,"SubSectionReplacement":""},{"Level":2,"Identity":"T58C44N50S2","SubSectionBookmarkName":"ss_T58C44N50S2_lv2_3f4a7d1cb","IsNewSubSection":false,"SubSectionReplacement":""},{"Level":2,"Identity":"T58C44N50S3","SubSectionBookmarkName":"ss_T58C44N50S3_lv2_8efdb92c2","IsNewSubSection":false,"SubSectionReplacement":""},{"Level":1,"Identity":"T58C44N50SC","SubSectionBookmarkName":"ss_T58C44N50SC_lv1_e9a495ce8","IsNewSubSection":false,"SubSectionReplacement":""},{"Level":1,"Identity":"T58C44N50SD","SubSectionBookmarkName":"ss_T58C44N50SD_lv1_b3d4e5da0","IsNewSubSection":false,"SubSectionReplacement":""}],"TitleRelatedTo":"","TitleSoAsTo":"","Deleted":false,"IsStricken":false},{"CodeSectionBookmarkName":"ns_T58C44N60_cc955db2a","IsConstitutionSection":false,"Identity":"58-44-60","IsNew":true,"SubSections":[],"TitleRelatedTo":"","TitleSoAsTo":"","Deleted":false,"IsStricken":false},{"CodeSectionBookmarkName":"ns_T58C44N70_25d6b576b","IsConstitutionSection":false,"Identity":"58-44-70","IsNew":true,"SubSections":[{"Level":1,"Identity":"T58C44N70SA","SubSectionBookmarkName":"ss_T58C44N70SA_lv1_2c94a543d","IsNewSubSection":false,"SubSectionReplacement":""},{"Level":1,"Identity":"T58C44N70SB","SubSectionBookmarkName":"ss_T58C44N70SB_lv1_08fdecbc4","IsNewSubSection":false,"SubSectionReplacement":""},{"Level":1,"Identity":"T58C44N70SC","SubSectionBookmarkName":"ss_T58C44N70SC_lv1_e4c8532ac","IsNewSubSection":false,"SubSectionReplacement":""},{"Level":1,"Identity":"T58C44N70SD","SubSectionBookmarkName":"ss_T58C44N70SD_lv1_7d2114ab6","IsNewSubSection":false,"SubSectionReplacement":""},{"Level":2,"Identity":"T58C44N70S1","SubSectionBookmarkName":"ss_T58C44N70S1_lv2_27fdb1709","IsNewSubSection":false,"SubSectionReplacement":""},{"Level":2,"Identity":"T58C44N70S2","SubSectionBookmarkName":"ss_T58C44N70S2_lv2_77c43e869","IsNewSubSection":false,"SubSectionReplacement":""},{"Level":2,"Identity":"T58C44N70S3","SubSectionBookmarkName":"ss_T58C44N70S3_lv2_dc9fafe13","IsNewSubSection":false,"SubSectionReplacement":""},{"Level":1,"Identity":"T58C44N70SE","SubSectionBookmarkName":"ss_T58C44N70SE_lv1_5ed81350a","IsNewSubSection":false,"SubSectionReplacement":""},{"Level":1,"Identity":"T58C44N70SF","SubSectionBookmarkName":"ss_T58C44N70SF_lv1_c14aed5af","IsNewSubSection":false,"SubSectionReplacement":""}],"TitleRelatedTo":"","TitleSoAsTo":"","Deleted":false,"IsStricken":false},{"CodeSectionBookmarkName":"ns_T58C44N80_2107b5ea5","IsConstitutionSection":false,"Identity":"58-44-80","IsNew":true,"SubSections":[{"Level":1,"Identity":"T58C44N80SA","SubSectionBookmarkName":"ss_T58C44N80SA_lv1_4c9c3a037","IsNewSubSection":false,"SubSectionReplacement":""},{"Level":2,"Identity":"T58C44N80S1","SubSectionBookmarkName":"ss_T58C44N80S1_lv2_579798fa4","IsNewSubSection":false,"SubSectionReplacement":""},{"Level":2,"Identity":"T58C44N80S2","SubSectionBookmarkName":"ss_T58C44N80S2_lv2_0fc6e4b03","IsNewSubSection":false,"SubSectionReplacement":""},{"Level":2,"Identity":"T58C44N80S3","SubSectionBookmarkName":"ss_T58C44N80S3_lv2_79a84aad3","IsNewSubSection":false,"SubSectionReplacement":""},{"Level":2,"Identity":"T58C44N80S4","SubSectionBookmarkName":"ss_T58C44N80S4_lv2_3a3bef60c","IsNewSubSection":false,"SubSectionReplacement":""},{"Level":1,"Identity":"T58C44N80SC","SubSectionBookmarkName":"ss_T58C44N80SC_lv1_1fbdc28a5","IsNewSubSection":false,"SubSectionReplacement":""},{"Level":1,"Identity":"T58C44N80SD","SubSectionBookmarkName":"ss_T58C44N80SD_lv1_83878c6ca","IsNewSubSection":false,"SubSectionReplacement":""},{"Level":1,"Identity":"T58C44N80SE","SubSectionBookmarkName":"ss_T58C44N80SE_lv1_d52d9f74a","IsNewSubSection":false,"SubSectionReplacement":""},{"Level":1,"Identity":"T58C44N80SB","SubSectionBookmarkName":"ss_T58C44N80SB_lv1_24427007b","IsNewSubSection":false,"SubSectionReplacement":""}],"TitleRelatedTo":"","TitleSoAsTo":"","Deleted":false,"IsStricken":false},{"CodeSectionBookmarkName":"ns_T58C44N90_2526322e1","IsConstitutionSection":false,"Identity":"58-44-90","IsNew":true,"SubSections":[{"Level":1,"Identity":"T58C44N90SA","SubSectionBookmarkName":"ss_T58C44N90SA_lv1_db2b109ed","IsNewSubSection":false,"SubSectionReplacement":""},{"Level":1,"Identity":"T58C44N90SB","SubSectionBookmarkName":"ss_T58C44N90SB_lv1_ddb11f9a1","IsNewSubSection":false,"SubSectionReplacement":""}],"TitleRelatedTo":"","TitleSoAsTo":"","Deleted":false,"IsStricken":false},{"CodeSectionBookmarkName":"ns_T58C44N100_96b8d89dd","IsConstitutionSection":false,"Identity":"58-44-100","IsNew":true,"SubSections":[],"TitleRelatedTo":"","TitleSoAsTo":"","Deleted":false,"IsStricken":false},{"CodeSectionBookmarkName":"ns_T58C44N110_0eb9ceca4","IsConstitutionSection":false,"Identity":"58-44-110","IsNew":true,"SubSections":[],"TitleRelatedTo":"","TitleSoAsTo":"","Deleted":false,"IsStricken":false}],"TitleText":"","DisableControls":false,"Deleted":false,"RepealItems":[],"SectionBookmarkName":"bs_num_2_5008cbbbc"},{"SectionUUID":"8f03ca95-8faa-4d43-a9c2-8afc498075bd","SectionName":"standard_eff_date_section","SectionNumber":3,"SectionType":"drafting_clause","CodeSections":[],"TitleText":"","DisableControls":false,"Deleted":false,"RepealItems":[],"SectionBookmarkName":"bs_num_3_lastsection"}]</T_BILL_T_SECTIONS>
  <T_BILL_T_SUBJECT>Utility Billing Accountability and Consumer Protection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F3B18819-E240-4470-8407-2C7AD2059F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1767</Words>
  <Characters>10483</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2026-02-25T14:50:00Z</cp:lastPrinted>
  <dcterms:created xsi:type="dcterms:W3CDTF">2026-02-25T15:36:00Z</dcterms:created>
  <dcterms:modified xsi:type="dcterms:W3CDTF">2026-02-25T15:38:00Z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