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LC-0513CM26.docx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Inmate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6972c1dd0514f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0b81967d7d4ced">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7613" w:rsidRDefault="00432135" w14:paraId="497AA41D" w14:textId="33BA2CBD">
      <w:pPr>
        <w:pStyle w:val="scemptylineheader"/>
      </w:pPr>
      <w:bookmarkStart w:name="open_doc_here" w:id="0"/>
      <w:bookmarkEnd w:id="0"/>
    </w:p>
    <w:p w:rsidRPr="00BB0725" w:rsidR="00A73EFA" w:rsidP="00597613" w:rsidRDefault="00A73EFA" w14:paraId="00F6C69A" w14:textId="08532714">
      <w:pPr>
        <w:pStyle w:val="scemptylineheader"/>
      </w:pPr>
    </w:p>
    <w:p w:rsidRPr="00BB0725" w:rsidR="00A73EFA" w:rsidP="00597613" w:rsidRDefault="00A73EFA" w14:paraId="162DC229" w14:textId="790EEAA0">
      <w:pPr>
        <w:pStyle w:val="scemptylineheader"/>
      </w:pPr>
    </w:p>
    <w:p w:rsidRPr="00DF3B44" w:rsidR="00A73EFA" w:rsidP="00597613" w:rsidRDefault="00A73EFA" w14:paraId="747E6BEB" w14:textId="4C4BFD73">
      <w:pPr>
        <w:pStyle w:val="scemptylineheader"/>
      </w:pPr>
    </w:p>
    <w:p w:rsidRPr="00DF3B44" w:rsidR="00A73EFA" w:rsidP="00597613" w:rsidRDefault="00A73EFA" w14:paraId="30FF1796" w14:textId="1A471266">
      <w:pPr>
        <w:pStyle w:val="scemptylineheader"/>
      </w:pPr>
    </w:p>
    <w:p w:rsidRPr="00DF3B44" w:rsidR="00A73EFA" w:rsidP="00597613" w:rsidRDefault="00A73EFA" w14:paraId="4538A571" w14:textId="3399A2EE">
      <w:pPr>
        <w:pStyle w:val="scemptylineheader"/>
      </w:pPr>
    </w:p>
    <w:p w:rsidRPr="00DF3B44" w:rsidR="002C3463" w:rsidP="00037F04" w:rsidRDefault="002C3463" w14:paraId="292FB2A0" w14:textId="77777777">
      <w:pPr>
        <w:pStyle w:val="scemptylineheader"/>
      </w:pPr>
    </w:p>
    <w:p w:rsidRPr="00DF3B44" w:rsidR="008E61A1" w:rsidP="00446987" w:rsidRDefault="008E61A1" w14:paraId="25E45E0C" w14:textId="77777777">
      <w:pPr>
        <w:pStyle w:val="scemptylineheader"/>
      </w:pPr>
    </w:p>
    <w:p w:rsidRPr="00DF3B44" w:rsidR="002C3463" w:rsidP="00EB120E" w:rsidRDefault="002C3463" w14:paraId="44F8B57F" w14:textId="77777777">
      <w:pPr>
        <w:pStyle w:val="scbillheader"/>
      </w:pPr>
      <w:r w:rsidRPr="00DF3B44">
        <w:t>A bill</w:t>
      </w:r>
    </w:p>
    <w:p w:rsidRPr="00DF3B44" w:rsidR="002C3463" w:rsidP="001164F9" w:rsidRDefault="002C3463" w14:paraId="1457996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B4D24" w14:paraId="7FA4330B" w14:textId="7CDE2147">
          <w:pPr>
            <w:pStyle w:val="scbilltitle"/>
          </w:pPr>
          <w:r>
            <w:t>TO AMEND THE SOUTH CAROLINA CODE OF LAWS BY ADDING SECTION 24‑3‑230 SO AS TO PROVIDE FOR THE COMPENSATION OF CERTAIN INMATES; BY AMENDING SECTION 24‑1‑295, RELATING TO INMATES EMPLOYED FOR WORK INVOLVING EXPORTATION OF PRODUCTS, SO AS TO PROVIDE INMATES MAY NOT BE COMPENSATED LESS THAN AN HOURLY RATE EQUAL TO THE FEDERAL MINIMUM WAGE; BY AMENDING SECTION 24‑3‑20, RELATING TO CONVICTED PERSONS, CUSTODY, PLACE OF CONFINEMENT, WORK RELEASE AND TRAINING PROGRAMS, LITTER REMOVAL, AND RESTITUTION PROGRAMS, SO AS TO PROVIDE INMATES MAY NOT BE COMPENSATED LESS THAN AN HOURLY RATE EQUAL TO THE FEDERAL MINIMUM WAGE; BY AMENDING SECTION 24‑3‑27, RELATING TO LOCAL REGIONAL CORRECTIONAL FACILITIES AND EMPLOYMENT OF INMATES, SO AS TO PROVIDE INMATES MAY BE COMPENSATED LESS THAN THE PREVAILING WAGE FOR WORK OF A SIMILAR NATURE IN THE PRIVATE SECTOR, BUT NOT LESS THAN AN HOURLY RATE EQUAL TO THE FEDERAL MINIMUM WAGE; AND BY AMENDING SECTION 24‑3‑30, RELATING TO PLACES OF INMATE CONFINEMENT, SO AS TO PROVIDE INMATES MAY BE COMPENSATED LESS THAN THE PREVAILING WAGE FOR WORK OF A SIMILAR NATURE IN THE PRIVATE SECTOR, BUT NOT LESS THAN AN HOURLY RATE EQUAL TO THE FEDERAL MINIMUM WAGE.</w:t>
          </w:r>
        </w:p>
      </w:sdtContent>
    </w:sdt>
    <w:bookmarkStart w:name="at_3d1927fd9" w:displacedByCustomXml="prev" w:id="1"/>
    <w:bookmarkEnd w:id="1"/>
    <w:p w:rsidRPr="00DF3B44" w:rsidR="006C18F0" w:rsidP="006C18F0" w:rsidRDefault="006C18F0" w14:paraId="59472328" w14:textId="77777777">
      <w:pPr>
        <w:pStyle w:val="scbillwhereasclause"/>
      </w:pPr>
    </w:p>
    <w:p w:rsidRPr="0094541D" w:rsidR="007E06BB" w:rsidP="0094541D" w:rsidRDefault="002C3463" w14:paraId="191CA09B" w14:textId="77777777">
      <w:pPr>
        <w:pStyle w:val="scenactingwords"/>
      </w:pPr>
      <w:bookmarkStart w:name="ew_8472250ca" w:id="2"/>
      <w:r w:rsidRPr="0094541D">
        <w:t>B</w:t>
      </w:r>
      <w:bookmarkEnd w:id="2"/>
      <w:r w:rsidRPr="0094541D">
        <w:t>e it enacted by the General Assembly of the State of South Carolina:</w:t>
      </w:r>
    </w:p>
    <w:p w:rsidRPr="00DF3B44" w:rsidR="007E06BB" w:rsidP="00787433" w:rsidRDefault="007E06BB" w14:paraId="7A4A236F" w14:textId="77777777">
      <w:pPr>
        <w:pStyle w:val="scemptyline"/>
      </w:pPr>
    </w:p>
    <w:p w:rsidR="003B7DEE" w:rsidRDefault="003B7DEE" w14:paraId="093E6452" w14:textId="77777777">
      <w:pPr>
        <w:pStyle w:val="scdirectionallanguage"/>
      </w:pPr>
      <w:bookmarkStart w:name="bs_num_1_f476cba74" w:id="3"/>
      <w:r>
        <w:t>S</w:t>
      </w:r>
      <w:bookmarkEnd w:id="3"/>
      <w:r>
        <w:t>ECTION 1.</w:t>
      </w:r>
      <w:r>
        <w:tab/>
      </w:r>
      <w:bookmarkStart w:name="dl_d633ceded" w:id="4"/>
      <w:r>
        <w:t>A</w:t>
      </w:r>
      <w:bookmarkEnd w:id="4"/>
      <w:r>
        <w:t>rticle 1, Chapter 3, Title 24 of the S.C. Code is amended by adding:</w:t>
      </w:r>
    </w:p>
    <w:p w:rsidR="003B7DEE" w:rsidRDefault="003B7DEE" w14:paraId="399B4F2B" w14:textId="77777777">
      <w:pPr>
        <w:pStyle w:val="scnewcodesection"/>
      </w:pPr>
    </w:p>
    <w:p w:rsidR="003B7DEE" w:rsidRDefault="003B7DEE" w14:paraId="1638F300" w14:textId="339A392A">
      <w:pPr>
        <w:pStyle w:val="scnewcodesection"/>
      </w:pPr>
      <w:r>
        <w:tab/>
      </w:r>
      <w:bookmarkStart w:name="ns_T24C3N230_62df4e28c" w:id="5"/>
      <w:r>
        <w:t>S</w:t>
      </w:r>
      <w:bookmarkEnd w:id="5"/>
      <w:r>
        <w:t>ection 24‑3‑230.</w:t>
      </w:r>
      <w:r>
        <w:tab/>
      </w:r>
      <w:r w:rsidRPr="005B696C" w:rsidR="005B696C">
        <w:t xml:space="preserve"> </w:t>
      </w:r>
      <w:r w:rsidR="005B696C">
        <w:t>Notwithstanding a</w:t>
      </w:r>
      <w:r w:rsidR="00333C74">
        <w:t>nother</w:t>
      </w:r>
      <w:r w:rsidR="005B696C">
        <w:t xml:space="preserve"> provision of law to the contrary, an</w:t>
      </w:r>
      <w:r w:rsidRPr="005B696C" w:rsidR="005B696C">
        <w:t xml:space="preserve"> inmate </w:t>
      </w:r>
      <w:r w:rsidR="005B696C">
        <w:t>incarcerated in a Department of Corrections facility or a local detention facility</w:t>
      </w:r>
      <w:r w:rsidRPr="005B696C" w:rsidR="005B696C">
        <w:t xml:space="preserve"> </w:t>
      </w:r>
      <w:r w:rsidR="003000DC">
        <w:t xml:space="preserve">not subject to the provisions contained in Sections 24‑1‑295, 24‑3‑20(B), </w:t>
      </w:r>
      <w:r w:rsidRPr="003000DC" w:rsidR="003000DC">
        <w:t>24‑3‑27(B)</w:t>
      </w:r>
      <w:r w:rsidR="003000DC">
        <w:t xml:space="preserve">, </w:t>
      </w:r>
      <w:r w:rsidRPr="003000DC" w:rsidR="003000DC">
        <w:t>24‑3‑30(C)</w:t>
      </w:r>
      <w:r w:rsidR="00554CA6">
        <w:t>, or 24‑3‑430(D)</w:t>
      </w:r>
      <w:r w:rsidR="003000DC">
        <w:t xml:space="preserve"> </w:t>
      </w:r>
      <w:r w:rsidRPr="005B696C" w:rsidR="005B696C">
        <w:t xml:space="preserve">may </w:t>
      </w:r>
      <w:r w:rsidR="005B696C">
        <w:t xml:space="preserve">not be </w:t>
      </w:r>
      <w:r w:rsidR="000D0043">
        <w:t>compensated for</w:t>
      </w:r>
      <w:r w:rsidRPr="005B696C" w:rsidR="005B696C">
        <w:t xml:space="preserve"> less than an hourly rate equal to the federal minimum wage for work</w:t>
      </w:r>
      <w:r w:rsidR="005B696C">
        <w:t xml:space="preserve"> performed while incarcerated</w:t>
      </w:r>
      <w:r w:rsidRPr="005B696C" w:rsidR="005B696C">
        <w:t>.</w:t>
      </w:r>
    </w:p>
    <w:p w:rsidR="00602BE7" w:rsidP="00602BE7" w:rsidRDefault="00602BE7" w14:paraId="21CEFA54" w14:textId="77777777">
      <w:pPr>
        <w:pStyle w:val="scemptyline"/>
      </w:pPr>
    </w:p>
    <w:p w:rsidR="00602BE7" w:rsidP="00602BE7" w:rsidRDefault="00602BE7" w14:paraId="1C662C41" w14:textId="77777777">
      <w:pPr>
        <w:pStyle w:val="scdirectionallanguage"/>
      </w:pPr>
      <w:bookmarkStart w:name="bs_num_2_e16c9b294" w:id="6"/>
      <w:r>
        <w:t>S</w:t>
      </w:r>
      <w:bookmarkEnd w:id="6"/>
      <w:r>
        <w:t>ECTION 2.</w:t>
      </w:r>
      <w:r>
        <w:tab/>
      </w:r>
      <w:bookmarkStart w:name="dl_ae7df6dfa" w:id="7"/>
      <w:r>
        <w:t>S</w:t>
      </w:r>
      <w:bookmarkEnd w:id="7"/>
      <w:r>
        <w:t>ection 24‑1‑295 of the S.C. Code is amended to read:</w:t>
      </w:r>
    </w:p>
    <w:p w:rsidR="00266941" w:rsidRDefault="00266941" w14:paraId="16BC74E2" w14:textId="77777777">
      <w:pPr>
        <w:pStyle w:val="sccodifiedsection"/>
      </w:pPr>
    </w:p>
    <w:p w:rsidR="00266941" w:rsidRDefault="00266941" w14:paraId="56DCCF94" w14:textId="71D9D591">
      <w:pPr>
        <w:pStyle w:val="sccodifiedsection"/>
      </w:pPr>
      <w:r>
        <w:tab/>
      </w:r>
      <w:bookmarkStart w:name="cs_T24C1N295_9c118373d" w:id="8"/>
      <w:r>
        <w:t>S</w:t>
      </w:r>
      <w:bookmarkEnd w:id="8"/>
      <w:r>
        <w:t>ection 24‑1‑295.</w:t>
      </w:r>
      <w:r>
        <w:tab/>
      </w:r>
      <w:bookmarkStart w:name="up_8213a02d1" w:id="9"/>
      <w:r>
        <w:t>T</w:t>
      </w:r>
      <w:bookmarkEnd w:id="9"/>
      <w:r>
        <w:t xml:space="preserve">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w:t>
      </w:r>
      <w:r>
        <w:lastRenderedPageBreak/>
        <w:t>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w:t>
      </w:r>
      <w:r w:rsidR="002E0255">
        <w:rPr>
          <w:rStyle w:val="scinsert"/>
        </w:rPr>
        <w:t>,</w:t>
      </w:r>
      <w:r w:rsidR="00703993">
        <w:rPr>
          <w:rStyle w:val="scinsert"/>
        </w:rPr>
        <w:t xml:space="preserve"> but </w:t>
      </w:r>
      <w:r w:rsidR="003C4316">
        <w:rPr>
          <w:rStyle w:val="scinsert"/>
        </w:rPr>
        <w:t xml:space="preserve">may </w:t>
      </w:r>
      <w:r w:rsidR="00703993">
        <w:rPr>
          <w:rStyle w:val="scinsert"/>
        </w:rPr>
        <w:t xml:space="preserve">not </w:t>
      </w:r>
      <w:r w:rsidR="003C4316">
        <w:rPr>
          <w:rStyle w:val="scinsert"/>
        </w:rPr>
        <w:t xml:space="preserve">be </w:t>
      </w:r>
      <w:r w:rsidR="00703993">
        <w:rPr>
          <w:rStyle w:val="scinsert"/>
        </w:rPr>
        <w:t>less than an</w:t>
      </w:r>
      <w:r w:rsidRPr="00703993" w:rsidR="00703993">
        <w:rPr>
          <w:rStyle w:val="scinsert"/>
        </w:rPr>
        <w:t xml:space="preserve"> hourly rate equal to the federal minimum wage</w:t>
      </w:r>
      <w:r>
        <w:t>. However, the Director of the Department of Corrections shall deduct the following from the gross earnings of the inmates engaged in prison industry service work in addition to any other required deductions:</w:t>
      </w:r>
    </w:p>
    <w:p w:rsidR="00E63E8B" w:rsidRDefault="00266941" w14:paraId="7014338F" w14:textId="77777777">
      <w:pPr>
        <w:pStyle w:val="sccodifiedsection"/>
      </w:pPr>
      <w:r>
        <w:tab/>
      </w:r>
      <w:bookmarkStart w:name="ss_T24C1N295S1_lv1_17d425d96" w:id="10"/>
      <w:r>
        <w:t>(</w:t>
      </w:r>
      <w:bookmarkEnd w:id="10"/>
      <w:r>
        <w:t>1) If restitution to a particular victim or victims has been ordered by a court of appropriate jurisdiction, then twenty percent must be used to fulfill the restitution obligation.</w:t>
      </w:r>
    </w:p>
    <w:p w:rsidR="00E63E8B" w:rsidRDefault="00266941" w14:paraId="520AEA23" w14:textId="77777777">
      <w:pPr>
        <w:pStyle w:val="sccodifiedsection"/>
      </w:pPr>
      <w:r>
        <w:tab/>
      </w:r>
      <w:bookmarkStart w:name="ss_T24C1N295S2_lv1_915cbb5a6" w:id="11"/>
      <w:r>
        <w:t>(</w:t>
      </w:r>
      <w:bookmarkEnd w:id="11"/>
      <w:r>
        <w:t>2) If restitution to a particular victim or victims has not been ordered by a court of appropriate jurisdiction, or if the court‑ordered restitution to a particular victim or victims has been satisfied, then twenty percent must be applied to the South Carolina Victim Compensation Fund.</w:t>
      </w:r>
    </w:p>
    <w:p w:rsidR="00E63E8B" w:rsidRDefault="00266941" w14:paraId="07C51DDB" w14:textId="13E4112E">
      <w:pPr>
        <w:pStyle w:val="sccodifiedsection"/>
      </w:pPr>
      <w:r>
        <w:tab/>
      </w:r>
      <w:bookmarkStart w:name="ss_T24C1N295S3_lv1_82136113e" w:id="12"/>
      <w:r>
        <w:t>(</w:t>
      </w:r>
      <w:bookmarkEnd w:id="12"/>
      <w:r>
        <w:t xml:space="preserve">3) Thirty‑five percent must be used to pay the </w:t>
      </w:r>
      <w:r w:rsidR="002B4D24">
        <w:t xml:space="preserve">prisoner’s </w:t>
      </w:r>
      <w:r>
        <w:t xml:space="preserve">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to defray the cost of the </w:t>
      </w:r>
      <w:r w:rsidR="002B4D24">
        <w:t xml:space="preserve">prisoner’s </w:t>
      </w:r>
      <w:r>
        <w:t>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E63E8B" w:rsidRDefault="00266941" w14:paraId="30170592" w14:textId="209F37F6">
      <w:pPr>
        <w:pStyle w:val="sccodifiedsection"/>
      </w:pPr>
      <w:r>
        <w:tab/>
      </w:r>
      <w:bookmarkStart w:name="ss_T24C1N295S4_lv1_64932d42e" w:id="13"/>
      <w:r>
        <w:t>(</w:t>
      </w:r>
      <w:bookmarkEnd w:id="13"/>
      <w:r>
        <w:t xml:space="preserve">4) Ten percent must be made available to the inmate during his incarceration for the purchase of incidentals. Any monies made available to the inmate for the purchase of incidentals also may be distributed to the person or persons of the </w:t>
      </w:r>
      <w:r w:rsidR="002B4D24">
        <w:t xml:space="preserve">inmate’s </w:t>
      </w:r>
      <w:r>
        <w:t>choice.</w:t>
      </w:r>
    </w:p>
    <w:p w:rsidR="00E63E8B" w:rsidRDefault="00266941" w14:paraId="7E3D6F8D" w14:textId="77777777">
      <w:pPr>
        <w:pStyle w:val="sccodifiedsection"/>
      </w:pPr>
      <w:r>
        <w:tab/>
      </w:r>
      <w:bookmarkStart w:name="ss_T24C1N295S5_lv1_37f885d1c" w:id="14"/>
      <w:r>
        <w:t>(</w:t>
      </w:r>
      <w:bookmarkEnd w:id="14"/>
      <w:r>
        <w:t xml:space="preserve">5) Ten percent must be held in an </w:t>
      </w:r>
      <w:r>
        <w:rPr>
          <w:rStyle w:val="scstrike"/>
        </w:rPr>
        <w:t>interest bearing</w:t>
      </w:r>
      <w:r w:rsidR="00A20CF1">
        <w:rPr>
          <w:rStyle w:val="scinsert"/>
        </w:rPr>
        <w:t>interest‑bearing</w:t>
      </w:r>
      <w:r>
        <w:t xml:space="preserve"> escrow account for the benefit of the prisoner.</w:t>
      </w:r>
    </w:p>
    <w:p w:rsidR="00E63E8B" w:rsidRDefault="00266941" w14:paraId="15ED794C" w14:textId="77777777">
      <w:pPr>
        <w:pStyle w:val="sccodifiedsection"/>
      </w:pPr>
      <w:r>
        <w:tab/>
      </w:r>
      <w:bookmarkStart w:name="ss_T24C1N295S6_lv1_27f0585ee" w:id="15"/>
      <w:r>
        <w:t>(</w:t>
      </w:r>
      <w:bookmarkEnd w:id="15"/>
      <w:r>
        <w:t>6) The remaining balance must be used to pay federal and state taxes required by law. Any monies not used to satisfy federal and state taxes must be made available to the inmate for the purchase of incidentals pursuant to item (4).</w:t>
      </w:r>
    </w:p>
    <w:p w:rsidR="00703993" w:rsidP="00703993" w:rsidRDefault="00703993" w14:paraId="525322DD" w14:textId="77777777">
      <w:pPr>
        <w:pStyle w:val="scemptyline"/>
      </w:pPr>
    </w:p>
    <w:p w:rsidR="00703993" w:rsidP="00703993" w:rsidRDefault="00703993" w14:paraId="5A6D5259" w14:textId="77777777">
      <w:pPr>
        <w:pStyle w:val="scdirectionallanguage"/>
      </w:pPr>
      <w:bookmarkStart w:name="bs_num_3_a14176dca" w:id="16"/>
      <w:r>
        <w:t>S</w:t>
      </w:r>
      <w:bookmarkEnd w:id="16"/>
      <w:r>
        <w:t>ECTION 3.</w:t>
      </w:r>
      <w:r>
        <w:tab/>
      </w:r>
      <w:bookmarkStart w:name="dl_d63bf767e" w:id="17"/>
      <w:r>
        <w:t>S</w:t>
      </w:r>
      <w:bookmarkEnd w:id="17"/>
      <w:r>
        <w:t>ection 24‑3‑20(B) of the S.C. Code is amended to read:</w:t>
      </w:r>
    </w:p>
    <w:p w:rsidR="00266941" w:rsidRDefault="00266941" w14:paraId="2EFD06E9" w14:textId="77777777">
      <w:pPr>
        <w:pStyle w:val="sccodifiedsection"/>
      </w:pPr>
    </w:p>
    <w:p w:rsidR="00266941" w:rsidRDefault="00266941" w14:paraId="3BFEE5AC" w14:textId="77777777">
      <w:pPr>
        <w:pStyle w:val="sccodifiedsection"/>
      </w:pPr>
      <w:bookmarkStart w:name="cs_T24C3N20_aa45196bc" w:id="18"/>
      <w:r>
        <w:tab/>
      </w:r>
      <w:bookmarkStart w:name="ss_T24C3N20SB_lv1_8e8a0c2ba" w:id="19"/>
      <w:bookmarkEnd w:id="18"/>
      <w:r>
        <w:t>(</w:t>
      </w:r>
      <w:bookmarkEnd w:id="19"/>
      <w:r>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F071A9" w:rsidRDefault="00266941" w14:paraId="3CBDC6D5" w14:textId="77777777">
      <w:pPr>
        <w:pStyle w:val="sccodifiedsection"/>
      </w:pPr>
      <w:r>
        <w:tab/>
      </w:r>
      <w:r>
        <w:tab/>
      </w:r>
      <w:bookmarkStart w:name="ss_T24C3N20S1_lv2_3f17a0503" w:id="20"/>
      <w:r>
        <w:t>(</w:t>
      </w:r>
      <w:bookmarkEnd w:id="20"/>
      <w:r>
        <w:t>1) the paid employment will not result in the displacement of employed workers, nor be applied in skills, crafts, or trades in which there is surplus of available gainful labor in the locality, nor impair existing contracts for services; and</w:t>
      </w:r>
    </w:p>
    <w:p w:rsidR="00A20CF1" w:rsidRDefault="00266941" w14:paraId="5781C0EE" w14:textId="332EFCD7">
      <w:pPr>
        <w:pStyle w:val="sccodifiedsection"/>
        <w:rPr>
          <w:rStyle w:val="scinsert"/>
        </w:rPr>
      </w:pPr>
      <w:r>
        <w:tab/>
      </w:r>
      <w:r>
        <w:tab/>
      </w:r>
      <w:bookmarkStart w:name="ss_T24C3N20S2_lv2_8222a9603" w:id="21"/>
      <w:r>
        <w:t>(</w:t>
      </w:r>
      <w:bookmarkEnd w:id="21"/>
      <w:r>
        <w:t>2) the rates of pay and other conditions of employment will</w:t>
      </w:r>
      <w:r w:rsidR="00333C74">
        <w:rPr>
          <w:rStyle w:val="scinsert"/>
        </w:rPr>
        <w:t xml:space="preserve"> both</w:t>
      </w:r>
      <w:r w:rsidR="00A20CF1">
        <w:rPr>
          <w:rStyle w:val="scinsert"/>
        </w:rPr>
        <w:t>:</w:t>
      </w:r>
    </w:p>
    <w:p w:rsidR="00BD76F0" w:rsidRDefault="00A20CF1" w14:paraId="27D3455A" w14:textId="77777777">
      <w:pPr>
        <w:pStyle w:val="sccodifiedsection"/>
        <w:rPr>
          <w:rStyle w:val="scinsert"/>
        </w:rPr>
      </w:pPr>
      <w:r>
        <w:rPr>
          <w:rStyle w:val="scinsert"/>
        </w:rPr>
        <w:tab/>
      </w:r>
      <w:r>
        <w:rPr>
          <w:rStyle w:val="scinsert"/>
        </w:rPr>
        <w:tab/>
      </w:r>
      <w:r>
        <w:rPr>
          <w:rStyle w:val="scinsert"/>
        </w:rPr>
        <w:tab/>
      </w:r>
      <w:bookmarkStart w:name="ss_T24C3N20Sa_lv3_329bb6e86" w:id="22"/>
      <w:r>
        <w:rPr>
          <w:rStyle w:val="scinsert"/>
        </w:rPr>
        <w:t>(</w:t>
      </w:r>
      <w:bookmarkEnd w:id="22"/>
      <w:r>
        <w:rPr>
          <w:rStyle w:val="scinsert"/>
        </w:rPr>
        <w:t>a)</w:t>
      </w:r>
      <w:r w:rsidR="00266941">
        <w:t xml:space="preserve"> not be less than those paid and provided for work of similar nature in the locality in which the work is to be performed</w:t>
      </w:r>
      <w:r w:rsidR="00BD76F0">
        <w:rPr>
          <w:rStyle w:val="scinsert"/>
        </w:rPr>
        <w:t>; and</w:t>
      </w:r>
    </w:p>
    <w:p w:rsidR="00F071A9" w:rsidRDefault="00BD76F0" w14:paraId="6F184DD5" w14:textId="77777777">
      <w:pPr>
        <w:pStyle w:val="sccodifiedsection"/>
      </w:pPr>
      <w:r>
        <w:rPr>
          <w:rStyle w:val="scinsert"/>
        </w:rPr>
        <w:tab/>
      </w:r>
      <w:r>
        <w:rPr>
          <w:rStyle w:val="scinsert"/>
        </w:rPr>
        <w:tab/>
      </w:r>
      <w:r>
        <w:rPr>
          <w:rStyle w:val="scinsert"/>
        </w:rPr>
        <w:tab/>
      </w:r>
      <w:bookmarkStart w:name="ss_T24C3N20Sb_lv3_4fd41a1c1" w:id="23"/>
      <w:r>
        <w:rPr>
          <w:rStyle w:val="scinsert"/>
        </w:rPr>
        <w:t>(</w:t>
      </w:r>
      <w:bookmarkEnd w:id="23"/>
      <w:r>
        <w:rPr>
          <w:rStyle w:val="scinsert"/>
        </w:rPr>
        <w:t xml:space="preserve">b) </w:t>
      </w:r>
      <w:r w:rsidR="00A20CF1">
        <w:rPr>
          <w:rStyle w:val="scinsert"/>
        </w:rPr>
        <w:t xml:space="preserve">not be </w:t>
      </w:r>
      <w:r w:rsidRPr="00BD76F0">
        <w:rPr>
          <w:rStyle w:val="scinsert"/>
        </w:rPr>
        <w:t>less than an hourly rate equal to the federal minimum wage</w:t>
      </w:r>
      <w:r w:rsidR="00266941">
        <w:t>.</w:t>
      </w:r>
    </w:p>
    <w:p w:rsidR="00F071A9" w:rsidRDefault="00266941" w14:paraId="126ED0CE" w14:textId="77777777">
      <w:pPr>
        <w:pStyle w:val="sccodifiedsection"/>
      </w:pPr>
      <w:r>
        <w:tab/>
      </w:r>
      <w:r>
        <w:tab/>
      </w:r>
      <w:bookmarkStart w:name="up_8605a0307" w:id="24"/>
      <w:r>
        <w:t>T</w:t>
      </w:r>
      <w:bookmarkEnd w:id="24"/>
      <w:r>
        <w: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F071A9" w:rsidRDefault="00266941" w14:paraId="404D1C05" w14:textId="722B98FC">
      <w:pPr>
        <w:pStyle w:val="sccodifiedsection"/>
      </w:pPr>
      <w:r>
        <w:tab/>
      </w:r>
      <w:r>
        <w:tab/>
      </w:r>
      <w:bookmarkStart w:name="up_558034c4f" w:id="25"/>
      <w:r>
        <w:t>A</w:t>
      </w:r>
      <w:bookmarkEnd w:id="25"/>
      <w:r>
        <w:t xml:space="preserve"> </w:t>
      </w:r>
      <w:r w:rsidR="002B4D24">
        <w:t xml:space="preserve">prisoner’s </w:t>
      </w:r>
      <w:r>
        <w:t>place of confinement may not be extended as permitted by this subsection if the prisoner:</w:t>
      </w:r>
    </w:p>
    <w:p w:rsidR="00F071A9" w:rsidRDefault="00266941" w14:paraId="6938B398" w14:textId="53047DD0">
      <w:pPr>
        <w:pStyle w:val="sccodifiedsection"/>
      </w:pPr>
      <w:r>
        <w:tab/>
      </w:r>
      <w:r>
        <w:tab/>
      </w:r>
      <w:r>
        <w:tab/>
      </w:r>
      <w:bookmarkStart w:name="ss_T24C3N20Sa_lv3_68d0b9d08" w:id="26"/>
      <w:r>
        <w:t>(</w:t>
      </w:r>
      <w:bookmarkEnd w:id="26"/>
      <w:r>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16‑11‑311 or 16‑11‑312(B); or</w:t>
      </w:r>
    </w:p>
    <w:p w:rsidR="00F071A9" w:rsidRDefault="00266941" w14:paraId="3F4ECEDF" w14:textId="77777777">
      <w:pPr>
        <w:pStyle w:val="sccodifiedsection"/>
      </w:pPr>
      <w:r>
        <w:tab/>
      </w:r>
      <w:r>
        <w:tab/>
      </w:r>
      <w:r>
        <w:tab/>
      </w:r>
      <w:bookmarkStart w:name="ss_T24C3N20Sb_lv3_b317c0203" w:id="27"/>
      <w:r>
        <w:t>(</w:t>
      </w:r>
      <w:bookmarkEnd w:id="27"/>
      <w:r>
        <w:t>b) is currently serving a sentence for a violent offense as defined in Section 16‑1‑60, except that a prisoner serving a sentence for kidnapping, pursuant to Section 16‑3‑910, voluntary manslaughter, pursuant to Section 16‑3‑50, armed robbery, pursuant to Section 16‑11‑330(A), attempted armed robbery, pursuant to Section 16‑11‑330(B), burglary in the second degree, pursuant to Section 16‑11‑312(B), or carjacking, pursuant to Section 16‑3‑1075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16‑1‑60.</w:t>
      </w:r>
    </w:p>
    <w:p w:rsidR="00F071A9" w:rsidRDefault="00266941" w14:paraId="4D631621" w14:textId="77777777">
      <w:pPr>
        <w:pStyle w:val="sccodifiedsection"/>
      </w:pPr>
      <w:r>
        <w:tab/>
      </w:r>
      <w:r>
        <w:tab/>
      </w:r>
      <w:bookmarkStart w:name="ss_T24C3N20S3_lv2_b0f2c23f1" w:id="28"/>
      <w:r>
        <w:t>(</w:t>
      </w:r>
      <w:bookmarkEnd w:id="28"/>
      <w:r>
        <w:t>3) A prisoner who is serving a sentence for a “no parole offense” as defined in Section 24‑13‑100 and who is otherwise eligible for work release shall not have his place of confinement extended until he has served the minimum period of incarceration as set forth in Section 24‑13‑125.</w:t>
      </w:r>
    </w:p>
    <w:p w:rsidR="00AA3FAA" w:rsidP="00AA3FAA" w:rsidRDefault="00AA3FAA" w14:paraId="6D54D703" w14:textId="77777777">
      <w:pPr>
        <w:pStyle w:val="scemptyline"/>
      </w:pPr>
    </w:p>
    <w:p w:rsidR="00AA3FAA" w:rsidP="00AA3FAA" w:rsidRDefault="00AA3FAA" w14:paraId="6AC984ED" w14:textId="77777777">
      <w:pPr>
        <w:pStyle w:val="scdirectionallanguage"/>
      </w:pPr>
      <w:bookmarkStart w:name="bs_num_4_612ad9283" w:id="29"/>
      <w:r>
        <w:t>S</w:t>
      </w:r>
      <w:bookmarkEnd w:id="29"/>
      <w:r>
        <w:t>ECTION 4.</w:t>
      </w:r>
      <w:r>
        <w:tab/>
      </w:r>
      <w:bookmarkStart w:name="dl_05817c2da" w:id="30"/>
      <w:r>
        <w:t>S</w:t>
      </w:r>
      <w:bookmarkEnd w:id="30"/>
      <w:r>
        <w:t>ection 24‑3‑27(B) of the S.C. Code is amended to read:</w:t>
      </w:r>
    </w:p>
    <w:p w:rsidR="00266941" w:rsidRDefault="00266941" w14:paraId="4FFD553C" w14:textId="77777777">
      <w:pPr>
        <w:pStyle w:val="sccodifiedsection"/>
      </w:pPr>
    </w:p>
    <w:p w:rsidR="00266941" w:rsidRDefault="00266941" w14:paraId="44BBB03E" w14:textId="77777777">
      <w:pPr>
        <w:pStyle w:val="sccodifiedsection"/>
      </w:pPr>
      <w:bookmarkStart w:name="cs_T24C3N27_3b99e026c" w:id="31"/>
      <w:r>
        <w:tab/>
      </w:r>
      <w:bookmarkStart w:name="ss_T24C3N27SB_lv1_18051b1b7" w:id="32"/>
      <w:bookmarkEnd w:id="31"/>
      <w:r>
        <w:t>(</w:t>
      </w:r>
      <w:bookmarkEnd w:id="32"/>
      <w:r>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w:t>
      </w:r>
      <w:r w:rsidR="00A20CF1">
        <w:rPr>
          <w:rStyle w:val="scinsert"/>
        </w:rPr>
        <w:t xml:space="preserve">The wages paid for such employment </w:t>
      </w:r>
      <w:r w:rsidRPr="00A20CF1" w:rsidR="00A20CF1">
        <w:rPr>
          <w:rStyle w:val="scinsert"/>
        </w:rPr>
        <w:t>may</w:t>
      </w:r>
      <w:r w:rsidR="00A20CF1">
        <w:rPr>
          <w:rStyle w:val="scinsert"/>
        </w:rPr>
        <w:t xml:space="preserve"> </w:t>
      </w:r>
      <w:r w:rsidRPr="00A20CF1" w:rsidR="00A20CF1">
        <w:rPr>
          <w:rStyle w:val="scinsert"/>
        </w:rPr>
        <w:t xml:space="preserve">be less than the prevailing wage for work of a similar nature in the private sector, </w:t>
      </w:r>
      <w:r w:rsidR="009C3F32">
        <w:rPr>
          <w:rStyle w:val="scinsert"/>
        </w:rPr>
        <w:t>but</w:t>
      </w:r>
      <w:r w:rsidRPr="00A20CF1" w:rsidR="00A20CF1">
        <w:rPr>
          <w:rStyle w:val="scinsert"/>
        </w:rPr>
        <w:t xml:space="preserve"> not less than an hourly rate equal to the federal minimum wage</w:t>
      </w:r>
      <w:r w:rsidR="00A20CF1">
        <w:rPr>
          <w:rStyle w:val="scinsert"/>
        </w:rPr>
        <w:t xml:space="preserve">. </w:t>
      </w:r>
      <w:r>
        <w:t>In all cases, the decision to assign work, or disqualify a person from work, or both, is the sole discretion of the official in charge of the facility, and in all cases, no person has a basis to challenge this decision.</w:t>
      </w:r>
    </w:p>
    <w:p w:rsidR="003C4316" w:rsidP="003C4316" w:rsidRDefault="003C4316" w14:paraId="6F65255E" w14:textId="77777777">
      <w:pPr>
        <w:pStyle w:val="scemptyline"/>
      </w:pPr>
    </w:p>
    <w:p w:rsidR="003C4316" w:rsidP="003C4316" w:rsidRDefault="003C4316" w14:paraId="1657881A" w14:textId="77777777">
      <w:pPr>
        <w:pStyle w:val="scdirectionallanguage"/>
      </w:pPr>
      <w:bookmarkStart w:name="bs_num_5_c77bd9f15" w:id="33"/>
      <w:r>
        <w:t>S</w:t>
      </w:r>
      <w:bookmarkEnd w:id="33"/>
      <w:r>
        <w:t>ECTION 5.</w:t>
      </w:r>
      <w:r>
        <w:tab/>
      </w:r>
      <w:bookmarkStart w:name="dl_ad0fa3f66" w:id="34"/>
      <w:r>
        <w:t>S</w:t>
      </w:r>
      <w:bookmarkEnd w:id="34"/>
      <w:r>
        <w:t>ection 24‑3‑30(C) of the S.C. Code is amended to read:</w:t>
      </w:r>
    </w:p>
    <w:p w:rsidR="003E6EF6" w:rsidRDefault="003E6EF6" w14:paraId="370D1826" w14:textId="77777777">
      <w:pPr>
        <w:pStyle w:val="sccodifiedsection"/>
      </w:pPr>
    </w:p>
    <w:p w:rsidR="003E6EF6" w:rsidRDefault="003E6EF6" w14:paraId="0C644752" w14:textId="32CA9737">
      <w:pPr>
        <w:pStyle w:val="sccodifiedsection"/>
      </w:pPr>
      <w:bookmarkStart w:name="cs_T24C3N30_b9fee3f95" w:id="35"/>
      <w:r>
        <w:tab/>
      </w:r>
      <w:bookmarkStart w:name="ss_T24C3N30SC_lv1_5338dd0a9" w:id="36"/>
      <w:bookmarkEnd w:id="35"/>
      <w:r>
        <w:t>(</w:t>
      </w:r>
      <w:bookmarkEnd w:id="36"/>
      <w:r>
        <w:t xml:space="preserve">C) Each county or municipal administrator, or the equivalent, having charge of any local detention facilities, upon the </w:t>
      </w:r>
      <w:r w:rsidR="002B4D24">
        <w:t xml:space="preserve">department’s </w:t>
      </w:r>
      <w:r>
        <w:t xml:space="preserve">designating the local facilities as the place of confinement for a prisoner, may use the prisoner assigned to them for the purpose of working the roads of the entity or for other public work. </w:t>
      </w:r>
      <w:r w:rsidRPr="005F6243" w:rsidR="005F6243">
        <w:rPr>
          <w:rStyle w:val="scinsert"/>
        </w:rPr>
        <w:t xml:space="preserve">The wages paid for such </w:t>
      </w:r>
      <w:r w:rsidR="005F6243">
        <w:rPr>
          <w:rStyle w:val="scinsert"/>
        </w:rPr>
        <w:t>work</w:t>
      </w:r>
      <w:r w:rsidRPr="005F6243" w:rsidR="005F6243">
        <w:rPr>
          <w:rStyle w:val="scinsert"/>
        </w:rPr>
        <w:t xml:space="preserve"> may be less than the prevailing wage for work of a similar nature in the private sector, </w:t>
      </w:r>
      <w:r w:rsidR="00E12CFA">
        <w:rPr>
          <w:rStyle w:val="scinsert"/>
        </w:rPr>
        <w:t>but</w:t>
      </w:r>
      <w:r w:rsidRPr="005F6243" w:rsidR="005F6243">
        <w:rPr>
          <w:rStyle w:val="scinsert"/>
        </w:rPr>
        <w:t xml:space="preserve"> not less than an hourly rate equal to the federal minimum wage.</w:t>
      </w:r>
      <w:r w:rsidR="005F6243">
        <w:rPr>
          <w:rStyle w:val="scinsert"/>
        </w:rPr>
        <w:t xml:space="preserve"> </w:t>
      </w:r>
      <w:r>
        <w:t xml:space="preserve">A prisoner assigned to the county must be under the custody and control of the administrator or the equivalent during the period to be specified by the director at the time of the </w:t>
      </w:r>
      <w:r w:rsidR="002B4D24">
        <w:t>prisoner’s</w:t>
      </w:r>
      <w:r w:rsidR="002B4D24">
        <w:rPr>
          <w:rStyle w:val="scinsert"/>
        </w:rPr>
        <w:t xml:space="preserve"> </w:t>
      </w:r>
      <w:r>
        <w:t>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3B7DEE" w:rsidRDefault="003B7DEE" w14:paraId="0F2162F5" w14:textId="02BEE76B">
      <w:pPr>
        <w:pStyle w:val="scemptyline"/>
      </w:pPr>
    </w:p>
    <w:p w:rsidRPr="00DF3B44" w:rsidR="007A10F1" w:rsidP="007A10F1" w:rsidRDefault="00E27805" w14:paraId="0EDE1B56" w14:textId="77777777">
      <w:pPr>
        <w:pStyle w:val="scnoncodifiedsection"/>
      </w:pPr>
      <w:bookmarkStart w:name="bs_num_6_lastsection" w:id="37"/>
      <w:bookmarkStart w:name="eff_date_section" w:id="38"/>
      <w:r w:rsidRPr="00DF3B44">
        <w:t>S</w:t>
      </w:r>
      <w:bookmarkEnd w:id="37"/>
      <w:r w:rsidRPr="00DF3B44">
        <w:t>ECTION 6.</w:t>
      </w:r>
      <w:r w:rsidRPr="00DF3B44" w:rsidR="005D3013">
        <w:tab/>
      </w:r>
      <w:r w:rsidRPr="00DF3B44" w:rsidR="007A10F1">
        <w:t>This act takes effect upon approval by the Governor.</w:t>
      </w:r>
      <w:bookmarkEnd w:id="38"/>
    </w:p>
    <w:p w:rsidRPr="00DF3B44" w:rsidR="005516F6" w:rsidP="009E4191" w:rsidRDefault="007A10F1" w14:paraId="79CB6CE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40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A70D" w14:textId="77777777" w:rsidR="003C60AA" w:rsidRDefault="003C60AA" w:rsidP="0010329A">
      <w:pPr>
        <w:spacing w:after="0" w:line="240" w:lineRule="auto"/>
      </w:pPr>
      <w:r>
        <w:separator/>
      </w:r>
    </w:p>
    <w:p w14:paraId="1315807B" w14:textId="77777777" w:rsidR="003C60AA" w:rsidRDefault="003C60AA"/>
  </w:endnote>
  <w:endnote w:type="continuationSeparator" w:id="0">
    <w:p w14:paraId="7225B5AA" w14:textId="77777777" w:rsidR="003C60AA" w:rsidRDefault="003C60AA" w:rsidP="0010329A">
      <w:pPr>
        <w:spacing w:after="0" w:line="240" w:lineRule="auto"/>
      </w:pPr>
      <w:r>
        <w:continuationSeparator/>
      </w:r>
    </w:p>
    <w:p w14:paraId="2BB72D53" w14:textId="77777777" w:rsidR="003C60AA" w:rsidRDefault="003C60AA"/>
  </w:endnote>
  <w:endnote w:type="continuationNotice" w:id="1">
    <w:p w14:paraId="54B70D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B6D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3240D5" w14:textId="77777777" w:rsidR="00685035" w:rsidRPr="007B4AF7" w:rsidRDefault="00BF6F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4B4D">
              <w:rPr>
                <w:noProof/>
              </w:rPr>
              <w:t>LC-0513CM26.docx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C88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B9A5" w14:textId="77777777" w:rsidR="003C60AA" w:rsidRDefault="003C60AA" w:rsidP="0010329A">
      <w:pPr>
        <w:spacing w:after="0" w:line="240" w:lineRule="auto"/>
      </w:pPr>
      <w:r>
        <w:separator/>
      </w:r>
    </w:p>
    <w:p w14:paraId="112BE1E2" w14:textId="77777777" w:rsidR="003C60AA" w:rsidRDefault="003C60AA"/>
  </w:footnote>
  <w:footnote w:type="continuationSeparator" w:id="0">
    <w:p w14:paraId="27CD6B47" w14:textId="77777777" w:rsidR="003C60AA" w:rsidRDefault="003C60AA" w:rsidP="0010329A">
      <w:pPr>
        <w:spacing w:after="0" w:line="240" w:lineRule="auto"/>
      </w:pPr>
      <w:r>
        <w:continuationSeparator/>
      </w:r>
    </w:p>
    <w:p w14:paraId="0E995B70" w14:textId="77777777" w:rsidR="003C60AA" w:rsidRDefault="003C60AA"/>
  </w:footnote>
  <w:footnote w:type="continuationNotice" w:id="1">
    <w:p w14:paraId="681943D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9E9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511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666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99"/>
    <w:rsid w:val="00012912"/>
    <w:rsid w:val="00017FB0"/>
    <w:rsid w:val="00020B5D"/>
    <w:rsid w:val="00026421"/>
    <w:rsid w:val="00030409"/>
    <w:rsid w:val="00037F04"/>
    <w:rsid w:val="000404BF"/>
    <w:rsid w:val="00044B84"/>
    <w:rsid w:val="000478AD"/>
    <w:rsid w:val="000479D0"/>
    <w:rsid w:val="00057591"/>
    <w:rsid w:val="0006464F"/>
    <w:rsid w:val="00066B54"/>
    <w:rsid w:val="0006761D"/>
    <w:rsid w:val="00072FCD"/>
    <w:rsid w:val="00074A4F"/>
    <w:rsid w:val="0007696D"/>
    <w:rsid w:val="00077B65"/>
    <w:rsid w:val="000A004B"/>
    <w:rsid w:val="000A3C25"/>
    <w:rsid w:val="000A5D14"/>
    <w:rsid w:val="000B4C02"/>
    <w:rsid w:val="000B5B4A"/>
    <w:rsid w:val="000B7FE1"/>
    <w:rsid w:val="000C1CB0"/>
    <w:rsid w:val="000C3E88"/>
    <w:rsid w:val="000C46B9"/>
    <w:rsid w:val="000C58E4"/>
    <w:rsid w:val="000C6F9A"/>
    <w:rsid w:val="000D0043"/>
    <w:rsid w:val="000D2F44"/>
    <w:rsid w:val="000D33E4"/>
    <w:rsid w:val="000E578A"/>
    <w:rsid w:val="000E715D"/>
    <w:rsid w:val="000F2250"/>
    <w:rsid w:val="0010329A"/>
    <w:rsid w:val="00105756"/>
    <w:rsid w:val="001164F9"/>
    <w:rsid w:val="0011719C"/>
    <w:rsid w:val="00140049"/>
    <w:rsid w:val="00140ECE"/>
    <w:rsid w:val="001661FC"/>
    <w:rsid w:val="00171601"/>
    <w:rsid w:val="001730EB"/>
    <w:rsid w:val="00173276"/>
    <w:rsid w:val="00176122"/>
    <w:rsid w:val="0019025B"/>
    <w:rsid w:val="00192AF7"/>
    <w:rsid w:val="00193159"/>
    <w:rsid w:val="00197366"/>
    <w:rsid w:val="001A136C"/>
    <w:rsid w:val="001B4B4D"/>
    <w:rsid w:val="001B6DA2"/>
    <w:rsid w:val="001C25EC"/>
    <w:rsid w:val="001C6396"/>
    <w:rsid w:val="001D552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6941"/>
    <w:rsid w:val="00267566"/>
    <w:rsid w:val="00275AE6"/>
    <w:rsid w:val="002836D8"/>
    <w:rsid w:val="002924C6"/>
    <w:rsid w:val="002927BB"/>
    <w:rsid w:val="002A7989"/>
    <w:rsid w:val="002B02F3"/>
    <w:rsid w:val="002B4D24"/>
    <w:rsid w:val="002C2BAD"/>
    <w:rsid w:val="002C3463"/>
    <w:rsid w:val="002D0174"/>
    <w:rsid w:val="002D266D"/>
    <w:rsid w:val="002D5B3D"/>
    <w:rsid w:val="002D7447"/>
    <w:rsid w:val="002E0255"/>
    <w:rsid w:val="002E315A"/>
    <w:rsid w:val="002E4F8C"/>
    <w:rsid w:val="002E58CF"/>
    <w:rsid w:val="002F560C"/>
    <w:rsid w:val="002F5847"/>
    <w:rsid w:val="003000DC"/>
    <w:rsid w:val="0030425A"/>
    <w:rsid w:val="00333C74"/>
    <w:rsid w:val="003421F1"/>
    <w:rsid w:val="0034279C"/>
    <w:rsid w:val="00345B75"/>
    <w:rsid w:val="00354F64"/>
    <w:rsid w:val="003559A1"/>
    <w:rsid w:val="00361563"/>
    <w:rsid w:val="00364CD5"/>
    <w:rsid w:val="00371D36"/>
    <w:rsid w:val="00373E17"/>
    <w:rsid w:val="00376BDA"/>
    <w:rsid w:val="003775E6"/>
    <w:rsid w:val="00381998"/>
    <w:rsid w:val="003822A2"/>
    <w:rsid w:val="003A5F1C"/>
    <w:rsid w:val="003B3BCB"/>
    <w:rsid w:val="003B7882"/>
    <w:rsid w:val="003B7DEE"/>
    <w:rsid w:val="003C3E2E"/>
    <w:rsid w:val="003C4316"/>
    <w:rsid w:val="003C60AA"/>
    <w:rsid w:val="003D4A3C"/>
    <w:rsid w:val="003D55B2"/>
    <w:rsid w:val="003D69F1"/>
    <w:rsid w:val="003E0033"/>
    <w:rsid w:val="003E1D24"/>
    <w:rsid w:val="003E3403"/>
    <w:rsid w:val="003E5452"/>
    <w:rsid w:val="003E6EF6"/>
    <w:rsid w:val="003E7165"/>
    <w:rsid w:val="003E7FF6"/>
    <w:rsid w:val="003F2803"/>
    <w:rsid w:val="004033AE"/>
    <w:rsid w:val="004046B5"/>
    <w:rsid w:val="00406F27"/>
    <w:rsid w:val="004141B8"/>
    <w:rsid w:val="00415FAB"/>
    <w:rsid w:val="00416282"/>
    <w:rsid w:val="004203B9"/>
    <w:rsid w:val="00432135"/>
    <w:rsid w:val="00445390"/>
    <w:rsid w:val="00446987"/>
    <w:rsid w:val="00446D28"/>
    <w:rsid w:val="00466CD0"/>
    <w:rsid w:val="00473583"/>
    <w:rsid w:val="00477F32"/>
    <w:rsid w:val="00481850"/>
    <w:rsid w:val="00483C97"/>
    <w:rsid w:val="004851A0"/>
    <w:rsid w:val="0048627F"/>
    <w:rsid w:val="00487E9F"/>
    <w:rsid w:val="004901DB"/>
    <w:rsid w:val="004932AB"/>
    <w:rsid w:val="00494BEF"/>
    <w:rsid w:val="0049680C"/>
    <w:rsid w:val="004A08B4"/>
    <w:rsid w:val="004A5512"/>
    <w:rsid w:val="004A6BE5"/>
    <w:rsid w:val="004B0C18"/>
    <w:rsid w:val="004C0E8A"/>
    <w:rsid w:val="004C1A04"/>
    <w:rsid w:val="004C20BC"/>
    <w:rsid w:val="004C3E88"/>
    <w:rsid w:val="004C5C9A"/>
    <w:rsid w:val="004D1442"/>
    <w:rsid w:val="004D3CD1"/>
    <w:rsid w:val="004D3DCB"/>
    <w:rsid w:val="004E1946"/>
    <w:rsid w:val="004E37FE"/>
    <w:rsid w:val="004E66E9"/>
    <w:rsid w:val="004E7DDE"/>
    <w:rsid w:val="004F0090"/>
    <w:rsid w:val="004F172C"/>
    <w:rsid w:val="004F6789"/>
    <w:rsid w:val="00500051"/>
    <w:rsid w:val="005002ED"/>
    <w:rsid w:val="00500DBC"/>
    <w:rsid w:val="0050287D"/>
    <w:rsid w:val="005102BE"/>
    <w:rsid w:val="00523641"/>
    <w:rsid w:val="00523F7F"/>
    <w:rsid w:val="00524D54"/>
    <w:rsid w:val="0054531B"/>
    <w:rsid w:val="00546C24"/>
    <w:rsid w:val="005476FF"/>
    <w:rsid w:val="005516F6"/>
    <w:rsid w:val="00552842"/>
    <w:rsid w:val="00554CA6"/>
    <w:rsid w:val="00554E89"/>
    <w:rsid w:val="0056412E"/>
    <w:rsid w:val="00564B58"/>
    <w:rsid w:val="00572281"/>
    <w:rsid w:val="005801DD"/>
    <w:rsid w:val="00585AE7"/>
    <w:rsid w:val="00592A40"/>
    <w:rsid w:val="00594D82"/>
    <w:rsid w:val="00597613"/>
    <w:rsid w:val="005A28BC"/>
    <w:rsid w:val="005A5377"/>
    <w:rsid w:val="005B3C74"/>
    <w:rsid w:val="005B4CE7"/>
    <w:rsid w:val="005B66E5"/>
    <w:rsid w:val="005B696C"/>
    <w:rsid w:val="005B7817"/>
    <w:rsid w:val="005C06C8"/>
    <w:rsid w:val="005C18D0"/>
    <w:rsid w:val="005C23D7"/>
    <w:rsid w:val="005C40EB"/>
    <w:rsid w:val="005C4E7B"/>
    <w:rsid w:val="005C540F"/>
    <w:rsid w:val="005D02B4"/>
    <w:rsid w:val="005D3013"/>
    <w:rsid w:val="005E1E50"/>
    <w:rsid w:val="005E2B9C"/>
    <w:rsid w:val="005E3332"/>
    <w:rsid w:val="005F16A4"/>
    <w:rsid w:val="005F2F07"/>
    <w:rsid w:val="005F6243"/>
    <w:rsid w:val="005F76B0"/>
    <w:rsid w:val="00602BE7"/>
    <w:rsid w:val="00604429"/>
    <w:rsid w:val="006067B0"/>
    <w:rsid w:val="00606A8B"/>
    <w:rsid w:val="00611EBA"/>
    <w:rsid w:val="006213A8"/>
    <w:rsid w:val="00623BEA"/>
    <w:rsid w:val="0062527B"/>
    <w:rsid w:val="006347E9"/>
    <w:rsid w:val="00640C87"/>
    <w:rsid w:val="00641896"/>
    <w:rsid w:val="006454BB"/>
    <w:rsid w:val="00657CF4"/>
    <w:rsid w:val="00661463"/>
    <w:rsid w:val="00663B8D"/>
    <w:rsid w:val="00663E00"/>
    <w:rsid w:val="00664F48"/>
    <w:rsid w:val="00664FAD"/>
    <w:rsid w:val="00670EEA"/>
    <w:rsid w:val="0067345B"/>
    <w:rsid w:val="00682472"/>
    <w:rsid w:val="00683986"/>
    <w:rsid w:val="00685035"/>
    <w:rsid w:val="00685770"/>
    <w:rsid w:val="00690DBA"/>
    <w:rsid w:val="00692B3E"/>
    <w:rsid w:val="006964F9"/>
    <w:rsid w:val="00697FEE"/>
    <w:rsid w:val="006A395F"/>
    <w:rsid w:val="006A65E2"/>
    <w:rsid w:val="006A7DAF"/>
    <w:rsid w:val="006B37BD"/>
    <w:rsid w:val="006C092D"/>
    <w:rsid w:val="006C099D"/>
    <w:rsid w:val="006C18F0"/>
    <w:rsid w:val="006C7E01"/>
    <w:rsid w:val="006D64A5"/>
    <w:rsid w:val="006E0935"/>
    <w:rsid w:val="006E353F"/>
    <w:rsid w:val="006E35AB"/>
    <w:rsid w:val="006E36D3"/>
    <w:rsid w:val="006F4EF4"/>
    <w:rsid w:val="007003AD"/>
    <w:rsid w:val="00703993"/>
    <w:rsid w:val="00711AA9"/>
    <w:rsid w:val="00722155"/>
    <w:rsid w:val="00730C87"/>
    <w:rsid w:val="00732A55"/>
    <w:rsid w:val="00737F19"/>
    <w:rsid w:val="007417FE"/>
    <w:rsid w:val="00776E62"/>
    <w:rsid w:val="00777873"/>
    <w:rsid w:val="00782BF8"/>
    <w:rsid w:val="00783C75"/>
    <w:rsid w:val="007849D9"/>
    <w:rsid w:val="00787433"/>
    <w:rsid w:val="00792C45"/>
    <w:rsid w:val="007A10F1"/>
    <w:rsid w:val="007A3D50"/>
    <w:rsid w:val="007B2D29"/>
    <w:rsid w:val="007B412F"/>
    <w:rsid w:val="007B4AF7"/>
    <w:rsid w:val="007B4DBF"/>
    <w:rsid w:val="007B58BD"/>
    <w:rsid w:val="007B799C"/>
    <w:rsid w:val="007C0209"/>
    <w:rsid w:val="007C0D69"/>
    <w:rsid w:val="007C5458"/>
    <w:rsid w:val="007C642D"/>
    <w:rsid w:val="007D2C67"/>
    <w:rsid w:val="007E06BB"/>
    <w:rsid w:val="007F50D1"/>
    <w:rsid w:val="00816D52"/>
    <w:rsid w:val="00816F4B"/>
    <w:rsid w:val="00831048"/>
    <w:rsid w:val="00834272"/>
    <w:rsid w:val="00843BBF"/>
    <w:rsid w:val="008445B2"/>
    <w:rsid w:val="00846EE8"/>
    <w:rsid w:val="00856668"/>
    <w:rsid w:val="008625C1"/>
    <w:rsid w:val="0087671D"/>
    <w:rsid w:val="00876A7D"/>
    <w:rsid w:val="008806F9"/>
    <w:rsid w:val="00887957"/>
    <w:rsid w:val="00890F61"/>
    <w:rsid w:val="008A57E3"/>
    <w:rsid w:val="008B37B5"/>
    <w:rsid w:val="008B5BF4"/>
    <w:rsid w:val="008C0CEE"/>
    <w:rsid w:val="008C1B18"/>
    <w:rsid w:val="008D46EC"/>
    <w:rsid w:val="008E0E25"/>
    <w:rsid w:val="008E61A1"/>
    <w:rsid w:val="008F04C7"/>
    <w:rsid w:val="00900191"/>
    <w:rsid w:val="009031EF"/>
    <w:rsid w:val="00913950"/>
    <w:rsid w:val="00917EA3"/>
    <w:rsid w:val="00917EE0"/>
    <w:rsid w:val="00921C89"/>
    <w:rsid w:val="00923A70"/>
    <w:rsid w:val="00926966"/>
    <w:rsid w:val="00926D03"/>
    <w:rsid w:val="00934036"/>
    <w:rsid w:val="00934889"/>
    <w:rsid w:val="0093628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270"/>
    <w:rsid w:val="009B6815"/>
    <w:rsid w:val="009C3F32"/>
    <w:rsid w:val="009C5729"/>
    <w:rsid w:val="009D2967"/>
    <w:rsid w:val="009D3C2B"/>
    <w:rsid w:val="009D7516"/>
    <w:rsid w:val="009E4191"/>
    <w:rsid w:val="009F2AB1"/>
    <w:rsid w:val="009F35A7"/>
    <w:rsid w:val="009F4FAF"/>
    <w:rsid w:val="009F55F5"/>
    <w:rsid w:val="009F68F1"/>
    <w:rsid w:val="00A04529"/>
    <w:rsid w:val="00A0584B"/>
    <w:rsid w:val="00A17135"/>
    <w:rsid w:val="00A20CF1"/>
    <w:rsid w:val="00A21A6F"/>
    <w:rsid w:val="00A24E56"/>
    <w:rsid w:val="00A26A62"/>
    <w:rsid w:val="00A35A9B"/>
    <w:rsid w:val="00A4070E"/>
    <w:rsid w:val="00A40CA0"/>
    <w:rsid w:val="00A411DC"/>
    <w:rsid w:val="00A440A2"/>
    <w:rsid w:val="00A504A7"/>
    <w:rsid w:val="00A53677"/>
    <w:rsid w:val="00A53BF2"/>
    <w:rsid w:val="00A60D68"/>
    <w:rsid w:val="00A63BF6"/>
    <w:rsid w:val="00A73EFA"/>
    <w:rsid w:val="00A74780"/>
    <w:rsid w:val="00A77A3B"/>
    <w:rsid w:val="00A92F6F"/>
    <w:rsid w:val="00A97523"/>
    <w:rsid w:val="00AA0AB3"/>
    <w:rsid w:val="00AA2ADF"/>
    <w:rsid w:val="00AA3FAA"/>
    <w:rsid w:val="00AA7824"/>
    <w:rsid w:val="00AB0ACC"/>
    <w:rsid w:val="00AB0FA3"/>
    <w:rsid w:val="00AB73BF"/>
    <w:rsid w:val="00AC335C"/>
    <w:rsid w:val="00AC463E"/>
    <w:rsid w:val="00AD0716"/>
    <w:rsid w:val="00AD3BE2"/>
    <w:rsid w:val="00AD3E3D"/>
    <w:rsid w:val="00AE1EE4"/>
    <w:rsid w:val="00AE36EC"/>
    <w:rsid w:val="00AE558A"/>
    <w:rsid w:val="00AE7406"/>
    <w:rsid w:val="00AE7AB7"/>
    <w:rsid w:val="00AF1688"/>
    <w:rsid w:val="00AF4025"/>
    <w:rsid w:val="00AF46E6"/>
    <w:rsid w:val="00AF5139"/>
    <w:rsid w:val="00AF5F4B"/>
    <w:rsid w:val="00B028D1"/>
    <w:rsid w:val="00B06EDA"/>
    <w:rsid w:val="00B1161F"/>
    <w:rsid w:val="00B11661"/>
    <w:rsid w:val="00B32B4D"/>
    <w:rsid w:val="00B4137E"/>
    <w:rsid w:val="00B469BA"/>
    <w:rsid w:val="00B54DF7"/>
    <w:rsid w:val="00B56223"/>
    <w:rsid w:val="00B56E79"/>
    <w:rsid w:val="00B57AA7"/>
    <w:rsid w:val="00B61AE2"/>
    <w:rsid w:val="00B637AA"/>
    <w:rsid w:val="00B63BE2"/>
    <w:rsid w:val="00B74502"/>
    <w:rsid w:val="00B7592C"/>
    <w:rsid w:val="00B77D12"/>
    <w:rsid w:val="00B809D3"/>
    <w:rsid w:val="00B84B66"/>
    <w:rsid w:val="00B85475"/>
    <w:rsid w:val="00B9090A"/>
    <w:rsid w:val="00B92196"/>
    <w:rsid w:val="00B9228D"/>
    <w:rsid w:val="00B929EC"/>
    <w:rsid w:val="00BB0725"/>
    <w:rsid w:val="00BC2F16"/>
    <w:rsid w:val="00BC408A"/>
    <w:rsid w:val="00BC5023"/>
    <w:rsid w:val="00BC556C"/>
    <w:rsid w:val="00BD42DA"/>
    <w:rsid w:val="00BD4684"/>
    <w:rsid w:val="00BD76F0"/>
    <w:rsid w:val="00BE08A7"/>
    <w:rsid w:val="00BE4391"/>
    <w:rsid w:val="00BF3E48"/>
    <w:rsid w:val="00BF6EE9"/>
    <w:rsid w:val="00C15F1B"/>
    <w:rsid w:val="00C16288"/>
    <w:rsid w:val="00C17D1D"/>
    <w:rsid w:val="00C21B0E"/>
    <w:rsid w:val="00C35908"/>
    <w:rsid w:val="00C41B01"/>
    <w:rsid w:val="00C45923"/>
    <w:rsid w:val="00C46318"/>
    <w:rsid w:val="00C543E7"/>
    <w:rsid w:val="00C70225"/>
    <w:rsid w:val="00C72198"/>
    <w:rsid w:val="00C73C7D"/>
    <w:rsid w:val="00C75005"/>
    <w:rsid w:val="00C875F9"/>
    <w:rsid w:val="00C92DEF"/>
    <w:rsid w:val="00C94560"/>
    <w:rsid w:val="00C970DF"/>
    <w:rsid w:val="00CA7E71"/>
    <w:rsid w:val="00CB2673"/>
    <w:rsid w:val="00CB6CE8"/>
    <w:rsid w:val="00CB701D"/>
    <w:rsid w:val="00CC3F0E"/>
    <w:rsid w:val="00CD08C9"/>
    <w:rsid w:val="00CD1FE8"/>
    <w:rsid w:val="00CD38CD"/>
    <w:rsid w:val="00CD3E0C"/>
    <w:rsid w:val="00CD51DB"/>
    <w:rsid w:val="00CD5565"/>
    <w:rsid w:val="00CD616C"/>
    <w:rsid w:val="00CE112C"/>
    <w:rsid w:val="00CF68D6"/>
    <w:rsid w:val="00CF7B4A"/>
    <w:rsid w:val="00D009F8"/>
    <w:rsid w:val="00D078DA"/>
    <w:rsid w:val="00D14995"/>
    <w:rsid w:val="00D204F2"/>
    <w:rsid w:val="00D24167"/>
    <w:rsid w:val="00D2455C"/>
    <w:rsid w:val="00D25023"/>
    <w:rsid w:val="00D25542"/>
    <w:rsid w:val="00D27F8C"/>
    <w:rsid w:val="00D335FB"/>
    <w:rsid w:val="00D337B3"/>
    <w:rsid w:val="00D33843"/>
    <w:rsid w:val="00D473FE"/>
    <w:rsid w:val="00D5470E"/>
    <w:rsid w:val="00D54A6F"/>
    <w:rsid w:val="00D57D57"/>
    <w:rsid w:val="00D62E42"/>
    <w:rsid w:val="00D67C92"/>
    <w:rsid w:val="00D772FB"/>
    <w:rsid w:val="00DA1AA0"/>
    <w:rsid w:val="00DA512B"/>
    <w:rsid w:val="00DA563B"/>
    <w:rsid w:val="00DC44A8"/>
    <w:rsid w:val="00DE4BEE"/>
    <w:rsid w:val="00DE5B3D"/>
    <w:rsid w:val="00DE65A4"/>
    <w:rsid w:val="00DE7112"/>
    <w:rsid w:val="00DF19BE"/>
    <w:rsid w:val="00DF2E0B"/>
    <w:rsid w:val="00DF3B44"/>
    <w:rsid w:val="00E03EC6"/>
    <w:rsid w:val="00E12CFA"/>
    <w:rsid w:val="00E1372E"/>
    <w:rsid w:val="00E21D30"/>
    <w:rsid w:val="00E22738"/>
    <w:rsid w:val="00E24D9A"/>
    <w:rsid w:val="00E27805"/>
    <w:rsid w:val="00E27A11"/>
    <w:rsid w:val="00E30497"/>
    <w:rsid w:val="00E35059"/>
    <w:rsid w:val="00E358A2"/>
    <w:rsid w:val="00E35C9A"/>
    <w:rsid w:val="00E3771B"/>
    <w:rsid w:val="00E40979"/>
    <w:rsid w:val="00E41229"/>
    <w:rsid w:val="00E43F26"/>
    <w:rsid w:val="00E52A36"/>
    <w:rsid w:val="00E61C39"/>
    <w:rsid w:val="00E6378B"/>
    <w:rsid w:val="00E63E8B"/>
    <w:rsid w:val="00E63EC3"/>
    <w:rsid w:val="00E653DA"/>
    <w:rsid w:val="00E65958"/>
    <w:rsid w:val="00E70E0A"/>
    <w:rsid w:val="00E84FE5"/>
    <w:rsid w:val="00E879A5"/>
    <w:rsid w:val="00E879FC"/>
    <w:rsid w:val="00E91A15"/>
    <w:rsid w:val="00EA09E9"/>
    <w:rsid w:val="00EA2574"/>
    <w:rsid w:val="00EA2F1F"/>
    <w:rsid w:val="00EA3F2E"/>
    <w:rsid w:val="00EA57EC"/>
    <w:rsid w:val="00EA6208"/>
    <w:rsid w:val="00EB120E"/>
    <w:rsid w:val="00EB34C8"/>
    <w:rsid w:val="00EB46E2"/>
    <w:rsid w:val="00EC0045"/>
    <w:rsid w:val="00EC3402"/>
    <w:rsid w:val="00ED452E"/>
    <w:rsid w:val="00EE1ABB"/>
    <w:rsid w:val="00EE3CDA"/>
    <w:rsid w:val="00EF37A8"/>
    <w:rsid w:val="00EF531F"/>
    <w:rsid w:val="00F05FE8"/>
    <w:rsid w:val="00F06D86"/>
    <w:rsid w:val="00F071A9"/>
    <w:rsid w:val="00F13D87"/>
    <w:rsid w:val="00F149E5"/>
    <w:rsid w:val="00F15E33"/>
    <w:rsid w:val="00F172C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333"/>
    <w:rsid w:val="00F638CA"/>
    <w:rsid w:val="00F657C5"/>
    <w:rsid w:val="00F83C3D"/>
    <w:rsid w:val="00F87F13"/>
    <w:rsid w:val="00F900B4"/>
    <w:rsid w:val="00F907F4"/>
    <w:rsid w:val="00FA0F2E"/>
    <w:rsid w:val="00FA4DB1"/>
    <w:rsid w:val="00FB3F2A"/>
    <w:rsid w:val="00FC3593"/>
    <w:rsid w:val="00FD117D"/>
    <w:rsid w:val="00FD29E0"/>
    <w:rsid w:val="00FD72E3"/>
    <w:rsid w:val="00FE06FC"/>
    <w:rsid w:val="00FE24B4"/>
    <w:rsid w:val="00FE637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3E15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4E7B"/>
    <w:rPr>
      <w:rFonts w:ascii="Times New Roman" w:hAnsi="Times New Roman"/>
      <w:b w:val="0"/>
      <w:i w:val="0"/>
      <w:sz w:val="22"/>
    </w:rPr>
  </w:style>
  <w:style w:type="paragraph" w:styleId="NoSpacing">
    <w:name w:val="No Spacing"/>
    <w:uiPriority w:val="1"/>
    <w:qFormat/>
    <w:rsid w:val="005C4E7B"/>
    <w:pPr>
      <w:spacing w:after="0" w:line="240" w:lineRule="auto"/>
    </w:pPr>
  </w:style>
  <w:style w:type="paragraph" w:customStyle="1" w:styleId="scemptylineheader">
    <w:name w:val="sc_emptyline_header"/>
    <w:qFormat/>
    <w:rsid w:val="005C4E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4E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4E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4E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4E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4E7B"/>
    <w:rPr>
      <w:color w:val="808080"/>
    </w:rPr>
  </w:style>
  <w:style w:type="paragraph" w:customStyle="1" w:styleId="scdirectionallanguage">
    <w:name w:val="sc_directional_language"/>
    <w:qFormat/>
    <w:rsid w:val="005C4E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4E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4E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4E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4E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4E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4E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4E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4E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4E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4E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4E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4E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4E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4E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4E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4E7B"/>
    <w:rPr>
      <w:rFonts w:ascii="Times New Roman" w:hAnsi="Times New Roman"/>
      <w:color w:val="auto"/>
      <w:sz w:val="22"/>
    </w:rPr>
  </w:style>
  <w:style w:type="paragraph" w:customStyle="1" w:styleId="scclippagebillheader">
    <w:name w:val="sc_clip_page_bill_header"/>
    <w:qFormat/>
    <w:rsid w:val="005C4E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4E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4E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4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E7B"/>
    <w:rPr>
      <w:lang w:val="en-US"/>
    </w:rPr>
  </w:style>
  <w:style w:type="paragraph" w:styleId="Footer">
    <w:name w:val="footer"/>
    <w:basedOn w:val="Normal"/>
    <w:link w:val="FooterChar"/>
    <w:uiPriority w:val="99"/>
    <w:unhideWhenUsed/>
    <w:rsid w:val="005C4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E7B"/>
    <w:rPr>
      <w:lang w:val="en-US"/>
    </w:rPr>
  </w:style>
  <w:style w:type="paragraph" w:styleId="ListParagraph">
    <w:name w:val="List Paragraph"/>
    <w:basedOn w:val="Normal"/>
    <w:uiPriority w:val="34"/>
    <w:qFormat/>
    <w:rsid w:val="005C4E7B"/>
    <w:pPr>
      <w:ind w:left="720"/>
      <w:contextualSpacing/>
    </w:pPr>
  </w:style>
  <w:style w:type="paragraph" w:customStyle="1" w:styleId="scbillfooter">
    <w:name w:val="sc_bill_footer"/>
    <w:qFormat/>
    <w:rsid w:val="005C4E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4E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4E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4E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4E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4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4E7B"/>
    <w:pPr>
      <w:widowControl w:val="0"/>
      <w:suppressAutoHyphens/>
      <w:spacing w:after="0" w:line="360" w:lineRule="auto"/>
    </w:pPr>
    <w:rPr>
      <w:rFonts w:ascii="Times New Roman" w:hAnsi="Times New Roman"/>
      <w:lang w:val="en-US"/>
    </w:rPr>
  </w:style>
  <w:style w:type="paragraph" w:customStyle="1" w:styleId="sctableln">
    <w:name w:val="sc_table_ln"/>
    <w:qFormat/>
    <w:rsid w:val="005C4E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4E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4E7B"/>
    <w:rPr>
      <w:strike/>
      <w:dstrike w:val="0"/>
    </w:rPr>
  </w:style>
  <w:style w:type="character" w:customStyle="1" w:styleId="scinsert">
    <w:name w:val="sc_insert"/>
    <w:uiPriority w:val="1"/>
    <w:qFormat/>
    <w:rsid w:val="005C4E7B"/>
    <w:rPr>
      <w:caps w:val="0"/>
      <w:smallCaps w:val="0"/>
      <w:strike w:val="0"/>
      <w:dstrike w:val="0"/>
      <w:vanish w:val="0"/>
      <w:u w:val="single"/>
      <w:vertAlign w:val="baseline"/>
    </w:rPr>
  </w:style>
  <w:style w:type="character" w:customStyle="1" w:styleId="scinsertred">
    <w:name w:val="sc_insert_red"/>
    <w:uiPriority w:val="1"/>
    <w:qFormat/>
    <w:rsid w:val="005C4E7B"/>
    <w:rPr>
      <w:caps w:val="0"/>
      <w:smallCaps w:val="0"/>
      <w:strike w:val="0"/>
      <w:dstrike w:val="0"/>
      <w:vanish w:val="0"/>
      <w:color w:val="FF0000"/>
      <w:u w:val="single"/>
      <w:vertAlign w:val="baseline"/>
    </w:rPr>
  </w:style>
  <w:style w:type="character" w:customStyle="1" w:styleId="scinsertblue">
    <w:name w:val="sc_insert_blue"/>
    <w:uiPriority w:val="1"/>
    <w:qFormat/>
    <w:rsid w:val="005C4E7B"/>
    <w:rPr>
      <w:caps w:val="0"/>
      <w:smallCaps w:val="0"/>
      <w:strike w:val="0"/>
      <w:dstrike w:val="0"/>
      <w:vanish w:val="0"/>
      <w:color w:val="0070C0"/>
      <w:u w:val="single"/>
      <w:vertAlign w:val="baseline"/>
    </w:rPr>
  </w:style>
  <w:style w:type="character" w:customStyle="1" w:styleId="scstrikered">
    <w:name w:val="sc_strike_red"/>
    <w:uiPriority w:val="1"/>
    <w:qFormat/>
    <w:rsid w:val="005C4E7B"/>
    <w:rPr>
      <w:strike/>
      <w:dstrike w:val="0"/>
      <w:color w:val="FF0000"/>
    </w:rPr>
  </w:style>
  <w:style w:type="character" w:customStyle="1" w:styleId="scstrikeblue">
    <w:name w:val="sc_strike_blue"/>
    <w:uiPriority w:val="1"/>
    <w:qFormat/>
    <w:rsid w:val="005C4E7B"/>
    <w:rPr>
      <w:strike/>
      <w:dstrike w:val="0"/>
      <w:color w:val="0070C0"/>
    </w:rPr>
  </w:style>
  <w:style w:type="character" w:customStyle="1" w:styleId="scinsertbluenounderline">
    <w:name w:val="sc_insert_blue_no_underline"/>
    <w:uiPriority w:val="1"/>
    <w:qFormat/>
    <w:rsid w:val="005C4E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4E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4E7B"/>
    <w:rPr>
      <w:strike/>
      <w:dstrike w:val="0"/>
      <w:color w:val="0070C0"/>
      <w:lang w:val="en-US"/>
    </w:rPr>
  </w:style>
  <w:style w:type="character" w:customStyle="1" w:styleId="scstrikerednoncodified">
    <w:name w:val="sc_strike_red_non_codified"/>
    <w:uiPriority w:val="1"/>
    <w:qFormat/>
    <w:rsid w:val="005C4E7B"/>
    <w:rPr>
      <w:strike/>
      <w:dstrike w:val="0"/>
      <w:color w:val="FF0000"/>
    </w:rPr>
  </w:style>
  <w:style w:type="paragraph" w:customStyle="1" w:styleId="scbillsiglines">
    <w:name w:val="sc_bill_sig_lines"/>
    <w:qFormat/>
    <w:rsid w:val="005C4E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4E7B"/>
    <w:rPr>
      <w:bdr w:val="none" w:sz="0" w:space="0" w:color="auto"/>
      <w:shd w:val="clear" w:color="auto" w:fill="FEC6C6"/>
    </w:rPr>
  </w:style>
  <w:style w:type="character" w:customStyle="1" w:styleId="screstoreblue">
    <w:name w:val="sc_restore_blue"/>
    <w:uiPriority w:val="1"/>
    <w:qFormat/>
    <w:rsid w:val="005C4E7B"/>
    <w:rPr>
      <w:color w:val="4472C4" w:themeColor="accent1"/>
      <w:bdr w:val="none" w:sz="0" w:space="0" w:color="auto"/>
      <w:shd w:val="clear" w:color="auto" w:fill="auto"/>
    </w:rPr>
  </w:style>
  <w:style w:type="character" w:customStyle="1" w:styleId="screstorered">
    <w:name w:val="sc_restore_red"/>
    <w:uiPriority w:val="1"/>
    <w:qFormat/>
    <w:rsid w:val="005C4E7B"/>
    <w:rPr>
      <w:color w:val="FF0000"/>
      <w:bdr w:val="none" w:sz="0" w:space="0" w:color="auto"/>
      <w:shd w:val="clear" w:color="auto" w:fill="auto"/>
    </w:rPr>
  </w:style>
  <w:style w:type="character" w:customStyle="1" w:styleId="scstrikenewblue">
    <w:name w:val="sc_strike_new_blue"/>
    <w:uiPriority w:val="1"/>
    <w:qFormat/>
    <w:rsid w:val="005C4E7B"/>
    <w:rPr>
      <w:strike w:val="0"/>
      <w:dstrike/>
      <w:color w:val="0070C0"/>
      <w:u w:val="none"/>
    </w:rPr>
  </w:style>
  <w:style w:type="character" w:customStyle="1" w:styleId="scstrikenewred">
    <w:name w:val="sc_strike_new_red"/>
    <w:uiPriority w:val="1"/>
    <w:qFormat/>
    <w:rsid w:val="005C4E7B"/>
    <w:rPr>
      <w:strike w:val="0"/>
      <w:dstrike/>
      <w:color w:val="FF0000"/>
      <w:u w:val="none"/>
    </w:rPr>
  </w:style>
  <w:style w:type="character" w:customStyle="1" w:styleId="scamendsenate">
    <w:name w:val="sc_amend_senate"/>
    <w:uiPriority w:val="1"/>
    <w:qFormat/>
    <w:rsid w:val="005C4E7B"/>
    <w:rPr>
      <w:bdr w:val="none" w:sz="0" w:space="0" w:color="auto"/>
      <w:shd w:val="clear" w:color="auto" w:fill="FFF2CC" w:themeFill="accent4" w:themeFillTint="33"/>
    </w:rPr>
  </w:style>
  <w:style w:type="character" w:customStyle="1" w:styleId="scamendhouse">
    <w:name w:val="sc_amend_house"/>
    <w:uiPriority w:val="1"/>
    <w:qFormat/>
    <w:rsid w:val="005C4E7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039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7&amp;session=126&amp;summary=B" TargetMode="External" Id="R46972c1dd0514fd5" /><Relationship Type="http://schemas.openxmlformats.org/officeDocument/2006/relationships/hyperlink" Target="https://www.scstatehouse.gov/sess126_2025-2026/prever/5357_20260311.docx" TargetMode="External" Id="Re60b81967d7d4c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04B"/>
    <w:rsid w:val="000C5BC7"/>
    <w:rsid w:val="000F401F"/>
    <w:rsid w:val="00140B15"/>
    <w:rsid w:val="001B20DA"/>
    <w:rsid w:val="001C48FD"/>
    <w:rsid w:val="002A7C8A"/>
    <w:rsid w:val="002D4365"/>
    <w:rsid w:val="002E58CF"/>
    <w:rsid w:val="003E4FBC"/>
    <w:rsid w:val="003F2803"/>
    <w:rsid w:val="003F4940"/>
    <w:rsid w:val="0049680C"/>
    <w:rsid w:val="004A08B4"/>
    <w:rsid w:val="004E2BB5"/>
    <w:rsid w:val="00523641"/>
    <w:rsid w:val="00580C56"/>
    <w:rsid w:val="006B363F"/>
    <w:rsid w:val="007070D2"/>
    <w:rsid w:val="00730C87"/>
    <w:rsid w:val="00776F2C"/>
    <w:rsid w:val="008F7723"/>
    <w:rsid w:val="009031EF"/>
    <w:rsid w:val="00912A5F"/>
    <w:rsid w:val="00940EED"/>
    <w:rsid w:val="00985255"/>
    <w:rsid w:val="009C3651"/>
    <w:rsid w:val="00A51DBA"/>
    <w:rsid w:val="00A63BF6"/>
    <w:rsid w:val="00B20DA6"/>
    <w:rsid w:val="00B457AF"/>
    <w:rsid w:val="00BF56C3"/>
    <w:rsid w:val="00C818FB"/>
    <w:rsid w:val="00CC0451"/>
    <w:rsid w:val="00D6665C"/>
    <w:rsid w:val="00D900BD"/>
    <w:rsid w:val="00E76813"/>
    <w:rsid w:val="00F82BD9"/>
    <w:rsid w:val="00F9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312d3d15-3e9a-4a84-af50-55bce60a9bf5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a4094225-0cd3-4a93-ac74-1b3932718dde</T_BILL_REQUEST_REQUEST>
  <T_BILL_R_ORIGINALDRAFT>bfdd6015-864d-4607-9c7d-daa727c9a365</T_BILL_R_ORIGINALDRAFT>
  <T_BILL_SPONSOR_SPONSOR>9649bdb4-f8af-4313-9e61-d75698bf0dff</T_BILL_SPONSOR_SPONSOR>
  <T_BILL_T_BILLNAME>[5357]</T_BILL_T_BILLNAME>
  <T_BILL_T_BILLNUMBER>5357</T_BILL_T_BILLNUMBER>
  <T_BILL_T_BILLTITLE>TO AMEND THE SOUTH CAROLINA CODE OF LAWS BY ADDING SECTION 24‑3‑230 SO AS TO PROVIDE FOR THE COMPENSATION OF CERTAIN INMATES; BY AMENDING SECTION 24‑1‑295, RELATING TO INMATES EMPLOYED FOR WORK INVOLVING EXPORTATION OF PRODUCTS, SO AS TO PROVIDE INMATES MAY NOT BE COMPENSATED LESS THAN AN HOURLY RATE EQUAL TO THE FEDERAL MINIMUM WAGE; BY AMENDING SECTION 24‑3‑20, RELATING TO CONVICTED PERSONS, CUSTODY, PLACE OF CONFINEMENT, WORK RELEASE AND TRAINING PROGRAMS, LITTER REMOVAL, AND RESTITUTION PROGRAMS, SO AS TO PROVIDE INMATES MAY NOT BE COMPENSATED LESS THAN AN HOURLY RATE EQUAL TO THE FEDERAL MINIMUM WAGE; BY AMENDING SECTION 24‑3‑27, RELATING TO LOCAL REGIONAL CORRECTIONAL FACILITIES AND EMPLOYMENT OF INMATES, SO AS TO PROVIDE INMATES MAY BE COMPENSATED LESS THAN THE PREVAILING WAGE FOR WORK OF A SIMILAR NATURE IN THE PRIVATE SECTOR, BUT NOT LESS THAN AN HOURLY RATE EQUAL TO THE FEDERAL MINIMUM WAGE; AND BY AMENDING SECTION 24‑3‑30, RELATING TO PLACES OF INMATE CONFINEMENT, SO AS TO PROVIDE INMATES MAY BE COMPENSATED LESS THAN THE PREVAILING WAGE FOR WORK OF A SIMILAR NATURE IN THE PRIVATE SECTOR, BUT NOT LESS THAN AN HOURLY RATE EQUAL TO THE FEDERAL MINIMUM WAGE.</T_BILL_T_BILLTITLE>
  <T_BILL_T_CHAMBER>house</T_BILL_T_CHAMBER>
  <T_BILL_T_FILENAME> </T_BILL_T_FILENAME>
  <T_BILL_T_LEGTYPE>bill_statewide</T_BILL_T_LEGTYPE>
  <T_BILL_T_RATNUMBERSTRING>HNone</T_BILL_T_RATNUMBERSTRING>
  <T_BILL_T_SECTIONS>[{"SectionUUID":"80a6ab9f-d6fa-4c6f-8832-5c2ef0c3f73f","SectionName":"code_section","SectionNumber":1,"SectionType":"code_section","CodeSections":[{"CodeSectionBookmarkName":"ns_T24C3N230_62df4e28c","IsConstitutionSection":false,"Identity":"24-3-230","IsNew":true,"SubSections":[],"TitleRelatedTo":"","TitleSoAsTo":"","Deleted":false,"IsStricken":false}],"TitleText":"","DisableControls":false,"Deleted":false,"RepealItems":[],"SectionBookmarkName":"bs_num_1_f476cba74"},{"SectionUUID":"8f27d716-b604-41ee-9748-884cc9c54f7f","SectionName":"code_section","SectionNumber":2,"SectionType":"code_section","CodeSections":[{"CodeSectionBookmarkName":"cs_T24C1N295_9c118373d","IsConstitutionSection":false,"Identity":"24-1-295","IsNew":false,"SubSections":[{"Level":1,"Identity":"T24C1N295S1","SubSectionBookmarkName":"ss_T24C1N295S1_lv1_17d425d96","IsNewSubSection":false,"SubSectionReplacement":""},{"Level":1,"Identity":"T24C1N295S2","SubSectionBookmarkName":"ss_T24C1N295S2_lv1_915cbb5a6","IsNewSubSection":false,"SubSectionReplacement":""},{"Level":1,"Identity":"T24C1N295S3","SubSectionBookmarkName":"ss_T24C1N295S3_lv1_82136113e","IsNewSubSection":false,"SubSectionReplacement":""},{"Level":1,"Identity":"T24C1N295S4","SubSectionBookmarkName":"ss_T24C1N295S4_lv1_64932d42e","IsNewSubSection":false,"SubSectionReplacement":""},{"Level":1,"Identity":"T24C1N295S5","SubSectionBookmarkName":"ss_T24C1N295S5_lv1_37f885d1c","IsNewSubSection":false,"SubSectionReplacement":""},{"Level":1,"Identity":"T24C1N295S6","SubSectionBookmarkName":"ss_T24C1N295S6_lv1_27f0585ee","IsNewSubSection":false,"SubSectionReplacement":""}],"TitleRelatedTo":"Inmates employed for work involving exportation of products;  deductions from wages","TitleSoAsTo":"","Deleted":false,"IsStricken":false}],"TitleText":"","DisableControls":false,"Deleted":false,"RepealItems":[],"SectionBookmarkName":"bs_num_2_e16c9b294"},{"SectionUUID":"1cf95c6d-9cc0-4b16-90bb-fcdefc32c93d","SectionName":"code_section","SectionNumber":3,"SectionType":"code_section","CodeSections":[{"CodeSectionBookmarkName":"cs_T24C3N20_aa45196bc","IsConstitutionSection":false,"Identity":"24-3-20","IsNew":false,"SubSections":[{"Level":1,"Identity":"T24C3N20SB","SubSectionBookmarkName":"ss_T24C3N20SB_lv1_8e8a0c2ba","IsNewSubSection":false,"SubSectionReplacement":""},{"Level":2,"Identity":"T24C3N20S1","SubSectionBookmarkName":"ss_T24C3N20S1_lv2_3f17a0503","IsNewSubSection":false,"SubSectionReplacement":""},{"Level":2,"Identity":"T24C3N20S2","SubSectionBookmarkName":"ss_T24C3N20S2_lv2_8222a9603","IsNewSubSection":false,"SubSectionReplacement":""},{"Level":3,"Identity":"T24C3N20Sa","SubSectionBookmarkName":"ss_T24C3N20Sa_lv3_329bb6e86","IsNewSubSection":false,"SubSectionReplacement":""},{"Level":3,"Identity":"T24C3N20Sb","SubSectionBookmarkName":"ss_T24C3N20Sb_lv3_4fd41a1c1","IsNewSubSection":false,"SubSectionReplacement":""},{"Level":3,"Identity":"T24C3N20Sa","SubSectionBookmarkName":"ss_T24C3N20Sa_lv3_68d0b9d08","IsNewSubSection":false,"SubSectionReplacement":""},{"Level":3,"Identity":"T24C3N20Sb","SubSectionBookmarkName":"ss_T24C3N20Sb_lv3_b317c0203","IsNewSubSection":false,"SubSectionReplacement":""},{"Level":2,"Identity":"T24C3N20S3","SubSectionBookmarkName":"ss_T24C3N20S3_lv2_b0f2c23f1","IsNewSubSection":false,"SubSectionReplacement":""}],"TitleRelatedTo":"Convicted persons, custody, place of confinement;  work release and training program;  litter removal;  restitution program","TitleSoAsTo":"","Deleted":false,"IsStricken":false}],"TitleText":"","DisableControls":false,"Deleted":false,"RepealItems":[],"SectionBookmarkName":"bs_num_3_a14176dca"},{"SectionUUID":"9cab307d-8fbf-4cf4-88d3-44c0f8525458","SectionName":"code_section","SectionNumber":4,"SectionType":"code_section","CodeSections":[{"CodeSectionBookmarkName":"cs_T24C3N27_3b99e026c","IsConstitutionSection":false,"Identity":"24-3-27","IsNew":false,"SubSections":[{"Level":1,"Identity":"T24C3N27SB","SubSectionBookmarkName":"ss_T24C3N27SB_lv1_18051b1b7","IsNewSubSection":false,"SubSectionReplacement":""}],"TitleRelatedTo":"Local regional correctional facilities;  employment of inmates;  service of warrants","TitleSoAsTo":"","Deleted":false,"IsStricken":false}],"TitleText":"","DisableControls":false,"Deleted":false,"RepealItems":[],"SectionBookmarkName":"bs_num_4_612ad9283"},{"SectionUUID":"f626049c-7896-40a7-b38d-d2b8fbf8b68e","SectionName":"code_section","SectionNumber":5,"SectionType":"code_section","CodeSections":[{"CodeSectionBookmarkName":"cs_T24C3N30_b9fee3f95","IsConstitutionSection":false,"Identity":"24-3-30","IsNew":false,"SubSections":[{"Level":1,"Identity":"T24C3N30SC","SubSectionBookmarkName":"ss_T24C3N30SC_lv1_5338dd0a9","IsNewSubSection":false,"SubSectionReplacement":""}],"TitleRelatedTo":"Places of confinement, designation and exceptions;  notification to Department when closing of local detention facility","TitleSoAsTo":"","Deleted":false,"IsStricken":false}],"TitleText":"","DisableControls":false,"Deleted":false,"RepealItems":[],"SectionBookmarkName":"bs_num_5_c77bd9f15"},{"SectionUUID":"8f03ca95-8faa-4d43-a9c2-8afc498075bd","SectionName":"standard_eff_date_section","SectionNumber":6,"SectionType":"drafting_clause","CodeSections":[],"TitleText":"","DisableControls":false,"Deleted":false,"RepealItems":[],"SectionBookmarkName":"bs_num_6_lastsection"}]</T_BILL_T_SECTIONS>
  <T_BILL_T_SUBJECT>Inmate minimum wage</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9052413-6D41-4714-B80B-509E85BADF9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1707</Words>
  <Characters>8639</Characters>
  <Application>Microsoft Office Word</Application>
  <DocSecurity>0</DocSecurity>
  <Lines>143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2026-03-05T17:28:00Z</cp:lastPrinted>
  <dcterms:created xsi:type="dcterms:W3CDTF">2026-03-05T17:30:00Z</dcterms:created>
  <dcterms:modified xsi:type="dcterms:W3CDTF">2026-03-05T17:30:00Z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5bef1a0c-3cc8-4d3b-abab-d643c0a64ab8</vt:lpwstr>
  </property>
</Properties>
</file>