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Brewer</w:t>
      </w:r>
    </w:p>
    <w:p>
      <w:pPr>
        <w:widowControl w:val="false"/>
        <w:spacing w:after="0"/>
        <w:jc w:val="left"/>
      </w:pPr>
      <w:r>
        <w:rPr>
          <w:rFonts w:ascii="Times New Roman"/>
          <w:sz w:val="22"/>
        </w:rPr>
        <w:t xml:space="preserve">Document Path: LC-0293HA26.docx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SC Community Choice Aggregation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3/26/2026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6f89f4d32e7d46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28262dcc454378">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E1B46" w:rsidRDefault="00432135" w14:paraId="69443D2C" w14:textId="261EEDAC">
      <w:pPr>
        <w:pStyle w:val="scemptylineheader"/>
      </w:pPr>
      <w:bookmarkStart w:name="open_doc_here" w:id="0"/>
      <w:bookmarkEnd w:id="0"/>
    </w:p>
    <w:p w:rsidRPr="00BB0725" w:rsidR="00A73EFA" w:rsidP="004E1B46" w:rsidRDefault="00A73EFA" w14:paraId="79EBA2D6" w14:textId="0B90B641">
      <w:pPr>
        <w:pStyle w:val="scemptylineheader"/>
      </w:pPr>
    </w:p>
    <w:p w:rsidRPr="00BB0725" w:rsidR="00A73EFA" w:rsidP="004E1B46" w:rsidRDefault="00A73EFA" w14:paraId="5FD2F47C" w14:textId="49AC9C20">
      <w:pPr>
        <w:pStyle w:val="scemptylineheader"/>
      </w:pPr>
    </w:p>
    <w:p w:rsidRPr="00DF3B44" w:rsidR="00A73EFA" w:rsidP="004E1B46" w:rsidRDefault="00A73EFA" w14:paraId="3AFA25EB" w14:textId="7DEE6085">
      <w:pPr>
        <w:pStyle w:val="scemptylineheader"/>
      </w:pPr>
    </w:p>
    <w:p w:rsidRPr="00DF3B44" w:rsidR="00A73EFA" w:rsidP="004E1B46" w:rsidRDefault="00A73EFA" w14:paraId="298D7F4A" w14:textId="3CF9D9E9">
      <w:pPr>
        <w:pStyle w:val="scemptylineheader"/>
      </w:pPr>
    </w:p>
    <w:p w:rsidRPr="00DF3B44" w:rsidR="00A73EFA" w:rsidP="004E1B46" w:rsidRDefault="00A73EFA" w14:paraId="34590855" w14:textId="58298268">
      <w:pPr>
        <w:pStyle w:val="scemptylineheader"/>
      </w:pPr>
    </w:p>
    <w:p w:rsidRPr="00DF3B44" w:rsidR="002C3463" w:rsidP="00037F04" w:rsidRDefault="002C3463" w14:paraId="56A18589" w14:textId="77777777">
      <w:pPr>
        <w:pStyle w:val="scemptylineheader"/>
      </w:pPr>
    </w:p>
    <w:p w:rsidRPr="00DF3B44" w:rsidR="008E61A1" w:rsidP="00446987" w:rsidRDefault="008E61A1" w14:paraId="0D8CBEC0" w14:textId="77777777">
      <w:pPr>
        <w:pStyle w:val="scemptylineheader"/>
      </w:pPr>
    </w:p>
    <w:p w:rsidRPr="00DF3B44" w:rsidR="002C3463" w:rsidP="00EB120E" w:rsidRDefault="002C3463" w14:paraId="6B7E8764" w14:textId="77777777">
      <w:pPr>
        <w:pStyle w:val="scbillheader"/>
      </w:pPr>
      <w:r w:rsidRPr="00DF3B44">
        <w:t>A bill</w:t>
      </w:r>
    </w:p>
    <w:p w:rsidRPr="00DF3B44" w:rsidR="002C3463" w:rsidP="001164F9" w:rsidRDefault="002C3463" w14:paraId="701CF7A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3A3A" w14:paraId="22555992" w14:textId="654486E7">
          <w:pPr>
            <w:pStyle w:val="scbilltitle"/>
          </w:pPr>
          <w:r>
            <w:rPr>
              <w:caps w:val="0"/>
            </w:rPr>
            <w:t>TO AMEND THE SOUTH CAROLINA CODE OF LAWS BY ENACTING THE “SOUTH CAROLINA COMMUNITY CHOICE AGGREGATION ACT” BY ADDING CHAPTER 45 TO TITLE 58 SO AS TO PROVIDE THE REQUIREMENTS FOR ESTABLISHING A COMMUNITY CHOICE AGGREGATION; TO PROVIDE FOR THE RELATED DUTIES OF THE PUBLIC SERVICE COMMISSION AND THE OFFICE OF REGULATORY STAFF; TO PROVIDE FOR THE RESPONSIBILITIES OF THE ELECTRICAL UTILITIES; TO PROVIDE THAT PARTICIPATION IN COMMUNITY CHOICE AGGREGATIONS ARE VOLUNTARY AND REQUIRE NOTICE AND OPT OUT PROVISIONS; TO ESTABLISH STANDARDS FOR COMMUNITY CHOICE AGGREGATION RATES; TO PROVIDE REQUIREMENTS FOR COMMUNITY CHOICE AGGREGATIONS RELATED TO ITS RESOURCES, PLANNING, MARKETING, BILLING, ANNUAL REPORTS AND FINANCIAL SECURITY; TO REQUIRE THE OFFICE OF REGULATORY STAFF TO ESTABLISH A COMPLAINT AND DISPUTE RESOLUTION PROCESS FOR CUSTOMERS; TO PROHIBIT CUSTOMER DATA BEING USED FOR PURPOSES OTHER THAN PROVIDING SERVICES AND TO SAFEGUARD CUSTOMER DATA; TO PERMIT TERMINATION OF SERVICE PURSUANT TO TERMS APPROVED BY THE PUBLIC SERVICE COMMISSION; TO PERMIT THE OFFICE OF REGULATORY STAFF TO AUDIT COMMUNITY CHOICE AGGREGATIONS AND THEIR VENDORS; TO PERMIT AN ELECTRIC COOPERATIVE OR MUNICIPAL UTILITY TO EITHER OFFER OR PARTICIPATE IN A COMMUNITY CHOICE AGGREGATION; AND TO REQUIRE THE PUBLIC SERVICE COMMISSION TO PROMULGATE REGULATIONS.</w:t>
          </w:r>
        </w:p>
      </w:sdtContent>
    </w:sdt>
    <w:bookmarkStart w:name="at_b9c2ed62c" w:displacedByCustomXml="prev" w:id="1"/>
    <w:bookmarkEnd w:id="1"/>
    <w:p w:rsidRPr="00DF3B44" w:rsidR="006C18F0" w:rsidP="006C18F0" w:rsidRDefault="006C18F0" w14:paraId="3F5A0DC8" w14:textId="77777777">
      <w:pPr>
        <w:pStyle w:val="scbillwhereasclause"/>
      </w:pPr>
    </w:p>
    <w:p w:rsidRPr="0094541D" w:rsidR="007E06BB" w:rsidP="0094541D" w:rsidRDefault="002C3463" w14:paraId="7CCF8007" w14:textId="77777777">
      <w:pPr>
        <w:pStyle w:val="scenactingwords"/>
      </w:pPr>
      <w:bookmarkStart w:name="ew_78e8ed246" w:id="2"/>
      <w:r w:rsidRPr="0094541D">
        <w:t>B</w:t>
      </w:r>
      <w:bookmarkEnd w:id="2"/>
      <w:r w:rsidRPr="0094541D">
        <w:t>e it enacted by the General Assembly of the State of South Carolina:</w:t>
      </w:r>
    </w:p>
    <w:p w:rsidR="00B22070" w:rsidP="00B22070" w:rsidRDefault="00B22070" w14:paraId="3F6F8C99" w14:textId="77777777">
      <w:pPr>
        <w:pStyle w:val="scemptyline"/>
      </w:pPr>
    </w:p>
    <w:p w:rsidR="00B22070" w:rsidP="00331E23" w:rsidRDefault="00B22070" w14:paraId="35718D65" w14:textId="77777777">
      <w:pPr>
        <w:pStyle w:val="scnoncodifiedsection"/>
      </w:pPr>
      <w:bookmarkStart w:name="bs_num_1_9196288ef" w:id="3"/>
      <w:bookmarkStart w:name="citing_act_6385635db" w:id="4"/>
      <w:r>
        <w:t>S</w:t>
      </w:r>
      <w:bookmarkEnd w:id="3"/>
      <w:r>
        <w:t>ECTION 1.</w:t>
      </w:r>
      <w:r>
        <w:tab/>
      </w:r>
      <w:bookmarkEnd w:id="4"/>
      <w:r w:rsidR="00331E23">
        <w:rPr>
          <w:shd w:val="clear" w:color="auto" w:fill="FFFFFF"/>
        </w:rPr>
        <w:t xml:space="preserve">This act may be cited as the </w:t>
      </w:r>
      <w:r w:rsidR="003F443D">
        <w:rPr>
          <w:shd w:val="clear" w:color="auto" w:fill="FFFFFF"/>
        </w:rPr>
        <w:t>“South Carolina Community Choice Aggregation Act.”</w:t>
      </w:r>
    </w:p>
    <w:p w:rsidR="007E06BB" w:rsidP="00787433" w:rsidRDefault="007E06BB" w14:paraId="604A1DED" w14:textId="77777777">
      <w:pPr>
        <w:pStyle w:val="scemptyline"/>
      </w:pPr>
    </w:p>
    <w:p w:rsidR="00D97822" w:rsidP="00D97822" w:rsidRDefault="003F443D" w14:paraId="166AFCD2" w14:textId="77777777">
      <w:pPr>
        <w:pStyle w:val="scnoncodifiedsection"/>
      </w:pPr>
      <w:bookmarkStart w:name="bs_num_2_1e7cacc79" w:id="5"/>
      <w:r>
        <w:t>S</w:t>
      </w:r>
      <w:bookmarkEnd w:id="5"/>
      <w:r>
        <w:t>ECTION 2.</w:t>
      </w:r>
      <w:r>
        <w:tab/>
      </w:r>
      <w:bookmarkStart w:name="up_9f55be222" w:id="6"/>
      <w:r w:rsidR="00D97822">
        <w:t>T</w:t>
      </w:r>
      <w:bookmarkEnd w:id="6"/>
      <w:r w:rsidR="00D97822">
        <w:t>he General Assembly finds that:</w:t>
      </w:r>
    </w:p>
    <w:p w:rsidR="00D97822" w:rsidP="00D97822" w:rsidRDefault="00D97822" w14:paraId="2171B119" w14:textId="4A37FA5E">
      <w:pPr>
        <w:pStyle w:val="scnoncodifiedsection"/>
      </w:pPr>
      <w:r>
        <w:tab/>
      </w:r>
      <w:r>
        <w:tab/>
      </w:r>
      <w:bookmarkStart w:name="up_37529eed7" w:id="7"/>
      <w:r>
        <w:t>(</w:t>
      </w:r>
      <w:bookmarkEnd w:id="7"/>
      <w:r>
        <w:t>1)</w:t>
      </w:r>
      <w:r w:rsidR="003D6D1F">
        <w:t xml:space="preserve"> </w:t>
      </w:r>
      <w:r>
        <w:t>Enabling local governments to aggregate electric load can provide retail customers with access to competitive electric supply, renewable energy options, and energy efficiency at potentially lower cost</w:t>
      </w:r>
      <w:r w:rsidR="00797E30">
        <w:t>s</w:t>
      </w:r>
      <w:r>
        <w:t>.</w:t>
      </w:r>
    </w:p>
    <w:p w:rsidR="00D97822" w:rsidP="00D97822" w:rsidRDefault="00D97822" w14:paraId="21A3D763" w14:textId="77777777">
      <w:pPr>
        <w:pStyle w:val="scnoncodifiedsection"/>
      </w:pPr>
      <w:r>
        <w:tab/>
      </w:r>
      <w:r>
        <w:tab/>
      </w:r>
      <w:bookmarkStart w:name="up_c9f5dda69" w:id="8"/>
      <w:r>
        <w:t>(</w:t>
      </w:r>
      <w:bookmarkEnd w:id="8"/>
      <w:r>
        <w:t>2)</w:t>
      </w:r>
      <w:r w:rsidR="003D6D1F">
        <w:t xml:space="preserve"> </w:t>
      </w:r>
      <w:r>
        <w:t>Community choice aggregation can be implemented while maintaining system reliability, universal service, and consumer protections.</w:t>
      </w:r>
    </w:p>
    <w:p w:rsidR="00D97822" w:rsidP="00D97822" w:rsidRDefault="00D97822" w14:paraId="258AB97F" w14:textId="77777777">
      <w:pPr>
        <w:pStyle w:val="scnoncodifiedsection"/>
      </w:pPr>
      <w:r>
        <w:tab/>
      </w:r>
      <w:r>
        <w:tab/>
      </w:r>
      <w:bookmarkStart w:name="up_d3cd5e635" w:id="9"/>
      <w:r>
        <w:t>(</w:t>
      </w:r>
      <w:bookmarkEnd w:id="9"/>
      <w:r>
        <w:t>3)</w:t>
      </w:r>
      <w:r w:rsidR="003D6D1F">
        <w:t xml:space="preserve"> </w:t>
      </w:r>
      <w:r>
        <w:t>Coordination among community choice aggregations, electric</w:t>
      </w:r>
      <w:r w:rsidR="003D6D1F">
        <w:t>al</w:t>
      </w:r>
      <w:r>
        <w:t xml:space="preserve"> utilities, the Public Service Commission, and the Office of Regulatory Staff is necessary to ensure transparent markets and just and reasonable rates.</w:t>
      </w:r>
    </w:p>
    <w:p w:rsidRPr="00DF3B44" w:rsidR="003F443D" w:rsidP="00787433" w:rsidRDefault="003F443D" w14:paraId="55FB1062" w14:textId="77777777">
      <w:pPr>
        <w:pStyle w:val="scemptyline"/>
      </w:pPr>
    </w:p>
    <w:p w:rsidR="005216C8" w:rsidRDefault="005216C8" w14:paraId="1BB051E0" w14:textId="77777777">
      <w:pPr>
        <w:pStyle w:val="scdirectionallanguage"/>
      </w:pPr>
      <w:bookmarkStart w:name="bs_num_3_bb507f354" w:id="10"/>
      <w:r>
        <w:t>S</w:t>
      </w:r>
      <w:bookmarkEnd w:id="10"/>
      <w:r>
        <w:t>ECTION 3.</w:t>
      </w:r>
      <w:r>
        <w:tab/>
      </w:r>
      <w:bookmarkStart w:name="dl_6f0919c8e" w:id="11"/>
      <w:r>
        <w:t>T</w:t>
      </w:r>
      <w:bookmarkEnd w:id="11"/>
      <w:r>
        <w:t>itle 58 of the S.C. Code is amended by adding:</w:t>
      </w:r>
    </w:p>
    <w:p w:rsidR="005216C8" w:rsidRDefault="005216C8" w14:paraId="5641C2C9" w14:textId="77777777">
      <w:pPr>
        <w:pStyle w:val="scnewcodesection"/>
      </w:pPr>
    </w:p>
    <w:p w:rsidR="005216C8" w:rsidRDefault="005216C8" w14:paraId="33DA6CA4" w14:textId="77777777">
      <w:pPr>
        <w:pStyle w:val="scnewcodesection"/>
        <w:jc w:val="center"/>
      </w:pPr>
      <w:bookmarkStart w:name="up_e4a75f358" w:id="12"/>
      <w:r>
        <w:t>C</w:t>
      </w:r>
      <w:bookmarkEnd w:id="12"/>
      <w:r>
        <w:t>HAPTER 45</w:t>
      </w:r>
    </w:p>
    <w:p w:rsidR="005216C8" w:rsidRDefault="005216C8" w14:paraId="5D869E54" w14:textId="77777777">
      <w:pPr>
        <w:pStyle w:val="scnewcodesection"/>
      </w:pPr>
    </w:p>
    <w:p w:rsidR="005216C8" w:rsidRDefault="003D6D1F" w14:paraId="1074D2B0" w14:textId="77777777">
      <w:pPr>
        <w:pStyle w:val="scnewcodesection"/>
        <w:jc w:val="center"/>
      </w:pPr>
      <w:bookmarkStart w:name="up_d549e1537" w:id="13"/>
      <w:r>
        <w:t>C</w:t>
      </w:r>
      <w:bookmarkEnd w:id="13"/>
      <w:r>
        <w:t>ommunity Choice Aggregation</w:t>
      </w:r>
    </w:p>
    <w:p w:rsidR="005216C8" w:rsidRDefault="005216C8" w14:paraId="6CC35911" w14:textId="77777777">
      <w:pPr>
        <w:pStyle w:val="scnewcodesection"/>
      </w:pPr>
    </w:p>
    <w:p w:rsidR="00D97822" w:rsidP="00D97822" w:rsidRDefault="005216C8" w14:paraId="1D3CC4AF" w14:textId="77777777">
      <w:pPr>
        <w:pStyle w:val="scnewcodesection"/>
      </w:pPr>
      <w:r>
        <w:tab/>
      </w:r>
      <w:bookmarkStart w:name="ns_T58C45N10_ed71ac3c3" w:id="14"/>
      <w:r>
        <w:t>S</w:t>
      </w:r>
      <w:bookmarkEnd w:id="14"/>
      <w:r>
        <w:t>ection 58‑45‑10.</w:t>
      </w:r>
      <w:r>
        <w:tab/>
      </w:r>
      <w:bookmarkStart w:name="up_ec0da34a7" w:id="15"/>
      <w:r w:rsidR="00D97822">
        <w:t>F</w:t>
      </w:r>
      <w:bookmarkEnd w:id="15"/>
      <w:r w:rsidR="00D97822">
        <w:t xml:space="preserve">or purposes of this </w:t>
      </w:r>
      <w:r w:rsidR="003D6D1F">
        <w:t>chapter</w:t>
      </w:r>
      <w:r w:rsidR="00D97822">
        <w:t>:</w:t>
      </w:r>
    </w:p>
    <w:p w:rsidR="00D97822" w:rsidP="00D97822" w:rsidRDefault="00D97822" w14:paraId="3F522971" w14:textId="77777777">
      <w:pPr>
        <w:pStyle w:val="scnewcodesection"/>
      </w:pPr>
      <w:r>
        <w:tab/>
      </w:r>
      <w:bookmarkStart w:name="ss_T58C45N10S1_lv1_aaf25a121" w:id="16"/>
      <w:r>
        <w:t>(</w:t>
      </w:r>
      <w:bookmarkEnd w:id="16"/>
      <w:r>
        <w:t>1) “Aggregation” or “</w:t>
      </w:r>
      <w:r w:rsidR="001F4D8E">
        <w:t>c</w:t>
      </w:r>
      <w:r>
        <w:t xml:space="preserve">ommunity </w:t>
      </w:r>
      <w:r w:rsidR="001F4D8E">
        <w:t>c</w:t>
      </w:r>
      <w:r>
        <w:t xml:space="preserve">hoice </w:t>
      </w:r>
      <w:r w:rsidR="001F4D8E">
        <w:t>a</w:t>
      </w:r>
      <w:r>
        <w:t>ggregation</w:t>
      </w:r>
      <w:r w:rsidR="003D6D1F">
        <w:t>”</w:t>
      </w:r>
      <w:r>
        <w:t xml:space="preserve"> means the combining of retail electric customers within a jurisdiction for the purpose of procuring electric generation and related services on their behalf.</w:t>
      </w:r>
    </w:p>
    <w:p w:rsidR="001F4D8E" w:rsidP="00D97822" w:rsidRDefault="001F4D8E" w14:paraId="4E0CB2E9" w14:textId="77777777">
      <w:pPr>
        <w:pStyle w:val="scnewcodesection"/>
      </w:pPr>
      <w:r w:rsidRPr="001F4D8E">
        <w:tab/>
      </w:r>
      <w:bookmarkStart w:name="ss_T58C45N10S2_lv1_6a56c9860" w:id="17"/>
      <w:r w:rsidRPr="001F4D8E">
        <w:t>(</w:t>
      </w:r>
      <w:bookmarkEnd w:id="17"/>
      <w:r>
        <w:t>2</w:t>
      </w:r>
      <w:r w:rsidRPr="001F4D8E">
        <w:t>) “Commission” means the South Carolina Public Service Commission.</w:t>
      </w:r>
    </w:p>
    <w:p w:rsidR="001F4D8E" w:rsidP="001F4D8E" w:rsidRDefault="001F4D8E" w14:paraId="58386CD5" w14:textId="6D03C463">
      <w:pPr>
        <w:pStyle w:val="scnewcodesection"/>
      </w:pPr>
      <w:r>
        <w:tab/>
      </w:r>
      <w:bookmarkStart w:name="ss_T58C45N10S3_lv1_ffe27bf84" w:id="18"/>
      <w:r>
        <w:t>(</w:t>
      </w:r>
      <w:bookmarkEnd w:id="18"/>
      <w:r>
        <w:t xml:space="preserve">3) “Default service” means electric generation service provided by the incumbent electric utility to customers who do not take service from a community choice aggregation or </w:t>
      </w:r>
      <w:r w:rsidR="00797E30">
        <w:t>anot</w:t>
      </w:r>
      <w:r>
        <w:t>her competitive supplier.</w:t>
      </w:r>
    </w:p>
    <w:p w:rsidR="00D97822" w:rsidP="00D97822" w:rsidRDefault="00D97822" w14:paraId="242BBEA4" w14:textId="411508CA">
      <w:pPr>
        <w:pStyle w:val="scnewcodesection"/>
      </w:pPr>
      <w:r>
        <w:tab/>
      </w:r>
      <w:bookmarkStart w:name="ss_T58C45N10S4_lv1_bccd86417" w:id="19"/>
      <w:r>
        <w:t>(</w:t>
      </w:r>
      <w:bookmarkEnd w:id="19"/>
      <w:r w:rsidR="001F4D8E">
        <w:t>4</w:t>
      </w:r>
      <w:r>
        <w:t>) “Electric utility” means an investor</w:t>
      </w:r>
      <w:r w:rsidR="00797E30">
        <w:t>‑</w:t>
      </w:r>
      <w:r>
        <w:t>owned utility, electric cooperative, or municipal electric utility providing distribution service within South Carolina.</w:t>
      </w:r>
    </w:p>
    <w:p w:rsidR="00D97822" w:rsidP="00D97822" w:rsidRDefault="001F4D8E" w14:paraId="3D3D5F90" w14:textId="77777777">
      <w:pPr>
        <w:pStyle w:val="scnewcodesection"/>
      </w:pPr>
      <w:r>
        <w:tab/>
      </w:r>
      <w:bookmarkStart w:name="ss_T58C45N10S5_lv1_318c5375b" w:id="20"/>
      <w:r w:rsidR="00D97822">
        <w:t>(</w:t>
      </w:r>
      <w:bookmarkEnd w:id="20"/>
      <w:r w:rsidR="00D97822">
        <w:t xml:space="preserve">5) “Eligible customer” means any retail electric customer within the geographic boundaries of a participating jurisdiction, excluding customers taking service under special contracts or tariffs expressly exempted by the </w:t>
      </w:r>
      <w:r>
        <w:t>commission.</w:t>
      </w:r>
    </w:p>
    <w:p w:rsidR="001F4D8E" w:rsidP="00D97822" w:rsidRDefault="001F4D8E" w14:paraId="7687E3D0" w14:textId="77777777">
      <w:pPr>
        <w:pStyle w:val="scnewcodesection"/>
      </w:pPr>
      <w:r w:rsidRPr="001F4D8E">
        <w:tab/>
      </w:r>
      <w:bookmarkStart w:name="ss_T58C45N10S6_lv1_bd294d778" w:id="21"/>
      <w:r w:rsidRPr="001F4D8E">
        <w:t>(</w:t>
      </w:r>
      <w:bookmarkEnd w:id="21"/>
      <w:r>
        <w:t>6</w:t>
      </w:r>
      <w:r w:rsidRPr="001F4D8E">
        <w:t>) “Governing body” means the legislative body of a county or municipality</w:t>
      </w:r>
      <w:r w:rsidR="00CD5665">
        <w:t xml:space="preserve">. “Governing body” also means </w:t>
      </w:r>
      <w:r w:rsidRPr="001F4D8E">
        <w:t>a joint powers entity formed pursuant to Section 58‑45‑20</w:t>
      </w:r>
      <w:r w:rsidR="00CD5665">
        <w:t>(B)</w:t>
      </w:r>
      <w:r w:rsidRPr="001F4D8E">
        <w:t>.</w:t>
      </w:r>
    </w:p>
    <w:p w:rsidR="001F4D8E" w:rsidP="00D97822" w:rsidRDefault="001F4D8E" w14:paraId="563B8DDC" w14:textId="77777777">
      <w:pPr>
        <w:pStyle w:val="scnewcodesection"/>
      </w:pPr>
      <w:r w:rsidRPr="001F4D8E">
        <w:tab/>
      </w:r>
      <w:bookmarkStart w:name="ss_T58C45N10S7_lv1_67d720977" w:id="22"/>
      <w:r w:rsidRPr="001F4D8E">
        <w:t>(</w:t>
      </w:r>
      <w:bookmarkEnd w:id="22"/>
      <w:r>
        <w:t>7</w:t>
      </w:r>
      <w:r w:rsidRPr="001F4D8E">
        <w:t>) “Load serving entity” means an entity responsible for supplying electric energy and capacity to retail customers.</w:t>
      </w:r>
    </w:p>
    <w:p w:rsidR="00D97822" w:rsidP="00D97822" w:rsidRDefault="00D97822" w14:paraId="45BE0EF5" w14:textId="77777777">
      <w:pPr>
        <w:pStyle w:val="scnewcodesection"/>
      </w:pPr>
      <w:r>
        <w:tab/>
      </w:r>
      <w:bookmarkStart w:name="ss_T58C45N10S8_lv1_044096812" w:id="23"/>
      <w:r>
        <w:t>(</w:t>
      </w:r>
      <w:bookmarkEnd w:id="23"/>
      <w:r w:rsidR="001F4D8E">
        <w:t>8</w:t>
      </w:r>
      <w:r>
        <w:t>) “O</w:t>
      </w:r>
      <w:r w:rsidR="0073779F">
        <w:t>RS</w:t>
      </w:r>
      <w:r>
        <w:t>” means the South Carolina Office of Regulatory Staff.</w:t>
      </w:r>
    </w:p>
    <w:p w:rsidR="005216C8" w:rsidP="00D97822" w:rsidRDefault="00D97822" w14:paraId="2750A545" w14:textId="77777777">
      <w:pPr>
        <w:pStyle w:val="scnewcodesection"/>
        <w:rPr>
          <w:rStyle w:val="scstrike"/>
        </w:rPr>
      </w:pPr>
      <w:r>
        <w:tab/>
      </w:r>
      <w:bookmarkStart w:name="ss_T58C45N10S9_lv1_4d285aaf9" w:id="24"/>
      <w:r>
        <w:t>(</w:t>
      </w:r>
      <w:bookmarkEnd w:id="24"/>
      <w:r>
        <w:t xml:space="preserve">9) “Opt out” means a customer’s right to decline participation in a </w:t>
      </w:r>
      <w:r w:rsidR="001F4D8E">
        <w:t>community choice aggregation</w:t>
      </w:r>
      <w:r>
        <w:t xml:space="preserve"> and remain on default service.</w:t>
      </w:r>
    </w:p>
    <w:p w:rsidR="005216C8" w:rsidRDefault="005216C8" w14:paraId="5BE120DB" w14:textId="77777777">
      <w:pPr>
        <w:pStyle w:val="scnewcodesection"/>
      </w:pPr>
    </w:p>
    <w:p w:rsidR="006917AC" w:rsidP="006917AC" w:rsidRDefault="00A86DAB" w14:paraId="66B654C3" w14:textId="77777777">
      <w:pPr>
        <w:pStyle w:val="scnewcodesection"/>
      </w:pPr>
      <w:r>
        <w:tab/>
      </w:r>
      <w:bookmarkStart w:name="ns_T58C45N20_ce83f017b" w:id="25"/>
      <w:r>
        <w:t>S</w:t>
      </w:r>
      <w:bookmarkEnd w:id="25"/>
      <w:r>
        <w:t>ection 58‑45‑20.</w:t>
      </w:r>
      <w:r>
        <w:tab/>
      </w:r>
      <w:bookmarkStart w:name="ss_T58C45N20SA_lv1_d40c4f106" w:id="26"/>
      <w:r w:rsidR="006917AC">
        <w:t>(</w:t>
      </w:r>
      <w:bookmarkEnd w:id="26"/>
      <w:r w:rsidR="006917AC">
        <w:t xml:space="preserve">A) A </w:t>
      </w:r>
      <w:r w:rsidR="00CD5665">
        <w:t>county or municipality</w:t>
      </w:r>
      <w:r w:rsidR="006917AC">
        <w:t xml:space="preserve">, by ordinance or resolution after notice and public hearing, may establish a </w:t>
      </w:r>
      <w:r w:rsidR="009943FE">
        <w:t>community choice aggregation</w:t>
      </w:r>
      <w:r w:rsidR="006917AC">
        <w:t xml:space="preserve"> to procure electric supply and related services for eligible customers within its jurisdiction.</w:t>
      </w:r>
    </w:p>
    <w:p w:rsidR="006917AC" w:rsidP="006917AC" w:rsidRDefault="00CD5665" w14:paraId="7BDEA98F" w14:textId="6F19D69C">
      <w:pPr>
        <w:pStyle w:val="scnewcodesection"/>
      </w:pPr>
      <w:r>
        <w:tab/>
      </w:r>
      <w:bookmarkStart w:name="ss_T58C45N20SB_lv1_3eceb6665" w:id="27"/>
      <w:r w:rsidR="006917AC">
        <w:t>(</w:t>
      </w:r>
      <w:bookmarkEnd w:id="27"/>
      <w:r w:rsidR="006917AC">
        <w:t>B) Two or more municipalities</w:t>
      </w:r>
      <w:r>
        <w:t xml:space="preserve">, counties, or a combination of municipalities and </w:t>
      </w:r>
      <w:r w:rsidR="006917AC">
        <w:t>counties</w:t>
      </w:r>
      <w:r>
        <w:t>,</w:t>
      </w:r>
      <w:r w:rsidR="006917AC">
        <w:t xml:space="preserve"> may form a joint powers entity to operate a multi</w:t>
      </w:r>
      <w:r w:rsidR="00797E30">
        <w:t>‑</w:t>
      </w:r>
      <w:r w:rsidR="006917AC">
        <w:t xml:space="preserve">jurisdictional </w:t>
      </w:r>
      <w:r w:rsidR="009943FE">
        <w:t>community choice aggregation</w:t>
      </w:r>
      <w:r>
        <w:t>. A joint powers entity may be established</w:t>
      </w:r>
      <w:r w:rsidR="006917AC">
        <w:t xml:space="preserve"> by </w:t>
      </w:r>
      <w:r>
        <w:t xml:space="preserve">an </w:t>
      </w:r>
      <w:r w:rsidR="006917AC">
        <w:t xml:space="preserve">intergovernmental agreement </w:t>
      </w:r>
      <w:r>
        <w:t xml:space="preserve">that is </w:t>
      </w:r>
      <w:r w:rsidR="006917AC">
        <w:t xml:space="preserve">approved by each participating governing </w:t>
      </w:r>
      <w:r>
        <w:t>body</w:t>
      </w:r>
      <w:r w:rsidR="006917AC">
        <w:t>.</w:t>
      </w:r>
    </w:p>
    <w:p w:rsidR="00A86DAB" w:rsidP="006917AC" w:rsidRDefault="00CD5665" w14:paraId="281BC24B" w14:textId="67160D38">
      <w:pPr>
        <w:pStyle w:val="scnewcodesection"/>
        <w:rPr>
          <w:rStyle w:val="scstrike"/>
        </w:rPr>
      </w:pPr>
      <w:r>
        <w:tab/>
      </w:r>
      <w:bookmarkStart w:name="ss_T58C45N20SC_lv1_c972a2030" w:id="28"/>
      <w:r w:rsidR="006917AC">
        <w:t>(</w:t>
      </w:r>
      <w:bookmarkEnd w:id="28"/>
      <w:r w:rsidR="006917AC">
        <w:t>C) A governing body may contract with a third</w:t>
      </w:r>
      <w:r w:rsidR="00797E30">
        <w:t>‑</w:t>
      </w:r>
      <w:r w:rsidR="006917AC">
        <w:t xml:space="preserve">party administrator or </w:t>
      </w:r>
      <w:r w:rsidR="009943FE">
        <w:t>load serving entity</w:t>
      </w:r>
      <w:r w:rsidR="006917AC">
        <w:t xml:space="preserve"> for procurement, scheduling, and related services</w:t>
      </w:r>
      <w:r>
        <w:t xml:space="preserve"> for its community choice aggregation</w:t>
      </w:r>
      <w:r w:rsidR="006917AC">
        <w:t>.</w:t>
      </w:r>
    </w:p>
    <w:p w:rsidR="00A86DAB" w:rsidRDefault="00A86DAB" w14:paraId="4BF98E16" w14:textId="77777777">
      <w:pPr>
        <w:pStyle w:val="scnewcodesection"/>
      </w:pPr>
    </w:p>
    <w:p w:rsidR="00575A9B" w:rsidP="00575A9B" w:rsidRDefault="00A86DAB" w14:paraId="3FCCCFD6" w14:textId="77777777">
      <w:pPr>
        <w:pStyle w:val="scnewcodesection"/>
      </w:pPr>
      <w:r>
        <w:tab/>
      </w:r>
      <w:bookmarkStart w:name="ns_T58C45N30_3d7691307" w:id="29"/>
      <w:r>
        <w:t>S</w:t>
      </w:r>
      <w:bookmarkEnd w:id="29"/>
      <w:r>
        <w:t>ection 58‑45‑30.</w:t>
      </w:r>
      <w:r>
        <w:tab/>
      </w:r>
      <w:bookmarkStart w:name="ss_T58C45N30SA_lv1_5e591e98b" w:id="30"/>
      <w:r w:rsidR="00575A9B">
        <w:t>(</w:t>
      </w:r>
      <w:bookmarkEnd w:id="30"/>
      <w:r w:rsidR="00575A9B">
        <w:t xml:space="preserve">A) </w:t>
      </w:r>
      <w:r w:rsidR="0073779F">
        <w:t>A</w:t>
      </w:r>
      <w:r w:rsidR="00575A9B">
        <w:t xml:space="preserve"> </w:t>
      </w:r>
      <w:r w:rsidR="001F4D8E">
        <w:t>community choice aggregation</w:t>
      </w:r>
      <w:r w:rsidR="00575A9B">
        <w:t xml:space="preserve"> must register with the </w:t>
      </w:r>
      <w:r w:rsidR="001F4D8E">
        <w:t xml:space="preserve">commission </w:t>
      </w:r>
      <w:r w:rsidR="00575A9B">
        <w:t xml:space="preserve">and </w:t>
      </w:r>
      <w:r w:rsidR="009943FE">
        <w:t xml:space="preserve">the </w:t>
      </w:r>
      <w:r w:rsidR="00575A9B">
        <w:t>ORS and</w:t>
      </w:r>
      <w:r w:rsidR="0073779F">
        <w:t xml:space="preserve"> shall</w:t>
      </w:r>
      <w:r w:rsidR="00575A9B">
        <w:t xml:space="preserve"> obtain a certificate of authority</w:t>
      </w:r>
      <w:r w:rsidR="0073779F">
        <w:t xml:space="preserve"> before commencing service</w:t>
      </w:r>
      <w:r w:rsidR="00575A9B">
        <w:t>.</w:t>
      </w:r>
    </w:p>
    <w:p w:rsidR="00A86DAB" w:rsidP="00575A9B" w:rsidRDefault="0073779F" w14:paraId="649BB8EB" w14:textId="69E104FD">
      <w:pPr>
        <w:pStyle w:val="scnewcodesection"/>
        <w:rPr>
          <w:rStyle w:val="scstrike"/>
        </w:rPr>
      </w:pPr>
      <w:r>
        <w:tab/>
      </w:r>
      <w:bookmarkStart w:name="ss_T58C45N30SB_lv1_42491afbd" w:id="31"/>
      <w:r w:rsidRPr="00797E30" w:rsidR="00575A9B">
        <w:t>(</w:t>
      </w:r>
      <w:bookmarkEnd w:id="31"/>
      <w:r w:rsidRPr="00797E30" w:rsidR="00FF4706">
        <w:t>B</w:t>
      </w:r>
      <w:r w:rsidRPr="00797E30" w:rsidR="00575A9B">
        <w:t xml:space="preserve">) </w:t>
      </w:r>
      <w:r w:rsidRPr="00797E30" w:rsidR="001F4D8E">
        <w:t xml:space="preserve">The </w:t>
      </w:r>
      <w:r w:rsidRPr="00797E30" w:rsidR="00575A9B">
        <w:t xml:space="preserve">ORS shall monitor </w:t>
      </w:r>
      <w:r w:rsidRPr="00797E30" w:rsidR="001F4D8E">
        <w:t>community choice aggregation</w:t>
      </w:r>
      <w:r w:rsidRPr="00797E30" w:rsidR="00575A9B">
        <w:t xml:space="preserve"> compliance, investigate complaints, and make recommendations to the </w:t>
      </w:r>
      <w:r w:rsidRPr="00797E30" w:rsidR="001F4D8E">
        <w:t>commission</w:t>
      </w:r>
      <w:r w:rsidRPr="00797E30" w:rsidR="00575A9B">
        <w:t>.</w:t>
      </w:r>
    </w:p>
    <w:p w:rsidR="00575A9B" w:rsidP="00575A9B" w:rsidRDefault="00575A9B" w14:paraId="4511F4E6" w14:textId="77777777">
      <w:pPr>
        <w:pStyle w:val="scnewcodesection"/>
      </w:pPr>
    </w:p>
    <w:p w:rsidR="009816CF" w:rsidP="009816CF" w:rsidRDefault="00A86DAB" w14:paraId="5CECFA1D" w14:textId="5EFF3708">
      <w:pPr>
        <w:pStyle w:val="scnewcodesection"/>
      </w:pPr>
      <w:r>
        <w:tab/>
      </w:r>
      <w:bookmarkStart w:name="ns_T58C45N40_0b0cf9bbe" w:id="32"/>
      <w:r>
        <w:t>S</w:t>
      </w:r>
      <w:bookmarkEnd w:id="32"/>
      <w:r>
        <w:t>ection 58‑45‑40.</w:t>
      </w:r>
      <w:r>
        <w:tab/>
      </w:r>
      <w:bookmarkStart w:name="ss_T58C45N40SA_lv1_5bd36791f" w:id="33"/>
      <w:r w:rsidR="009816CF">
        <w:t>(</w:t>
      </w:r>
      <w:bookmarkEnd w:id="33"/>
      <w:r w:rsidR="009816CF">
        <w:t>A)</w:t>
      </w:r>
      <w:r w:rsidR="002F4744">
        <w:t xml:space="preserve">(1) </w:t>
      </w:r>
      <w:r w:rsidR="009816CF">
        <w:t>The incumbent electric utility shall continue to own, operate, and maintain distribution facilities, provide delivery service, metering, and customer service related to wires side reliability and safety.</w:t>
      </w:r>
      <w:r w:rsidR="00FF4706">
        <w:t xml:space="preserve"> The electric utility shall also continue to provide </w:t>
      </w:r>
      <w:r w:rsidRPr="00FF4706" w:rsidR="00FF4706">
        <w:t>billing</w:t>
      </w:r>
      <w:r w:rsidR="00FF4706">
        <w:t xml:space="preserve"> services, </w:t>
      </w:r>
      <w:r w:rsidRPr="00FF4706" w:rsidR="00FF4706">
        <w:t>if applicable</w:t>
      </w:r>
      <w:r w:rsidR="00FF4706">
        <w:t>.</w:t>
      </w:r>
    </w:p>
    <w:p w:rsidR="002F4744" w:rsidP="009816CF" w:rsidRDefault="002F4744" w14:paraId="0A440D38" w14:textId="24BE3945">
      <w:pPr>
        <w:pStyle w:val="scnewcodesection"/>
      </w:pPr>
      <w:r>
        <w:tab/>
      </w:r>
      <w:r>
        <w:tab/>
      </w:r>
      <w:bookmarkStart w:name="ss_T58C45N40S2_lv2_eac8a75b4" w:id="34"/>
      <w:r>
        <w:t>(</w:t>
      </w:r>
      <w:bookmarkEnd w:id="34"/>
      <w:r>
        <w:t>2)</w:t>
      </w:r>
      <w:r w:rsidRPr="002F4744">
        <w:t xml:space="preserve"> The </w:t>
      </w:r>
      <w:r>
        <w:t xml:space="preserve">incumbent electric </w:t>
      </w:r>
      <w:r w:rsidRPr="002F4744">
        <w:t xml:space="preserve">utility shall provide </w:t>
      </w:r>
      <w:r>
        <w:t>the</w:t>
      </w:r>
      <w:r w:rsidRPr="002F4744">
        <w:t xml:space="preserve"> community choice aggregation with customer data necessary for implementation</w:t>
      </w:r>
      <w:r w:rsidR="00797E30">
        <w:t xml:space="preserve"> </w:t>
      </w:r>
      <w:r>
        <w:t>including</w:t>
      </w:r>
      <w:r w:rsidR="00797E30">
        <w:t>,</w:t>
      </w:r>
      <w:r>
        <w:t xml:space="preserve"> but not limited to, customer names, electricity services addresses, rate classes, and electric usage history; however, all data provided pursuant to this item shall be s</w:t>
      </w:r>
      <w:r w:rsidRPr="002F4744">
        <w:t xml:space="preserve">ubject to data privacy rules, customer consent requirements, and </w:t>
      </w:r>
      <w:r>
        <w:t xml:space="preserve">commission </w:t>
      </w:r>
      <w:r w:rsidRPr="002F4744">
        <w:t>regulations.</w:t>
      </w:r>
    </w:p>
    <w:p w:rsidR="009816CF" w:rsidP="009816CF" w:rsidRDefault="002F4744" w14:paraId="6FBBD949" w14:textId="77777777">
      <w:pPr>
        <w:pStyle w:val="scnewcodesection"/>
      </w:pPr>
      <w:r>
        <w:tab/>
      </w:r>
      <w:bookmarkStart w:name="ss_T58C45N40SB_lv1_25c42a541" w:id="35"/>
      <w:r w:rsidR="009816CF">
        <w:t>(</w:t>
      </w:r>
      <w:bookmarkEnd w:id="35"/>
      <w:r>
        <w:t>B</w:t>
      </w:r>
      <w:r w:rsidR="009816CF">
        <w:t>)</w:t>
      </w:r>
      <w:bookmarkStart w:name="ss_T58C45N40S1_lv2_b748075f8" w:id="36"/>
      <w:r>
        <w:t>(</w:t>
      </w:r>
      <w:bookmarkEnd w:id="36"/>
      <w:r>
        <w:t>1)</w:t>
      </w:r>
      <w:r w:rsidR="009816CF">
        <w:t xml:space="preserve"> The </w:t>
      </w:r>
      <w:r>
        <w:t xml:space="preserve">electric </w:t>
      </w:r>
      <w:r w:rsidR="009816CF">
        <w:t xml:space="preserve">utility shall implement a </w:t>
      </w:r>
      <w:r w:rsidR="001F4D8E">
        <w:t>community choice aggregation</w:t>
      </w:r>
      <w:r w:rsidR="009816CF">
        <w:t xml:space="preserve"> specific tariff for:</w:t>
      </w:r>
    </w:p>
    <w:p w:rsidR="009816CF" w:rsidP="009816CF" w:rsidRDefault="002F4744" w14:paraId="148BAB5A" w14:textId="77777777">
      <w:pPr>
        <w:pStyle w:val="scnewcodesection"/>
      </w:pPr>
      <w:r>
        <w:tab/>
      </w:r>
      <w:r>
        <w:tab/>
      </w:r>
      <w:r>
        <w:tab/>
      </w:r>
      <w:bookmarkStart w:name="ss_T58C45N40Sa_lv3_e693ce488" w:id="37"/>
      <w:r w:rsidR="009816CF">
        <w:t>(</w:t>
      </w:r>
      <w:bookmarkEnd w:id="37"/>
      <w:r>
        <w:t>a</w:t>
      </w:r>
      <w:r w:rsidR="009816CF">
        <w:t xml:space="preserve">) </w:t>
      </w:r>
      <w:r>
        <w:t>l</w:t>
      </w:r>
      <w:r w:rsidR="009816CF">
        <w:t>oad shaping and scheduling services;</w:t>
      </w:r>
    </w:p>
    <w:p w:rsidR="009816CF" w:rsidP="009816CF" w:rsidRDefault="002F4744" w14:paraId="4D39497A" w14:textId="6CFAC535">
      <w:pPr>
        <w:pStyle w:val="scnewcodesection"/>
      </w:pPr>
      <w:r>
        <w:tab/>
      </w:r>
      <w:r>
        <w:tab/>
      </w:r>
      <w:r>
        <w:tab/>
      </w:r>
      <w:bookmarkStart w:name="ss_T58C45N40Sb_lv3_14e8ebf1f" w:id="38"/>
      <w:r w:rsidR="009816CF">
        <w:t>(</w:t>
      </w:r>
      <w:bookmarkEnd w:id="38"/>
      <w:r>
        <w:t>b</w:t>
      </w:r>
      <w:r w:rsidR="009816CF">
        <w:t xml:space="preserve">) </w:t>
      </w:r>
      <w:r>
        <w:t>n</w:t>
      </w:r>
      <w:r w:rsidR="009816CF">
        <w:t xml:space="preserve">onbypassable charges for legacy costs and public policy programs </w:t>
      </w:r>
      <w:r>
        <w:t xml:space="preserve">that are </w:t>
      </w:r>
      <w:r w:rsidR="009816CF">
        <w:t xml:space="preserve">approved by the </w:t>
      </w:r>
      <w:r w:rsidR="009943FE">
        <w:t>commission</w:t>
      </w:r>
      <w:r w:rsidR="009816CF">
        <w:t>;</w:t>
      </w:r>
      <w:r>
        <w:t xml:space="preserve"> and</w:t>
      </w:r>
    </w:p>
    <w:p w:rsidR="00A86DAB" w:rsidP="009816CF" w:rsidRDefault="002F4744" w14:paraId="29C4A67D" w14:textId="32B80859">
      <w:pPr>
        <w:pStyle w:val="scnewcodesection"/>
      </w:pPr>
      <w:r>
        <w:tab/>
      </w:r>
      <w:r>
        <w:tab/>
      </w:r>
      <w:r>
        <w:tab/>
      </w:r>
      <w:bookmarkStart w:name="ss_T58C45N40Sc_lv3_698a551cb" w:id="39"/>
      <w:r w:rsidR="009816CF">
        <w:t>(</w:t>
      </w:r>
      <w:bookmarkEnd w:id="39"/>
      <w:r>
        <w:t>c</w:t>
      </w:r>
      <w:r w:rsidR="009816CF">
        <w:t xml:space="preserve">) </w:t>
      </w:r>
      <w:r>
        <w:t>c</w:t>
      </w:r>
      <w:r w:rsidR="009816CF">
        <w:t>ost</w:t>
      </w:r>
      <w:r w:rsidR="00433D63">
        <w:t>‑</w:t>
      </w:r>
      <w:r w:rsidR="009816CF">
        <w:t xml:space="preserve">based charges for billing, data exchange, and customer care related to </w:t>
      </w:r>
      <w:r w:rsidR="001F4D8E">
        <w:t>community choice aggregation</w:t>
      </w:r>
      <w:r w:rsidR="009816CF">
        <w:t>.</w:t>
      </w:r>
    </w:p>
    <w:p w:rsidR="002F4744" w:rsidP="009816CF" w:rsidRDefault="002F4744" w14:paraId="7833C2BA" w14:textId="77777777">
      <w:pPr>
        <w:pStyle w:val="scnewcodesection"/>
        <w:rPr>
          <w:rStyle w:val="scstrike"/>
        </w:rPr>
      </w:pPr>
      <w:r>
        <w:tab/>
      </w:r>
      <w:r>
        <w:tab/>
      </w:r>
      <w:bookmarkStart w:name="ss_T58C45N40S2_lv2_03c1d920f" w:id="40"/>
      <w:r w:rsidRPr="002F4744">
        <w:t>(</w:t>
      </w:r>
      <w:bookmarkEnd w:id="40"/>
      <w:r>
        <w:t>2</w:t>
      </w:r>
      <w:r w:rsidRPr="002F4744">
        <w:t>)</w:t>
      </w:r>
      <w:r>
        <w:t xml:space="preserve"> If requested by the community choice aggregation, t</w:t>
      </w:r>
      <w:r w:rsidRPr="002F4744">
        <w:t>he incumbent electric utility shall provide consolidated billing, subject to commission approved standards and cost recovery.</w:t>
      </w:r>
    </w:p>
    <w:p w:rsidR="00A86DAB" w:rsidRDefault="00A86DAB" w14:paraId="74C2580C" w14:textId="77777777">
      <w:pPr>
        <w:pStyle w:val="scnewcodesection"/>
      </w:pPr>
    </w:p>
    <w:p w:rsidR="007E7561" w:rsidP="007E7561" w:rsidRDefault="00A86DAB" w14:paraId="6F1AB3EC" w14:textId="38F367BE">
      <w:pPr>
        <w:pStyle w:val="scnewcodesection"/>
      </w:pPr>
      <w:r>
        <w:tab/>
      </w:r>
      <w:bookmarkStart w:name="ns_T58C45N50_0eeb4f1f0" w:id="41"/>
      <w:r>
        <w:t>S</w:t>
      </w:r>
      <w:bookmarkEnd w:id="41"/>
      <w:r>
        <w:t>ection 58‑45‑50.</w:t>
      </w:r>
      <w:r>
        <w:tab/>
      </w:r>
      <w:bookmarkStart w:name="ss_T58C45N50SA_lv1_e8028692f" w:id="42"/>
      <w:r w:rsidR="007E7561">
        <w:t>(</w:t>
      </w:r>
      <w:bookmarkEnd w:id="42"/>
      <w:r w:rsidR="007E7561">
        <w:t xml:space="preserve">A) Participation in a </w:t>
      </w:r>
      <w:r w:rsidR="001F4D8E">
        <w:t>community choice aggregation</w:t>
      </w:r>
      <w:r w:rsidR="007E7561">
        <w:t xml:space="preserve"> </w:t>
      </w:r>
      <w:r w:rsidR="00165066">
        <w:t xml:space="preserve">shall be on a </w:t>
      </w:r>
      <w:r w:rsidR="007E7561">
        <w:t>voluntary</w:t>
      </w:r>
      <w:r w:rsidR="00165066">
        <w:t xml:space="preserve"> basis</w:t>
      </w:r>
      <w:r w:rsidR="007E7561">
        <w:t xml:space="preserve">. Prior to </w:t>
      </w:r>
      <w:r w:rsidR="00165066">
        <w:t xml:space="preserve">enrolling a customer in a community choice aggregation, </w:t>
      </w:r>
      <w:r w:rsidR="001F4D8E">
        <w:t>community choice aggregation</w:t>
      </w:r>
      <w:r w:rsidR="007E7561">
        <w:t xml:space="preserve"> </w:t>
      </w:r>
      <w:r w:rsidR="00165066">
        <w:t>must</w:t>
      </w:r>
      <w:r w:rsidR="007E7561">
        <w:t xml:space="preserve"> provide at least two written notices to eligible customers</w:t>
      </w:r>
      <w:r w:rsidR="00165066">
        <w:t xml:space="preserve">. Each notice must, at a minimum, describe the community choice aggregation’s </w:t>
      </w:r>
      <w:r w:rsidR="007E7561">
        <w:t>rates, products, environmental attributes, term</w:t>
      </w:r>
      <w:r w:rsidR="00165066">
        <w:t>s</w:t>
      </w:r>
      <w:r w:rsidR="007E7561">
        <w:t>, fees, how to opt out, and consumer protections.</w:t>
      </w:r>
    </w:p>
    <w:p w:rsidR="00A86DAB" w:rsidP="007E7561" w:rsidRDefault="00165066" w14:paraId="7BEC867A" w14:textId="64B602F3">
      <w:pPr>
        <w:pStyle w:val="scnewcodesection"/>
      </w:pPr>
      <w:r>
        <w:tab/>
      </w:r>
      <w:bookmarkStart w:name="ss_T58C45N50SB_lv1_e724b1190" w:id="43"/>
      <w:r w:rsidR="007E7561">
        <w:t>(</w:t>
      </w:r>
      <w:bookmarkEnd w:id="43"/>
      <w:r>
        <w:t>B</w:t>
      </w:r>
      <w:r w:rsidR="007E7561">
        <w:t xml:space="preserve">) </w:t>
      </w:r>
      <w:r>
        <w:t>Community choice aggregation c</w:t>
      </w:r>
      <w:r w:rsidR="007E7561">
        <w:t xml:space="preserve">ustomers shall have no less than </w:t>
      </w:r>
      <w:r w:rsidR="00797E30">
        <w:t>thirty</w:t>
      </w:r>
      <w:r w:rsidR="007E7561">
        <w:t xml:space="preserve"> days after the second notice to opt out without penalty.</w:t>
      </w:r>
      <w:r>
        <w:t xml:space="preserve"> C</w:t>
      </w:r>
      <w:r w:rsidR="007E7561">
        <w:t xml:space="preserve">ustomers may opt out at any time thereafter, subject to reasonable switching rules and any </w:t>
      </w:r>
      <w:r>
        <w:t xml:space="preserve">commission </w:t>
      </w:r>
      <w:r w:rsidR="007E7561">
        <w:t>approved termination fees necessary to prevent cost shifts.</w:t>
      </w:r>
      <w:r>
        <w:t xml:space="preserve"> However, l</w:t>
      </w:r>
      <w:r w:rsidR="007E7561">
        <w:t>ow</w:t>
      </w:r>
      <w:r w:rsidR="00797E30">
        <w:t>‑</w:t>
      </w:r>
      <w:r w:rsidR="007E7561">
        <w:t>income customers and customers on medical baseline or similar programs shall not be charged termination fees</w:t>
      </w:r>
      <w:r>
        <w:t xml:space="preserve"> to opt out of a community choice aggregation after enrollment</w:t>
      </w:r>
      <w:r w:rsidR="007E7561">
        <w:t>.</w:t>
      </w:r>
    </w:p>
    <w:p w:rsidR="00465E71" w:rsidP="00465E71" w:rsidRDefault="00465E71" w14:paraId="7C3F7AF6" w14:textId="043CCB8C">
      <w:pPr>
        <w:pStyle w:val="scnewcodesection"/>
        <w:rPr>
          <w:rStyle w:val="scstrike"/>
        </w:rPr>
      </w:pPr>
      <w:r>
        <w:tab/>
      </w:r>
      <w:bookmarkStart w:name="ss_T58C45N50SC_lv1_68bc5bf45" w:id="44"/>
      <w:r>
        <w:t>(</w:t>
      </w:r>
      <w:bookmarkEnd w:id="44"/>
      <w:r>
        <w:t>C) A community choice aggregation shall not require deposits from residential customers and shall offer bill assistance programs at least equivalent to those available under utility default service.</w:t>
      </w:r>
    </w:p>
    <w:p w:rsidR="00A86DAB" w:rsidRDefault="00A86DAB" w14:paraId="3BEFF40D" w14:textId="77777777">
      <w:pPr>
        <w:pStyle w:val="scnewcodesection"/>
      </w:pPr>
    </w:p>
    <w:p w:rsidR="00E043C9" w:rsidP="00E043C9" w:rsidRDefault="00A86DAB" w14:paraId="7F7268C4" w14:textId="09D4FA41">
      <w:pPr>
        <w:pStyle w:val="scnewcodesection"/>
      </w:pPr>
      <w:r>
        <w:tab/>
      </w:r>
      <w:bookmarkStart w:name="ns_T58C45N60_9536b3af6" w:id="45"/>
      <w:r>
        <w:t>S</w:t>
      </w:r>
      <w:bookmarkEnd w:id="45"/>
      <w:r>
        <w:t>ection 58‑45‑60.</w:t>
      </w:r>
      <w:r>
        <w:tab/>
      </w:r>
      <w:bookmarkStart w:name="ss_T58C45N60SA_lv1_973d5b519" w:id="46"/>
      <w:r w:rsidR="00E043C9">
        <w:t>(</w:t>
      </w:r>
      <w:bookmarkEnd w:id="46"/>
      <w:r w:rsidR="00E043C9">
        <w:t xml:space="preserve">A) </w:t>
      </w:r>
      <w:r w:rsidR="001F4D8E">
        <w:t>Community choice aggregation</w:t>
      </w:r>
      <w:r w:rsidR="00E043C9">
        <w:t xml:space="preserve"> generation rates shall be just and reasonable</w:t>
      </w:r>
      <w:r w:rsidR="00D577EA">
        <w:t xml:space="preserve">. Generation rates may </w:t>
      </w:r>
      <w:r w:rsidR="00E043C9">
        <w:t>include differentiated product</w:t>
      </w:r>
      <w:r w:rsidR="00D577EA">
        <w:t xml:space="preserve"> options</w:t>
      </w:r>
      <w:r w:rsidR="00E043C9">
        <w:t>.</w:t>
      </w:r>
    </w:p>
    <w:p w:rsidR="00E043C9" w:rsidP="00E043C9" w:rsidRDefault="00D577EA" w14:paraId="632A236F" w14:textId="3E2D23B0">
      <w:pPr>
        <w:pStyle w:val="scnewcodesection"/>
      </w:pPr>
      <w:r>
        <w:tab/>
      </w:r>
      <w:bookmarkStart w:name="ss_T58C45N60SB_lv1_e5cd09561" w:id="47"/>
      <w:r w:rsidR="00E043C9">
        <w:t>(</w:t>
      </w:r>
      <w:bookmarkEnd w:id="47"/>
      <w:r w:rsidR="00E043C9">
        <w:t xml:space="preserve">B) The </w:t>
      </w:r>
      <w:r>
        <w:t xml:space="preserve">commission </w:t>
      </w:r>
      <w:r w:rsidR="00E043C9">
        <w:t xml:space="preserve">shall ensure that utility default service rates and </w:t>
      </w:r>
      <w:r w:rsidR="001F4D8E">
        <w:t>community choice aggregation</w:t>
      </w:r>
      <w:r w:rsidR="00E043C9">
        <w:t xml:space="preserve"> rates are presented transparently on </w:t>
      </w:r>
      <w:r>
        <w:t xml:space="preserve">its customers’ </w:t>
      </w:r>
      <w:r w:rsidR="00E043C9">
        <w:t>bills.</w:t>
      </w:r>
    </w:p>
    <w:p w:rsidR="00E043C9" w:rsidP="00E043C9" w:rsidRDefault="00D577EA" w14:paraId="629E3975" w14:textId="1FE00D47">
      <w:pPr>
        <w:pStyle w:val="scnewcodesection"/>
      </w:pPr>
      <w:r>
        <w:tab/>
      </w:r>
      <w:bookmarkStart w:name="ss_T58C45N60SC_lv1_67869f0fb" w:id="48"/>
      <w:r w:rsidR="00E043C9">
        <w:t>(</w:t>
      </w:r>
      <w:bookmarkEnd w:id="48"/>
      <w:r w:rsidR="00E043C9">
        <w:t xml:space="preserve">C) The </w:t>
      </w:r>
      <w:r>
        <w:t>commission</w:t>
      </w:r>
      <w:r w:rsidR="00E043C9">
        <w:t xml:space="preserve"> may approve nonbypassable charges to ensure recovery of utility costs prudently incurred for legacy generation, public policy programs, and stranded costs, to prevent cost shifts among customer</w:t>
      </w:r>
      <w:r w:rsidR="00797E30">
        <w:t>s</w:t>
      </w:r>
      <w:r w:rsidR="00E043C9">
        <w:t>.</w:t>
      </w:r>
    </w:p>
    <w:p w:rsidR="00A86DAB" w:rsidP="00E043C9" w:rsidRDefault="00D577EA" w14:paraId="6B0F1910" w14:textId="5CA55396">
      <w:pPr>
        <w:pStyle w:val="scnewcodesection"/>
        <w:rPr>
          <w:rStyle w:val="scstrike"/>
        </w:rPr>
      </w:pPr>
      <w:r>
        <w:tab/>
      </w:r>
      <w:bookmarkStart w:name="ss_T58C45N60SD_lv1_30f1c2524" w:id="49"/>
      <w:r w:rsidR="00E043C9">
        <w:t>(</w:t>
      </w:r>
      <w:bookmarkEnd w:id="49"/>
      <w:r w:rsidR="00E043C9">
        <w:t xml:space="preserve">D) </w:t>
      </w:r>
      <w:r>
        <w:t>Electric u</w:t>
      </w:r>
      <w:r w:rsidR="00E043C9">
        <w:t xml:space="preserve">tility administrative costs reasonably incurred to support </w:t>
      </w:r>
      <w:r w:rsidR="001F4D8E">
        <w:t>community choice aggregation</w:t>
      </w:r>
      <w:r w:rsidR="00E043C9">
        <w:t xml:space="preserve"> implementation shall be recovered through charges</w:t>
      </w:r>
      <w:r>
        <w:t xml:space="preserve"> as approved by the commission</w:t>
      </w:r>
      <w:r w:rsidR="00E043C9">
        <w:t>.</w:t>
      </w:r>
    </w:p>
    <w:p w:rsidR="00A86DAB" w:rsidRDefault="00A86DAB" w14:paraId="3D4179AB" w14:textId="77777777">
      <w:pPr>
        <w:pStyle w:val="scnewcodesection"/>
      </w:pPr>
    </w:p>
    <w:p w:rsidR="00DE77F8" w:rsidP="00DE77F8" w:rsidRDefault="00A86DAB" w14:paraId="13E55C88" w14:textId="4B53529C">
      <w:pPr>
        <w:pStyle w:val="scnewcodesection"/>
      </w:pPr>
      <w:r>
        <w:tab/>
      </w:r>
      <w:bookmarkStart w:name="ns_T58C45N70_7caf27273" w:id="50"/>
      <w:r>
        <w:t>S</w:t>
      </w:r>
      <w:bookmarkEnd w:id="50"/>
      <w:r>
        <w:t>ection 58‑45‑70.</w:t>
      </w:r>
      <w:r>
        <w:tab/>
      </w:r>
      <w:bookmarkStart w:name="ss_T58C45N70SA_lv1_60fd1f187" w:id="51"/>
      <w:r w:rsidR="00DE77F8">
        <w:t>(</w:t>
      </w:r>
      <w:bookmarkEnd w:id="51"/>
      <w:r w:rsidR="00DE77F8">
        <w:t xml:space="preserve">A) A </w:t>
      </w:r>
      <w:r w:rsidR="001F4D8E">
        <w:t>community choice aggregation</w:t>
      </w:r>
      <w:r w:rsidR="00DE77F8">
        <w:t xml:space="preserve">, </w:t>
      </w:r>
      <w:r w:rsidR="0077149E">
        <w:t xml:space="preserve">either </w:t>
      </w:r>
      <w:r w:rsidR="00DE77F8">
        <w:t xml:space="preserve">directly or through its </w:t>
      </w:r>
      <w:r w:rsidR="0077149E">
        <w:t xml:space="preserve">load serving entity </w:t>
      </w:r>
      <w:r w:rsidR="00DE77F8">
        <w:t xml:space="preserve">or administrator, shall meet all applicable resource adequacy, capacity, and reliability requirements established by the </w:t>
      </w:r>
      <w:r w:rsidR="0077149E">
        <w:t xml:space="preserve">commission </w:t>
      </w:r>
      <w:r w:rsidR="00DE77F8">
        <w:t xml:space="preserve">or </w:t>
      </w:r>
      <w:r w:rsidR="0077149E">
        <w:t>as otherwise required by state or federal laws, rules, or regulations</w:t>
      </w:r>
      <w:r w:rsidR="00DE77F8">
        <w:t>.</w:t>
      </w:r>
      <w:r w:rsidR="0077149E">
        <w:t xml:space="preserve"> Each community choice aggregation must submit annual procurement plans to the commission and the ORS demonstrating compliance with reliability requirements.</w:t>
      </w:r>
    </w:p>
    <w:p w:rsidR="00A86DAB" w:rsidP="00DE77F8" w:rsidRDefault="0077149E" w14:paraId="77C488EB" w14:textId="38B3A84A">
      <w:pPr>
        <w:pStyle w:val="scnewcodesection"/>
        <w:rPr>
          <w:rStyle w:val="scstrike"/>
        </w:rPr>
      </w:pPr>
      <w:r>
        <w:tab/>
      </w:r>
      <w:bookmarkStart w:name="ss_T58C45N70SB_lv1_e1f03bbf9" w:id="52"/>
      <w:r w:rsidR="00DE77F8">
        <w:t>(</w:t>
      </w:r>
      <w:bookmarkEnd w:id="52"/>
      <w:r w:rsidR="00DE77F8">
        <w:t xml:space="preserve">B) </w:t>
      </w:r>
      <w:r w:rsidR="003D546F">
        <w:t>Subject to commission rules, a c</w:t>
      </w:r>
      <w:r w:rsidR="00481324">
        <w:t>ommunity choice aggregation</w:t>
      </w:r>
      <w:r w:rsidR="00DE77F8">
        <w:t xml:space="preserve"> may procure energy efficiency, demand response, distributed energy resources, and renewable energy credits to meet customer preferences.</w:t>
      </w:r>
    </w:p>
    <w:p w:rsidR="00A86DAB" w:rsidRDefault="00A86DAB" w14:paraId="49C58486" w14:textId="77777777">
      <w:pPr>
        <w:pStyle w:val="scnewcodesection"/>
      </w:pPr>
    </w:p>
    <w:p w:rsidR="00FE52DC" w:rsidP="0058282B" w:rsidRDefault="00A86DAB" w14:paraId="7ECB73F8" w14:textId="7540EDDD">
      <w:pPr>
        <w:pStyle w:val="scnewcodesection"/>
      </w:pPr>
      <w:r>
        <w:tab/>
      </w:r>
      <w:bookmarkStart w:name="ns_T58C45N80_6bae16933" w:id="53"/>
      <w:r>
        <w:t>S</w:t>
      </w:r>
      <w:bookmarkEnd w:id="53"/>
      <w:r>
        <w:t>ection 58‑45‑80.</w:t>
      </w:r>
      <w:r>
        <w:tab/>
      </w:r>
      <w:bookmarkStart w:name="ss_T58C45N80SA_lv1_adadee4da" w:id="54"/>
      <w:r w:rsidR="00FE52DC">
        <w:t>(</w:t>
      </w:r>
      <w:bookmarkEnd w:id="54"/>
      <w:r w:rsidR="00FE52DC">
        <w:t>A) Each community choice aggregation shall fil</w:t>
      </w:r>
      <w:r w:rsidR="00797E30">
        <w:t>e</w:t>
      </w:r>
      <w:r w:rsidR="00FE52DC">
        <w:t xml:space="preserve"> an annual report with the commission and the ORS regarding its annual emissions and renewable energy usage. These reports must be publicly available and shall be posted on the commission’s and the ORS’ websites.</w:t>
      </w:r>
    </w:p>
    <w:p w:rsidR="0058282B" w:rsidP="0058282B" w:rsidRDefault="00FE52DC" w14:paraId="3979EAE9" w14:textId="60799039">
      <w:pPr>
        <w:pStyle w:val="scnewcodesection"/>
        <w:rPr>
          <w:rStyle w:val="scstrike"/>
        </w:rPr>
      </w:pPr>
      <w:r>
        <w:tab/>
      </w:r>
      <w:bookmarkStart w:name="ss_T58C45N80SB_lv1_673ce6656" w:id="55"/>
      <w:r>
        <w:t>(</w:t>
      </w:r>
      <w:bookmarkEnd w:id="55"/>
      <w:r>
        <w:t xml:space="preserve">B) </w:t>
      </w:r>
      <w:r w:rsidR="0058282B">
        <w:t xml:space="preserve">A </w:t>
      </w:r>
      <w:r w:rsidR="00481324">
        <w:t xml:space="preserve">community choice aggregation </w:t>
      </w:r>
      <w:r w:rsidR="0058282B">
        <w:t>may offer voluntary renewable portfolios</w:t>
      </w:r>
      <w:r>
        <w:t xml:space="preserve">. If a community choice aggregation offers voluntary renewable portfolios, it must </w:t>
      </w:r>
      <w:r w:rsidR="0058282B">
        <w:t xml:space="preserve">accurately disclose the renewable </w:t>
      </w:r>
      <w:r w:rsidR="00465E71">
        <w:t>resources for</w:t>
      </w:r>
      <w:r w:rsidR="0058282B">
        <w:t xml:space="preserve"> each</w:t>
      </w:r>
      <w:r>
        <w:t xml:space="preserve"> portfolio</w:t>
      </w:r>
      <w:r w:rsidR="0058282B">
        <w:t>.</w:t>
      </w:r>
    </w:p>
    <w:p w:rsidR="0058282B" w:rsidP="0058282B" w:rsidRDefault="0058282B" w14:paraId="4BCCEC0E" w14:textId="77777777">
      <w:pPr>
        <w:pStyle w:val="scnewcodesection"/>
      </w:pPr>
    </w:p>
    <w:p w:rsidR="007C42B1" w:rsidP="007C42B1" w:rsidRDefault="00A86DAB" w14:paraId="0F88A6E9" w14:textId="3F432A0F">
      <w:pPr>
        <w:pStyle w:val="scnewcodesection"/>
      </w:pPr>
      <w:r>
        <w:tab/>
      </w:r>
      <w:bookmarkStart w:name="ns_T58C45N90_de3f1ab2e" w:id="56"/>
      <w:r>
        <w:t>S</w:t>
      </w:r>
      <w:bookmarkEnd w:id="56"/>
      <w:r>
        <w:t>ection 58‑45‑90.</w:t>
      </w:r>
      <w:r>
        <w:tab/>
      </w:r>
      <w:bookmarkStart w:name="ss_T58C45N90SA_lv1_0faaee48a" w:id="57"/>
      <w:r w:rsidR="007C42B1">
        <w:t>(</w:t>
      </w:r>
      <w:bookmarkEnd w:id="57"/>
      <w:r w:rsidR="007C42B1">
        <w:t xml:space="preserve">A) All </w:t>
      </w:r>
      <w:r w:rsidR="00481324">
        <w:t>community choice aggregations</w:t>
      </w:r>
      <w:r w:rsidR="007C42B1">
        <w:t xml:space="preserve"> and vendor marketing materials shall be clear, accurate, and not misleading</w:t>
      </w:r>
      <w:r w:rsidR="00465E71">
        <w:t>, and its t</w:t>
      </w:r>
      <w:r w:rsidR="007C42B1">
        <w:t>erms and conditions shall be conspicuous</w:t>
      </w:r>
      <w:r w:rsidR="00465E71">
        <w:t>ly printed on the materials</w:t>
      </w:r>
      <w:r w:rsidR="007C42B1">
        <w:t>.</w:t>
      </w:r>
    </w:p>
    <w:p w:rsidR="007C42B1" w:rsidP="007C42B1" w:rsidRDefault="00465E71" w14:paraId="0877F99C" w14:textId="4479D52A">
      <w:pPr>
        <w:pStyle w:val="scnewcodesection"/>
      </w:pPr>
      <w:r>
        <w:tab/>
      </w:r>
      <w:bookmarkStart w:name="ss_T58C45N90SB_lv1_d9927cc13" w:id="58"/>
      <w:r w:rsidR="007C42B1">
        <w:t>(</w:t>
      </w:r>
      <w:bookmarkEnd w:id="58"/>
      <w:r w:rsidR="007C42B1">
        <w:t xml:space="preserve">B) The </w:t>
      </w:r>
      <w:r>
        <w:t xml:space="preserve">commission </w:t>
      </w:r>
      <w:r w:rsidR="007C42B1">
        <w:t xml:space="preserve">shall </w:t>
      </w:r>
      <w:r>
        <w:t xml:space="preserve">establish requirements for </w:t>
      </w:r>
      <w:r w:rsidR="00481324">
        <w:t>community choice aggregation</w:t>
      </w:r>
      <w:r>
        <w:t xml:space="preserve"> billing to ensure transparency in </w:t>
      </w:r>
      <w:r w:rsidR="007C42B1">
        <w:t>customer bill</w:t>
      </w:r>
      <w:r>
        <w:t xml:space="preserve">s, </w:t>
      </w:r>
      <w:r w:rsidR="007C42B1">
        <w:t xml:space="preserve">including: price disclosure, contract terms, </w:t>
      </w:r>
      <w:r>
        <w:t>contact information to initiate a complaint and the process for a compl</w:t>
      </w:r>
      <w:r w:rsidR="007C42B1">
        <w:t>aint resolution, privacy protections, and language access.</w:t>
      </w:r>
    </w:p>
    <w:p w:rsidR="007C42B1" w:rsidP="007C42B1" w:rsidRDefault="00465E71" w14:paraId="7DAF9BA7" w14:textId="2BC8048B">
      <w:pPr>
        <w:pStyle w:val="scnewcodesection"/>
        <w:rPr>
          <w:rStyle w:val="scstrike"/>
        </w:rPr>
      </w:pPr>
      <w:r>
        <w:tab/>
      </w:r>
      <w:bookmarkStart w:name="ss_T58C45N90SC_lv1_9341b8bb0" w:id="59"/>
      <w:r w:rsidR="007C42B1">
        <w:t>(</w:t>
      </w:r>
      <w:bookmarkEnd w:id="59"/>
      <w:r w:rsidR="007C42B1">
        <w:t xml:space="preserve">C) </w:t>
      </w:r>
      <w:r>
        <w:t xml:space="preserve">The </w:t>
      </w:r>
      <w:r w:rsidR="007C42B1">
        <w:t xml:space="preserve">ORS shall establish a complaint and dispute resolution process for </w:t>
      </w:r>
      <w:r w:rsidR="00481324">
        <w:t>community choice aggregation</w:t>
      </w:r>
      <w:r w:rsidR="007C42B1">
        <w:t xml:space="preserve"> customers.</w:t>
      </w:r>
    </w:p>
    <w:p w:rsidR="00A86DAB" w:rsidRDefault="00A86DAB" w14:paraId="143274C8" w14:textId="77777777">
      <w:pPr>
        <w:pStyle w:val="scnewcodesection"/>
      </w:pPr>
    </w:p>
    <w:p w:rsidR="00A86DAB" w:rsidP="0002408B" w:rsidRDefault="00A86DAB" w14:paraId="7807C6C0" w14:textId="1882DD3C">
      <w:pPr>
        <w:pStyle w:val="scnewcodesection"/>
        <w:rPr>
          <w:rStyle w:val="scstrike"/>
        </w:rPr>
      </w:pPr>
      <w:r>
        <w:tab/>
      </w:r>
      <w:bookmarkStart w:name="ns_T58C45N100_0fd1630dc" w:id="60"/>
      <w:r>
        <w:t>S</w:t>
      </w:r>
      <w:bookmarkEnd w:id="60"/>
      <w:r>
        <w:t>ection 58‑45‑100.</w:t>
      </w:r>
      <w:r>
        <w:tab/>
      </w:r>
      <w:r w:rsidR="0002408B">
        <w:t xml:space="preserve">Customer data obtained by </w:t>
      </w:r>
      <w:r w:rsidR="00481324">
        <w:t>community choice aggregations</w:t>
      </w:r>
      <w:r w:rsidR="0002408B">
        <w:t xml:space="preserve"> shall be used solely for providing service and may not be sold or shared except as necessary for operations under confidentiality obligations.</w:t>
      </w:r>
      <w:r w:rsidR="00985791">
        <w:t xml:space="preserve"> </w:t>
      </w:r>
      <w:r w:rsidR="00481324">
        <w:t>Community choice aggregations</w:t>
      </w:r>
      <w:r w:rsidR="0002408B">
        <w:t xml:space="preserve"> shall implement reasonable administrative, technical, and physical safeguards to protect customer information and shall notify affected customers and ORS of any </w:t>
      </w:r>
      <w:r w:rsidR="00985791">
        <w:t xml:space="preserve">data </w:t>
      </w:r>
      <w:r w:rsidR="0002408B">
        <w:t>breach consistent with state law.</w:t>
      </w:r>
    </w:p>
    <w:p w:rsidR="00A86DAB" w:rsidRDefault="00A86DAB" w14:paraId="5D60B35A" w14:textId="77777777">
      <w:pPr>
        <w:pStyle w:val="scnewcodesection"/>
      </w:pPr>
    </w:p>
    <w:p w:rsidR="00A86DAB" w:rsidP="00571565" w:rsidRDefault="00A86DAB" w14:paraId="20788C33" w14:textId="02703ED6">
      <w:pPr>
        <w:pStyle w:val="scnewcodesection"/>
        <w:rPr>
          <w:rStyle w:val="scstrike"/>
        </w:rPr>
      </w:pPr>
      <w:r>
        <w:tab/>
      </w:r>
      <w:bookmarkStart w:name="ns_T58C45N110_44edd29c9" w:id="61"/>
      <w:r>
        <w:t>S</w:t>
      </w:r>
      <w:bookmarkEnd w:id="61"/>
      <w:r>
        <w:t>ection 58‑45‑110.</w:t>
      </w:r>
      <w:r>
        <w:tab/>
      </w:r>
      <w:r w:rsidR="00985791">
        <w:t>Each c</w:t>
      </w:r>
      <w:r w:rsidR="00481324">
        <w:t>ommunity choice aggregation</w:t>
      </w:r>
      <w:r w:rsidR="00571565">
        <w:t xml:space="preserve"> shall maintain financial security, including a performance bond or letter of credit, in amounts set by the </w:t>
      </w:r>
      <w:r w:rsidR="00985791">
        <w:t xml:space="preserve">commission </w:t>
      </w:r>
      <w:r w:rsidR="00571565">
        <w:t>to ensure continuity of service and cover procurement obligations.</w:t>
      </w:r>
      <w:r w:rsidR="00985791">
        <w:t xml:space="preserve"> In addition, the commission may </w:t>
      </w:r>
      <w:r w:rsidR="00571565">
        <w:t xml:space="preserve">require reserve margins or working capital standards suitable for the </w:t>
      </w:r>
      <w:r w:rsidR="00481324">
        <w:t>community choice aggregation’s</w:t>
      </w:r>
      <w:r w:rsidR="00571565">
        <w:t xml:space="preserve"> load.</w:t>
      </w:r>
    </w:p>
    <w:p w:rsidR="00A86DAB" w:rsidRDefault="00A86DAB" w14:paraId="4BA747A2" w14:textId="77777777">
      <w:pPr>
        <w:pStyle w:val="scnewcodesection"/>
      </w:pPr>
    </w:p>
    <w:p w:rsidR="000B4B33" w:rsidP="000B4B33" w:rsidRDefault="00A86DAB" w14:paraId="6B73FA26" w14:textId="28487B34">
      <w:pPr>
        <w:pStyle w:val="scnewcodesection"/>
      </w:pPr>
      <w:r>
        <w:tab/>
      </w:r>
      <w:bookmarkStart w:name="ns_T58C45N120_9b399cfff" w:id="62"/>
      <w:r>
        <w:t>S</w:t>
      </w:r>
      <w:bookmarkEnd w:id="62"/>
      <w:r>
        <w:t>ection 58‑45‑120.</w:t>
      </w:r>
      <w:r>
        <w:tab/>
      </w:r>
      <w:bookmarkStart w:name="ss_T58C45N120SA_lv1_b9f5dc8fb" w:id="63"/>
      <w:r w:rsidR="000B4B33">
        <w:t>(</w:t>
      </w:r>
      <w:bookmarkEnd w:id="63"/>
      <w:r w:rsidR="000B4B33">
        <w:t xml:space="preserve">A) A </w:t>
      </w:r>
      <w:r w:rsidR="00481324">
        <w:t>community choice aggregation</w:t>
      </w:r>
      <w:r w:rsidR="000B4B33">
        <w:t xml:space="preserve"> may terminate service only upon </w:t>
      </w:r>
      <w:r w:rsidR="00C91A3B">
        <w:t>commission</w:t>
      </w:r>
      <w:r w:rsidR="000B4B33">
        <w:t xml:space="preserve"> approval of a transition plan that ensures uninterrupted default service by the </w:t>
      </w:r>
      <w:r w:rsidR="00C91A3B">
        <w:t xml:space="preserve">electric </w:t>
      </w:r>
      <w:r w:rsidR="000B4B33">
        <w:t>utility and protects customers from undue costs.</w:t>
      </w:r>
    </w:p>
    <w:p w:rsidR="00A86DAB" w:rsidP="000B4B33" w:rsidRDefault="00C91A3B" w14:paraId="5B507E03" w14:textId="19755824">
      <w:pPr>
        <w:pStyle w:val="scnewcodesection"/>
        <w:rPr>
          <w:rStyle w:val="scstrike"/>
        </w:rPr>
      </w:pPr>
      <w:r>
        <w:tab/>
      </w:r>
      <w:bookmarkStart w:name="ss_T58C45N120SB_lv1_a45814ab2" w:id="64"/>
      <w:r w:rsidR="000B4B33">
        <w:t>(</w:t>
      </w:r>
      <w:bookmarkEnd w:id="64"/>
      <w:r w:rsidR="000B4B33">
        <w:t>B) Upon termination,</w:t>
      </w:r>
      <w:r>
        <w:t xml:space="preserve"> </w:t>
      </w:r>
      <w:r w:rsidR="000B4B33">
        <w:t xml:space="preserve">funds </w:t>
      </w:r>
      <w:r>
        <w:t xml:space="preserve">held by the community choice aggregation </w:t>
      </w:r>
      <w:r w:rsidR="000B4B33">
        <w:t>shall be used to satisfy outstanding obligations</w:t>
      </w:r>
      <w:r>
        <w:t xml:space="preserve">. If any funds remain after satisfying these obligations, the </w:t>
      </w:r>
      <w:r w:rsidR="000B4B33">
        <w:t xml:space="preserve">surplus funds </w:t>
      </w:r>
      <w:r>
        <w:t xml:space="preserve">must </w:t>
      </w:r>
      <w:r w:rsidR="000B4B33">
        <w:t xml:space="preserve">be returned to customers or used for customer programs as approved by the </w:t>
      </w:r>
      <w:r>
        <w:t>commission</w:t>
      </w:r>
      <w:r w:rsidR="000B4B33">
        <w:t>.</w:t>
      </w:r>
    </w:p>
    <w:p w:rsidR="00A86DAB" w:rsidRDefault="00A86DAB" w14:paraId="39FF1CD2" w14:textId="77777777">
      <w:pPr>
        <w:pStyle w:val="scnewcodesection"/>
      </w:pPr>
    </w:p>
    <w:p w:rsidR="00896667" w:rsidP="00896667" w:rsidRDefault="00A86DAB" w14:paraId="0B017511" w14:textId="6313F314">
      <w:pPr>
        <w:pStyle w:val="scnewcodesection"/>
      </w:pPr>
      <w:r>
        <w:tab/>
      </w:r>
      <w:bookmarkStart w:name="ns_T58C45N130_ff89e6ae8" w:id="65"/>
      <w:r>
        <w:t>S</w:t>
      </w:r>
      <w:bookmarkEnd w:id="65"/>
      <w:r>
        <w:t>ection 58‑45‑130.</w:t>
      </w:r>
      <w:r w:rsidR="008D24CB">
        <w:tab/>
      </w:r>
      <w:bookmarkStart w:name="up_368cd4220" w:id="66"/>
      <w:r w:rsidR="00C91A3B">
        <w:t>E</w:t>
      </w:r>
      <w:bookmarkEnd w:id="66"/>
      <w:r w:rsidR="00C91A3B">
        <w:t>ach c</w:t>
      </w:r>
      <w:r w:rsidR="00481324">
        <w:t>ommunity choice aggregation</w:t>
      </w:r>
      <w:r w:rsidR="00896667">
        <w:t xml:space="preserve"> shall file </w:t>
      </w:r>
      <w:r w:rsidR="00C91A3B">
        <w:t xml:space="preserve">an </w:t>
      </w:r>
      <w:r w:rsidR="00896667">
        <w:t xml:space="preserve">annual report </w:t>
      </w:r>
      <w:r w:rsidR="00C91A3B">
        <w:t xml:space="preserve">with </w:t>
      </w:r>
      <w:r w:rsidR="00896667">
        <w:t>the</w:t>
      </w:r>
      <w:r w:rsidR="00C91A3B">
        <w:t xml:space="preserve"> commission</w:t>
      </w:r>
      <w:r w:rsidR="00896667">
        <w:t xml:space="preserve"> and</w:t>
      </w:r>
      <w:r w:rsidR="00C91A3B">
        <w:t xml:space="preserve"> the </w:t>
      </w:r>
      <w:r w:rsidR="00896667">
        <w:t xml:space="preserve">ORS </w:t>
      </w:r>
      <w:r w:rsidR="00C91A3B">
        <w:t xml:space="preserve">for the prior year. The report shall </w:t>
      </w:r>
      <w:r w:rsidR="00896667">
        <w:t>includ</w:t>
      </w:r>
      <w:r w:rsidR="00C91A3B">
        <w:t xml:space="preserve">e: electric </w:t>
      </w:r>
      <w:r w:rsidR="00896667">
        <w:t xml:space="preserve">load served, rates, </w:t>
      </w:r>
      <w:r w:rsidR="00C91A3B">
        <w:t xml:space="preserve">electricity </w:t>
      </w:r>
      <w:r w:rsidR="00896667">
        <w:t>resource mix, program outcomes, customer counts, complaints, and financial statements.</w:t>
      </w:r>
    </w:p>
    <w:p w:rsidR="00A86DAB" w:rsidP="00C91A3B" w:rsidRDefault="00C91A3B" w14:paraId="3475E504" w14:textId="47C4A9AA">
      <w:pPr>
        <w:pStyle w:val="scnewcodesection"/>
      </w:pPr>
      <w:r>
        <w:tab/>
      </w:r>
    </w:p>
    <w:p w:rsidR="00A86DAB" w:rsidRDefault="00A86DAB" w14:paraId="29DF91B6" w14:textId="626782FB">
      <w:pPr>
        <w:pStyle w:val="scnewcodesection"/>
        <w:rPr>
          <w:rStyle w:val="scstrike"/>
        </w:rPr>
      </w:pPr>
      <w:r>
        <w:tab/>
      </w:r>
      <w:bookmarkStart w:name="ns_T58C45N140_44de86231" w:id="67"/>
      <w:r>
        <w:t>S</w:t>
      </w:r>
      <w:bookmarkEnd w:id="67"/>
      <w:r>
        <w:t>ection 58‑45‑140.</w:t>
      </w:r>
      <w:r>
        <w:tab/>
      </w:r>
      <w:r w:rsidR="00C91A3B">
        <w:t xml:space="preserve">The </w:t>
      </w:r>
      <w:r w:rsidRPr="00C91A3B" w:rsidR="00C91A3B">
        <w:t xml:space="preserve">ORS may audit community choice aggregations and </w:t>
      </w:r>
      <w:r w:rsidR="00C91A3B">
        <w:t xml:space="preserve">its </w:t>
      </w:r>
      <w:r w:rsidRPr="00C91A3B" w:rsidR="00C91A3B">
        <w:t xml:space="preserve">vendors </w:t>
      </w:r>
      <w:r w:rsidR="00C91A3B">
        <w:t xml:space="preserve">to the extent utilized for the community choice aggregation to ensure </w:t>
      </w:r>
      <w:r w:rsidRPr="00C91A3B" w:rsidR="00C91A3B">
        <w:t>compliance</w:t>
      </w:r>
      <w:r w:rsidR="00C91A3B">
        <w:t xml:space="preserve"> with the provisions of this chapter and commission regulations. All</w:t>
      </w:r>
      <w:r w:rsidRPr="00C91A3B" w:rsidR="00C91A3B">
        <w:t xml:space="preserve"> community choice aggregations shall cooperate</w:t>
      </w:r>
      <w:r w:rsidR="00C91A3B">
        <w:t xml:space="preserve"> with the ORS</w:t>
      </w:r>
      <w:r w:rsidRPr="00C91A3B" w:rsidR="00C91A3B">
        <w:t xml:space="preserve"> and provide requested records.</w:t>
      </w:r>
    </w:p>
    <w:p w:rsidR="00A86DAB" w:rsidRDefault="00A86DAB" w14:paraId="00E5C2FF" w14:textId="77777777">
      <w:pPr>
        <w:pStyle w:val="scnewcodesection"/>
      </w:pPr>
    </w:p>
    <w:p w:rsidR="00A86DAB" w:rsidP="006C7DDD" w:rsidRDefault="00A86DAB" w14:paraId="1BC956C8" w14:textId="652028C2">
      <w:pPr>
        <w:pStyle w:val="scnewcodesection"/>
        <w:rPr>
          <w:rStyle w:val="scstrike"/>
        </w:rPr>
      </w:pPr>
      <w:r>
        <w:tab/>
      </w:r>
      <w:bookmarkStart w:name="ns_T58C45N150_97d0421ed" w:id="68"/>
      <w:r>
        <w:t>S</w:t>
      </w:r>
      <w:bookmarkEnd w:id="68"/>
      <w:r>
        <w:t>ection 58‑45‑150.</w:t>
      </w:r>
      <w:r>
        <w:tab/>
      </w:r>
      <w:bookmarkStart w:name="ss_T58C45N150SA_lv1_cd90a8629" w:id="69"/>
      <w:r w:rsidR="006C7DDD">
        <w:t>(</w:t>
      </w:r>
      <w:bookmarkEnd w:id="69"/>
      <w:r w:rsidR="006C7DDD">
        <w:t xml:space="preserve">A) An electric cooperative or municipal utility may elect to offer or participate in </w:t>
      </w:r>
      <w:r w:rsidR="00481324">
        <w:t>community choice aggregation</w:t>
      </w:r>
      <w:r w:rsidR="006C7DDD">
        <w:t xml:space="preserve"> like aggregation programs within or across their service territories, subject to governance requirements established by their </w:t>
      </w:r>
      <w:r w:rsidR="007D1669">
        <w:t xml:space="preserve">respective </w:t>
      </w:r>
      <w:r w:rsidR="006C7DDD">
        <w:t xml:space="preserve">boards and consistent with this </w:t>
      </w:r>
      <w:r w:rsidR="007D1669">
        <w:t>chapter</w:t>
      </w:r>
      <w:r w:rsidR="006C7DDD">
        <w:t>’s consumer protection standards.</w:t>
      </w:r>
      <w:r w:rsidR="007D1669">
        <w:t xml:space="preserve"> </w:t>
      </w:r>
      <w:r w:rsidR="006C7DDD">
        <w:t xml:space="preserve">Nothing in this </w:t>
      </w:r>
      <w:r w:rsidR="007D1669">
        <w:t>chapter</w:t>
      </w:r>
      <w:r w:rsidR="006C7DDD">
        <w:t xml:space="preserve"> </w:t>
      </w:r>
      <w:r w:rsidR="007D1669">
        <w:t xml:space="preserve">prohibits an electric </w:t>
      </w:r>
      <w:r w:rsidR="006C7DDD">
        <w:t xml:space="preserve">cooperative or municipal utility </w:t>
      </w:r>
      <w:r w:rsidR="007D1669">
        <w:t xml:space="preserve">from offering </w:t>
      </w:r>
      <w:r w:rsidR="006C7DDD">
        <w:t xml:space="preserve">retail choice within </w:t>
      </w:r>
      <w:r w:rsidR="007D1669">
        <w:t>its</w:t>
      </w:r>
      <w:r w:rsidR="006C7DDD">
        <w:t xml:space="preserve"> territories if otherwise permitted by law.</w:t>
      </w:r>
    </w:p>
    <w:p w:rsidR="0097751E" w:rsidRDefault="0097751E" w14:paraId="161304EC" w14:textId="77777777">
      <w:pPr>
        <w:pStyle w:val="scnewcodesection"/>
      </w:pPr>
    </w:p>
    <w:p w:rsidR="009C7F3D" w:rsidRDefault="0097751E" w14:paraId="4D82B59E" w14:textId="04C41EAA">
      <w:pPr>
        <w:pStyle w:val="scnewcodesection"/>
      </w:pPr>
      <w:r>
        <w:tab/>
      </w:r>
      <w:bookmarkStart w:name="ns_T58C45N160_a93c5f99e" w:id="70"/>
      <w:r>
        <w:t>S</w:t>
      </w:r>
      <w:bookmarkEnd w:id="70"/>
      <w:r>
        <w:t>ection 58‑45‑160.</w:t>
      </w:r>
      <w:r w:rsidR="008D24CB">
        <w:tab/>
      </w:r>
      <w:bookmarkStart w:name="up_1428e430a" w:id="71"/>
      <w:r w:rsidR="009C7F3D">
        <w:t>T</w:t>
      </w:r>
      <w:bookmarkEnd w:id="71"/>
      <w:r w:rsidR="009C7F3D">
        <w:t>he commission shall promulgate regulations concerning the provisions of this chapter including, but not limited to</w:t>
      </w:r>
      <w:r w:rsidR="009F7D7F">
        <w:t>,</w:t>
      </w:r>
      <w:r w:rsidR="009C7F3D">
        <w:t xml:space="preserve"> community choice aggregation:</w:t>
      </w:r>
    </w:p>
    <w:p w:rsidR="009C7F3D" w:rsidRDefault="009C7F3D" w14:paraId="4B5C3535" w14:textId="77777777">
      <w:pPr>
        <w:pStyle w:val="scnewcodesection"/>
      </w:pPr>
      <w:r>
        <w:tab/>
      </w:r>
      <w:bookmarkStart w:name="ss_T58C45N160S1_lv1_7e1474445" w:id="72"/>
      <w:r w:rsidRPr="009C7F3D">
        <w:t>(</w:t>
      </w:r>
      <w:bookmarkEnd w:id="72"/>
      <w:r w:rsidRPr="009C7F3D">
        <w:t>1)</w:t>
      </w:r>
      <w:r>
        <w:t xml:space="preserve"> </w:t>
      </w:r>
      <w:r w:rsidRPr="009C7F3D">
        <w:t>registration standards;</w:t>
      </w:r>
    </w:p>
    <w:p w:rsidR="009C7F3D" w:rsidRDefault="009C7F3D" w14:paraId="67BF21C6" w14:textId="77777777">
      <w:pPr>
        <w:pStyle w:val="scnewcodesection"/>
      </w:pPr>
      <w:r>
        <w:tab/>
      </w:r>
      <w:bookmarkStart w:name="ss_T58C45N160S2_lv1_7ab6f33df" w:id="73"/>
      <w:r w:rsidRPr="009C7F3D">
        <w:t>(</w:t>
      </w:r>
      <w:bookmarkEnd w:id="73"/>
      <w:r w:rsidRPr="009C7F3D">
        <w:t>2) reporting requirements;</w:t>
      </w:r>
    </w:p>
    <w:p w:rsidR="009C7F3D" w:rsidRDefault="009C7F3D" w14:paraId="2A41CB91" w14:textId="77777777">
      <w:pPr>
        <w:pStyle w:val="scnewcodesection"/>
      </w:pPr>
      <w:r>
        <w:tab/>
      </w:r>
      <w:bookmarkStart w:name="ss_T58C45N160S3_lv1_78626e7b6" w:id="74"/>
      <w:r w:rsidRPr="009C7F3D">
        <w:t>(</w:t>
      </w:r>
      <w:bookmarkEnd w:id="74"/>
      <w:r w:rsidRPr="009C7F3D">
        <w:t>3) financial security requirements;</w:t>
      </w:r>
    </w:p>
    <w:p w:rsidR="009C7F3D" w:rsidRDefault="009C7F3D" w14:paraId="1ED5C5A6" w14:textId="77777777">
      <w:pPr>
        <w:pStyle w:val="scnewcodesection"/>
      </w:pPr>
      <w:r>
        <w:tab/>
      </w:r>
      <w:bookmarkStart w:name="ss_T58C45N160S4_lv1_f0aea3858" w:id="75"/>
      <w:r w:rsidRPr="009C7F3D">
        <w:t>(</w:t>
      </w:r>
      <w:bookmarkEnd w:id="75"/>
      <w:r w:rsidRPr="009C7F3D">
        <w:t>4) resource adequacy;</w:t>
      </w:r>
    </w:p>
    <w:p w:rsidR="00304606" w:rsidRDefault="009C7F3D" w14:paraId="232AB23C" w14:textId="77777777">
      <w:pPr>
        <w:pStyle w:val="scnewcodesection"/>
      </w:pPr>
      <w:r>
        <w:tab/>
      </w:r>
      <w:bookmarkStart w:name="ss_T58C45N160S5_lv1_6e6f7fcee" w:id="76"/>
      <w:r w:rsidRPr="009C7F3D">
        <w:t>(</w:t>
      </w:r>
      <w:bookmarkEnd w:id="76"/>
      <w:r w:rsidRPr="009C7F3D">
        <w:t>5) market conduct standards</w:t>
      </w:r>
      <w:r w:rsidR="00304606">
        <w:t>;</w:t>
      </w:r>
    </w:p>
    <w:p w:rsidR="00304606" w:rsidRDefault="00304606" w14:paraId="5FBB17B7" w14:textId="4746753F">
      <w:pPr>
        <w:pStyle w:val="scnewcodesection"/>
      </w:pPr>
      <w:r>
        <w:tab/>
      </w:r>
      <w:bookmarkStart w:name="ss_T58C45N160S6_lv1_bc0792b8d" w:id="77"/>
      <w:r>
        <w:t>(</w:t>
      </w:r>
      <w:bookmarkEnd w:id="77"/>
      <w:r>
        <w:t>6) billing standards;</w:t>
      </w:r>
    </w:p>
    <w:p w:rsidR="00304606" w:rsidRDefault="00304606" w14:paraId="05503F3F" w14:textId="76966073">
      <w:pPr>
        <w:pStyle w:val="scnewcodesection"/>
      </w:pPr>
      <w:r>
        <w:tab/>
      </w:r>
      <w:bookmarkStart w:name="ss_T58C45N160S7_lv1_926ab12df" w:id="78"/>
      <w:r>
        <w:t>(</w:t>
      </w:r>
      <w:bookmarkEnd w:id="78"/>
      <w:r>
        <w:t>7) consumer protections;</w:t>
      </w:r>
    </w:p>
    <w:p w:rsidR="00304606" w:rsidRDefault="00304606" w14:paraId="7A9742BE" w14:textId="201B2D7D">
      <w:pPr>
        <w:pStyle w:val="scnewcodesection"/>
      </w:pPr>
      <w:r>
        <w:tab/>
      </w:r>
      <w:bookmarkStart w:name="ss_T58C45N160S8_lv1_e65c2a44e" w:id="79"/>
      <w:r>
        <w:t>(</w:t>
      </w:r>
      <w:bookmarkEnd w:id="79"/>
      <w:r>
        <w:t>8) reliability requirements;</w:t>
      </w:r>
    </w:p>
    <w:p w:rsidR="00304606" w:rsidRDefault="00304606" w14:paraId="435F9144" w14:textId="7D1C1D31">
      <w:pPr>
        <w:pStyle w:val="scnewcodesection"/>
      </w:pPr>
      <w:r>
        <w:tab/>
      </w:r>
      <w:bookmarkStart w:name="ss_T58C45N160S9_lv1_e0efbf106" w:id="80"/>
      <w:r>
        <w:t>(</w:t>
      </w:r>
      <w:bookmarkEnd w:id="80"/>
      <w:r>
        <w:t>9) cost recovery mechanisms;</w:t>
      </w:r>
    </w:p>
    <w:p w:rsidR="00304606" w:rsidRDefault="00304606" w14:paraId="707CBC5A" w14:textId="62E3BE94">
      <w:pPr>
        <w:pStyle w:val="scnewcodesection"/>
      </w:pPr>
      <w:r>
        <w:tab/>
      </w:r>
      <w:bookmarkStart w:name="ss_T58C45N160S10_lv1_a61a20d33" w:id="81"/>
      <w:r>
        <w:t>(</w:t>
      </w:r>
      <w:bookmarkEnd w:id="81"/>
      <w:r>
        <w:t>10) electric utility tariffs; and</w:t>
      </w:r>
    </w:p>
    <w:p w:rsidR="00C91A3B" w:rsidRDefault="00304606" w14:paraId="49884A9B" w14:textId="0CCEC12A">
      <w:pPr>
        <w:pStyle w:val="scnewcodesection"/>
      </w:pPr>
      <w:r>
        <w:tab/>
      </w:r>
      <w:bookmarkStart w:name="ss_T58C45N160S11_lv1_bf809eb38" w:id="82"/>
      <w:r>
        <w:t>(</w:t>
      </w:r>
      <w:bookmarkEnd w:id="82"/>
      <w:r>
        <w:t>11) data exchange protocols</w:t>
      </w:r>
      <w:r w:rsidR="009C7F3D">
        <w:t>.</w:t>
      </w:r>
    </w:p>
    <w:p w:rsidR="009F7D7F" w:rsidP="00F31FB9" w:rsidRDefault="009F7D7F" w14:paraId="69C2173E" w14:textId="64148A41">
      <w:pPr>
        <w:pStyle w:val="scemptyline"/>
      </w:pPr>
    </w:p>
    <w:p w:rsidR="009F7D7F" w:rsidP="00005DD5" w:rsidRDefault="009F7D7F" w14:paraId="3D9CCDC1" w14:textId="2F1EB75F">
      <w:pPr>
        <w:pStyle w:val="scnoncodifiedsection"/>
      </w:pPr>
      <w:bookmarkStart w:name="bs_num_4_f09e69ff9" w:id="83"/>
      <w:r>
        <w:t>S</w:t>
      </w:r>
      <w:bookmarkEnd w:id="83"/>
      <w:r>
        <w:t>ECTION 4.</w:t>
      </w:r>
      <w:r>
        <w:tab/>
      </w:r>
      <w:r w:rsidR="00F31FB9">
        <w:t>The Public Service Commission shall adopt its initial regulations no later than twelve months after the effective date of this act.</w:t>
      </w:r>
    </w:p>
    <w:p w:rsidR="00304606" w:rsidP="00304606" w:rsidRDefault="00304606" w14:paraId="42A43B83" w14:textId="56029F0E">
      <w:pPr>
        <w:pStyle w:val="scemptyline"/>
      </w:pPr>
    </w:p>
    <w:p w:rsidR="00E23A95" w:rsidP="00A93592" w:rsidRDefault="00E23A95" w14:paraId="466D34BF" w14:textId="77777777">
      <w:pPr>
        <w:pStyle w:val="scnoncodifiedsection"/>
      </w:pPr>
      <w:bookmarkStart w:name="bs_num_5_c9a333795" w:id="84"/>
      <w:bookmarkStart w:name="severability_56fc8f758" w:id="85"/>
      <w:r>
        <w:t>S</w:t>
      </w:r>
      <w:bookmarkEnd w:id="84"/>
      <w:r>
        <w:t>ECTION 5.</w:t>
      </w:r>
      <w:r>
        <w:tab/>
      </w:r>
      <w:bookmarkEnd w:id="85"/>
      <w:r w:rsidRPr="00B0415B" w:rsidR="00A9359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86DAB" w:rsidRDefault="00A86DAB" w14:paraId="668D6338" w14:textId="77777777">
      <w:pPr>
        <w:pStyle w:val="scemptyline"/>
      </w:pPr>
    </w:p>
    <w:p w:rsidRPr="00DF3B44" w:rsidR="007A10F1" w:rsidP="007A10F1" w:rsidRDefault="00E27805" w14:paraId="59244165" w14:textId="77777777">
      <w:pPr>
        <w:pStyle w:val="scnoncodifiedsection"/>
      </w:pPr>
      <w:bookmarkStart w:name="bs_num_6_lastsection" w:id="86"/>
      <w:bookmarkStart w:name="eff_date_section" w:id="87"/>
      <w:r w:rsidRPr="00DF3B44">
        <w:t>S</w:t>
      </w:r>
      <w:bookmarkEnd w:id="86"/>
      <w:r w:rsidRPr="00DF3B44">
        <w:t>ECTION 6.</w:t>
      </w:r>
      <w:r w:rsidRPr="00DF3B44" w:rsidR="005D3013">
        <w:tab/>
      </w:r>
      <w:r w:rsidRPr="00DF3B44" w:rsidR="007A10F1">
        <w:t>This act takes effect upon approval by the Governor.</w:t>
      </w:r>
      <w:bookmarkEnd w:id="87"/>
    </w:p>
    <w:p w:rsidRPr="00DF3B44" w:rsidR="005516F6" w:rsidP="009E4191" w:rsidRDefault="007A10F1" w14:paraId="5EEDA8A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433E9">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1DBA" w14:textId="77777777" w:rsidR="003C60AA" w:rsidRDefault="003C60AA" w:rsidP="0010329A">
      <w:pPr>
        <w:spacing w:after="0" w:line="240" w:lineRule="auto"/>
      </w:pPr>
      <w:r>
        <w:separator/>
      </w:r>
    </w:p>
    <w:p w14:paraId="4D03476E" w14:textId="77777777" w:rsidR="003C60AA" w:rsidRDefault="003C60AA"/>
  </w:endnote>
  <w:endnote w:type="continuationSeparator" w:id="0">
    <w:p w14:paraId="2B2FECFE" w14:textId="77777777" w:rsidR="003C60AA" w:rsidRDefault="003C60AA" w:rsidP="0010329A">
      <w:pPr>
        <w:spacing w:after="0" w:line="240" w:lineRule="auto"/>
      </w:pPr>
      <w:r>
        <w:continuationSeparator/>
      </w:r>
    </w:p>
    <w:p w14:paraId="68A38D3C" w14:textId="77777777" w:rsidR="003C60AA" w:rsidRDefault="003C60AA"/>
  </w:endnote>
  <w:endnote w:type="continuationNotice" w:id="1">
    <w:p w14:paraId="4D470EF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74D48DE" w14:textId="77777777" w:rsidR="00685035" w:rsidRPr="007B4AF7" w:rsidRDefault="00BC006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2208">
              <w:rPr>
                <w:noProof/>
              </w:rPr>
              <w:t>LC-0293HA26.docx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C437" w14:textId="77777777" w:rsidR="003C60AA" w:rsidRDefault="003C60AA" w:rsidP="0010329A">
      <w:pPr>
        <w:spacing w:after="0" w:line="240" w:lineRule="auto"/>
      </w:pPr>
      <w:r>
        <w:separator/>
      </w:r>
    </w:p>
    <w:p w14:paraId="28FE4F45" w14:textId="77777777" w:rsidR="003C60AA" w:rsidRDefault="003C60AA"/>
  </w:footnote>
  <w:footnote w:type="continuationSeparator" w:id="0">
    <w:p w14:paraId="4184F1F1" w14:textId="77777777" w:rsidR="003C60AA" w:rsidRDefault="003C60AA" w:rsidP="0010329A">
      <w:pPr>
        <w:spacing w:after="0" w:line="240" w:lineRule="auto"/>
      </w:pPr>
      <w:r>
        <w:continuationSeparator/>
      </w:r>
    </w:p>
    <w:p w14:paraId="2442794D" w14:textId="77777777" w:rsidR="003C60AA" w:rsidRDefault="003C60AA"/>
  </w:footnote>
  <w:footnote w:type="continuationNotice" w:id="1">
    <w:p w14:paraId="63B31B92"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DD5"/>
    <w:rsid w:val="00011182"/>
    <w:rsid w:val="00012912"/>
    <w:rsid w:val="00017FB0"/>
    <w:rsid w:val="00020B5D"/>
    <w:rsid w:val="0002408B"/>
    <w:rsid w:val="00026421"/>
    <w:rsid w:val="00030409"/>
    <w:rsid w:val="00037F04"/>
    <w:rsid w:val="000404BF"/>
    <w:rsid w:val="00044B84"/>
    <w:rsid w:val="00044F73"/>
    <w:rsid w:val="000479D0"/>
    <w:rsid w:val="00053DD1"/>
    <w:rsid w:val="000555F1"/>
    <w:rsid w:val="0006464F"/>
    <w:rsid w:val="00066B54"/>
    <w:rsid w:val="000727E9"/>
    <w:rsid w:val="00072FCD"/>
    <w:rsid w:val="00074A4F"/>
    <w:rsid w:val="00077B65"/>
    <w:rsid w:val="00090A66"/>
    <w:rsid w:val="000A3C25"/>
    <w:rsid w:val="000B4B33"/>
    <w:rsid w:val="000B4BB4"/>
    <w:rsid w:val="000B4C02"/>
    <w:rsid w:val="000B5B4A"/>
    <w:rsid w:val="000B76A9"/>
    <w:rsid w:val="000B7FE1"/>
    <w:rsid w:val="000C2328"/>
    <w:rsid w:val="000C3E88"/>
    <w:rsid w:val="000C46B9"/>
    <w:rsid w:val="000C58E4"/>
    <w:rsid w:val="000C6F9A"/>
    <w:rsid w:val="000D2F44"/>
    <w:rsid w:val="000D33E4"/>
    <w:rsid w:val="000E578A"/>
    <w:rsid w:val="000F2250"/>
    <w:rsid w:val="0010329A"/>
    <w:rsid w:val="00105756"/>
    <w:rsid w:val="001164F9"/>
    <w:rsid w:val="0011719C"/>
    <w:rsid w:val="00132129"/>
    <w:rsid w:val="001353E6"/>
    <w:rsid w:val="0013711E"/>
    <w:rsid w:val="00137B6F"/>
    <w:rsid w:val="00140049"/>
    <w:rsid w:val="00163DE5"/>
    <w:rsid w:val="00165066"/>
    <w:rsid w:val="00166637"/>
    <w:rsid w:val="00171601"/>
    <w:rsid w:val="001730EB"/>
    <w:rsid w:val="00173276"/>
    <w:rsid w:val="00176122"/>
    <w:rsid w:val="0019025B"/>
    <w:rsid w:val="00192AF7"/>
    <w:rsid w:val="00197366"/>
    <w:rsid w:val="001A136C"/>
    <w:rsid w:val="001A4F01"/>
    <w:rsid w:val="001B6DA2"/>
    <w:rsid w:val="001C25EC"/>
    <w:rsid w:val="001C3940"/>
    <w:rsid w:val="001F1876"/>
    <w:rsid w:val="001F2A41"/>
    <w:rsid w:val="001F313F"/>
    <w:rsid w:val="001F331D"/>
    <w:rsid w:val="001F394C"/>
    <w:rsid w:val="001F4D8E"/>
    <w:rsid w:val="002038AA"/>
    <w:rsid w:val="00210367"/>
    <w:rsid w:val="002114C8"/>
    <w:rsid w:val="0021166F"/>
    <w:rsid w:val="002162DF"/>
    <w:rsid w:val="00225D30"/>
    <w:rsid w:val="00230038"/>
    <w:rsid w:val="00232878"/>
    <w:rsid w:val="00233975"/>
    <w:rsid w:val="00236D73"/>
    <w:rsid w:val="00246535"/>
    <w:rsid w:val="00257F60"/>
    <w:rsid w:val="002625EA"/>
    <w:rsid w:val="00262AC5"/>
    <w:rsid w:val="00264AE9"/>
    <w:rsid w:val="00270EAA"/>
    <w:rsid w:val="00275AE6"/>
    <w:rsid w:val="002816DD"/>
    <w:rsid w:val="002836D8"/>
    <w:rsid w:val="002A7989"/>
    <w:rsid w:val="002B02F3"/>
    <w:rsid w:val="002C3463"/>
    <w:rsid w:val="002D266D"/>
    <w:rsid w:val="002D5B3D"/>
    <w:rsid w:val="002D7447"/>
    <w:rsid w:val="002E315A"/>
    <w:rsid w:val="002E4F8C"/>
    <w:rsid w:val="002F0527"/>
    <w:rsid w:val="002F4268"/>
    <w:rsid w:val="002F4744"/>
    <w:rsid w:val="002F560C"/>
    <w:rsid w:val="002F5847"/>
    <w:rsid w:val="0030425A"/>
    <w:rsid w:val="00304606"/>
    <w:rsid w:val="00320D5F"/>
    <w:rsid w:val="00325BF9"/>
    <w:rsid w:val="00331353"/>
    <w:rsid w:val="00331E23"/>
    <w:rsid w:val="003421F1"/>
    <w:rsid w:val="0034279C"/>
    <w:rsid w:val="00350FDA"/>
    <w:rsid w:val="00354F64"/>
    <w:rsid w:val="003559A1"/>
    <w:rsid w:val="00361563"/>
    <w:rsid w:val="00367B33"/>
    <w:rsid w:val="00371D36"/>
    <w:rsid w:val="00373E17"/>
    <w:rsid w:val="003775E6"/>
    <w:rsid w:val="00381998"/>
    <w:rsid w:val="00382385"/>
    <w:rsid w:val="00393505"/>
    <w:rsid w:val="003A5F1C"/>
    <w:rsid w:val="003B7469"/>
    <w:rsid w:val="003C3E2E"/>
    <w:rsid w:val="003C60AA"/>
    <w:rsid w:val="003D4A3C"/>
    <w:rsid w:val="003D546F"/>
    <w:rsid w:val="003D55B2"/>
    <w:rsid w:val="003D6496"/>
    <w:rsid w:val="003D6D1F"/>
    <w:rsid w:val="003E0033"/>
    <w:rsid w:val="003E5452"/>
    <w:rsid w:val="003E7165"/>
    <w:rsid w:val="003E7FF6"/>
    <w:rsid w:val="003F443D"/>
    <w:rsid w:val="004046B5"/>
    <w:rsid w:val="00406F27"/>
    <w:rsid w:val="004118F0"/>
    <w:rsid w:val="004141B8"/>
    <w:rsid w:val="004203B9"/>
    <w:rsid w:val="00432135"/>
    <w:rsid w:val="00433D63"/>
    <w:rsid w:val="00446987"/>
    <w:rsid w:val="00446D28"/>
    <w:rsid w:val="00447517"/>
    <w:rsid w:val="004542C9"/>
    <w:rsid w:val="00464BBC"/>
    <w:rsid w:val="00465E71"/>
    <w:rsid w:val="00466CD0"/>
    <w:rsid w:val="00473583"/>
    <w:rsid w:val="00477F32"/>
    <w:rsid w:val="00481324"/>
    <w:rsid w:val="00481850"/>
    <w:rsid w:val="004851A0"/>
    <w:rsid w:val="0048526A"/>
    <w:rsid w:val="0048627F"/>
    <w:rsid w:val="00487154"/>
    <w:rsid w:val="004902EF"/>
    <w:rsid w:val="004932AB"/>
    <w:rsid w:val="00494BEF"/>
    <w:rsid w:val="004A1EEB"/>
    <w:rsid w:val="004A3557"/>
    <w:rsid w:val="004A5512"/>
    <w:rsid w:val="004A6417"/>
    <w:rsid w:val="004A6BE5"/>
    <w:rsid w:val="004B0C18"/>
    <w:rsid w:val="004B10DB"/>
    <w:rsid w:val="004B60B5"/>
    <w:rsid w:val="004B7C05"/>
    <w:rsid w:val="004C0CF1"/>
    <w:rsid w:val="004C1A04"/>
    <w:rsid w:val="004C20BC"/>
    <w:rsid w:val="004C5C9A"/>
    <w:rsid w:val="004D1442"/>
    <w:rsid w:val="004D25E7"/>
    <w:rsid w:val="004D3DCB"/>
    <w:rsid w:val="004E1946"/>
    <w:rsid w:val="004E1B46"/>
    <w:rsid w:val="004E642B"/>
    <w:rsid w:val="004E66E9"/>
    <w:rsid w:val="004E7DDE"/>
    <w:rsid w:val="004F0090"/>
    <w:rsid w:val="004F172C"/>
    <w:rsid w:val="004F5E9F"/>
    <w:rsid w:val="005002ED"/>
    <w:rsid w:val="00500DBC"/>
    <w:rsid w:val="00501CE1"/>
    <w:rsid w:val="0050466D"/>
    <w:rsid w:val="005102BE"/>
    <w:rsid w:val="005110BE"/>
    <w:rsid w:val="005124F9"/>
    <w:rsid w:val="005216C8"/>
    <w:rsid w:val="00523F7F"/>
    <w:rsid w:val="005249C2"/>
    <w:rsid w:val="00524D54"/>
    <w:rsid w:val="00532876"/>
    <w:rsid w:val="0053326B"/>
    <w:rsid w:val="00544935"/>
    <w:rsid w:val="0054531B"/>
    <w:rsid w:val="00546C24"/>
    <w:rsid w:val="005476FF"/>
    <w:rsid w:val="005516F6"/>
    <w:rsid w:val="00552842"/>
    <w:rsid w:val="00554E89"/>
    <w:rsid w:val="005559F7"/>
    <w:rsid w:val="00564B58"/>
    <w:rsid w:val="00571565"/>
    <w:rsid w:val="00572281"/>
    <w:rsid w:val="00575A9B"/>
    <w:rsid w:val="005801DD"/>
    <w:rsid w:val="0058282B"/>
    <w:rsid w:val="00584BE9"/>
    <w:rsid w:val="0059295F"/>
    <w:rsid w:val="00592A40"/>
    <w:rsid w:val="005A28BC"/>
    <w:rsid w:val="005A3485"/>
    <w:rsid w:val="005A5377"/>
    <w:rsid w:val="005B7817"/>
    <w:rsid w:val="005C06C8"/>
    <w:rsid w:val="005C23D7"/>
    <w:rsid w:val="005C2CDB"/>
    <w:rsid w:val="005C40EB"/>
    <w:rsid w:val="005C5BD3"/>
    <w:rsid w:val="005D02B4"/>
    <w:rsid w:val="005D3013"/>
    <w:rsid w:val="005D424B"/>
    <w:rsid w:val="005E1E50"/>
    <w:rsid w:val="005E2B9C"/>
    <w:rsid w:val="005E3332"/>
    <w:rsid w:val="005F76B0"/>
    <w:rsid w:val="00604429"/>
    <w:rsid w:val="0060653D"/>
    <w:rsid w:val="006067B0"/>
    <w:rsid w:val="00606A8B"/>
    <w:rsid w:val="00611EBA"/>
    <w:rsid w:val="00614FEB"/>
    <w:rsid w:val="0062068A"/>
    <w:rsid w:val="006213A8"/>
    <w:rsid w:val="00623BEA"/>
    <w:rsid w:val="00627047"/>
    <w:rsid w:val="006347A5"/>
    <w:rsid w:val="006347E9"/>
    <w:rsid w:val="0063559C"/>
    <w:rsid w:val="00640C87"/>
    <w:rsid w:val="006454BB"/>
    <w:rsid w:val="006462C7"/>
    <w:rsid w:val="006569E2"/>
    <w:rsid w:val="00657CF4"/>
    <w:rsid w:val="00661463"/>
    <w:rsid w:val="00663B8D"/>
    <w:rsid w:val="00663E00"/>
    <w:rsid w:val="00664F48"/>
    <w:rsid w:val="00664FAD"/>
    <w:rsid w:val="00665B9F"/>
    <w:rsid w:val="0067345B"/>
    <w:rsid w:val="00676D20"/>
    <w:rsid w:val="00683986"/>
    <w:rsid w:val="00685035"/>
    <w:rsid w:val="00685770"/>
    <w:rsid w:val="00690DBA"/>
    <w:rsid w:val="006917AC"/>
    <w:rsid w:val="006964F9"/>
    <w:rsid w:val="006A395F"/>
    <w:rsid w:val="006A65E2"/>
    <w:rsid w:val="006B37BD"/>
    <w:rsid w:val="006C092D"/>
    <w:rsid w:val="006C099D"/>
    <w:rsid w:val="006C18F0"/>
    <w:rsid w:val="006C7DDD"/>
    <w:rsid w:val="006C7E01"/>
    <w:rsid w:val="006D64A5"/>
    <w:rsid w:val="006E0935"/>
    <w:rsid w:val="006E2ED0"/>
    <w:rsid w:val="006E353F"/>
    <w:rsid w:val="006E35AB"/>
    <w:rsid w:val="006E67E4"/>
    <w:rsid w:val="006E7A94"/>
    <w:rsid w:val="006F3A3A"/>
    <w:rsid w:val="007076F0"/>
    <w:rsid w:val="00711AA9"/>
    <w:rsid w:val="00721F09"/>
    <w:rsid w:val="00722155"/>
    <w:rsid w:val="00730C87"/>
    <w:rsid w:val="007326C9"/>
    <w:rsid w:val="0073779F"/>
    <w:rsid w:val="00737F19"/>
    <w:rsid w:val="007448A8"/>
    <w:rsid w:val="00751118"/>
    <w:rsid w:val="00763DB1"/>
    <w:rsid w:val="00765A04"/>
    <w:rsid w:val="0077149E"/>
    <w:rsid w:val="00773E6F"/>
    <w:rsid w:val="00782BF8"/>
    <w:rsid w:val="00783C75"/>
    <w:rsid w:val="007849D9"/>
    <w:rsid w:val="00787433"/>
    <w:rsid w:val="00797E30"/>
    <w:rsid w:val="007A03A1"/>
    <w:rsid w:val="007A10F1"/>
    <w:rsid w:val="007A3D50"/>
    <w:rsid w:val="007B2D29"/>
    <w:rsid w:val="007B412F"/>
    <w:rsid w:val="007B4AF7"/>
    <w:rsid w:val="007B4DBF"/>
    <w:rsid w:val="007B4F77"/>
    <w:rsid w:val="007C42B1"/>
    <w:rsid w:val="007C5458"/>
    <w:rsid w:val="007C69CF"/>
    <w:rsid w:val="007D1669"/>
    <w:rsid w:val="007D2C67"/>
    <w:rsid w:val="007E06BB"/>
    <w:rsid w:val="007E7561"/>
    <w:rsid w:val="007F0707"/>
    <w:rsid w:val="007F50D1"/>
    <w:rsid w:val="00811B43"/>
    <w:rsid w:val="008162C5"/>
    <w:rsid w:val="00816D52"/>
    <w:rsid w:val="00822275"/>
    <w:rsid w:val="00831048"/>
    <w:rsid w:val="00834272"/>
    <w:rsid w:val="008433E9"/>
    <w:rsid w:val="008625C1"/>
    <w:rsid w:val="008763AE"/>
    <w:rsid w:val="0087671D"/>
    <w:rsid w:val="008806F9"/>
    <w:rsid w:val="00887957"/>
    <w:rsid w:val="008911D7"/>
    <w:rsid w:val="00896667"/>
    <w:rsid w:val="008A57E3"/>
    <w:rsid w:val="008A6E21"/>
    <w:rsid w:val="008B5BF4"/>
    <w:rsid w:val="008C0CEE"/>
    <w:rsid w:val="008C1B18"/>
    <w:rsid w:val="008D24CB"/>
    <w:rsid w:val="008D3511"/>
    <w:rsid w:val="008D46EC"/>
    <w:rsid w:val="008E0E25"/>
    <w:rsid w:val="008E61A1"/>
    <w:rsid w:val="008E62C3"/>
    <w:rsid w:val="008E6933"/>
    <w:rsid w:val="008F4CCF"/>
    <w:rsid w:val="009031EF"/>
    <w:rsid w:val="009120BB"/>
    <w:rsid w:val="00912796"/>
    <w:rsid w:val="0091442F"/>
    <w:rsid w:val="00917EA3"/>
    <w:rsid w:val="00917EE0"/>
    <w:rsid w:val="00921525"/>
    <w:rsid w:val="00921C89"/>
    <w:rsid w:val="00926966"/>
    <w:rsid w:val="00926D03"/>
    <w:rsid w:val="00934036"/>
    <w:rsid w:val="00934889"/>
    <w:rsid w:val="0094100A"/>
    <w:rsid w:val="0094541D"/>
    <w:rsid w:val="009473EA"/>
    <w:rsid w:val="00954E7E"/>
    <w:rsid w:val="009554D9"/>
    <w:rsid w:val="009572F9"/>
    <w:rsid w:val="00960D0F"/>
    <w:rsid w:val="0097751E"/>
    <w:rsid w:val="009816CF"/>
    <w:rsid w:val="00983432"/>
    <w:rsid w:val="0098366F"/>
    <w:rsid w:val="00983A03"/>
    <w:rsid w:val="00983C8B"/>
    <w:rsid w:val="00985791"/>
    <w:rsid w:val="00986063"/>
    <w:rsid w:val="00991B80"/>
    <w:rsid w:val="00991F67"/>
    <w:rsid w:val="00992876"/>
    <w:rsid w:val="009943FE"/>
    <w:rsid w:val="0099579B"/>
    <w:rsid w:val="009A04F2"/>
    <w:rsid w:val="009A0DCE"/>
    <w:rsid w:val="009A22CD"/>
    <w:rsid w:val="009A3E4B"/>
    <w:rsid w:val="009B35FD"/>
    <w:rsid w:val="009B6815"/>
    <w:rsid w:val="009B6D45"/>
    <w:rsid w:val="009C2E09"/>
    <w:rsid w:val="009C7F3D"/>
    <w:rsid w:val="009D2967"/>
    <w:rsid w:val="009D3C2B"/>
    <w:rsid w:val="009E4191"/>
    <w:rsid w:val="009E5EA9"/>
    <w:rsid w:val="009F1685"/>
    <w:rsid w:val="009F2AB1"/>
    <w:rsid w:val="009F4FAF"/>
    <w:rsid w:val="009F68F1"/>
    <w:rsid w:val="009F7D7F"/>
    <w:rsid w:val="00A023C3"/>
    <w:rsid w:val="00A04529"/>
    <w:rsid w:val="00A0584B"/>
    <w:rsid w:val="00A07BAE"/>
    <w:rsid w:val="00A17135"/>
    <w:rsid w:val="00A21A6F"/>
    <w:rsid w:val="00A24818"/>
    <w:rsid w:val="00A24E56"/>
    <w:rsid w:val="00A268BC"/>
    <w:rsid w:val="00A26A62"/>
    <w:rsid w:val="00A349EC"/>
    <w:rsid w:val="00A35A9B"/>
    <w:rsid w:val="00A362FB"/>
    <w:rsid w:val="00A4070E"/>
    <w:rsid w:val="00A40CA0"/>
    <w:rsid w:val="00A4230E"/>
    <w:rsid w:val="00A45AC4"/>
    <w:rsid w:val="00A47A0C"/>
    <w:rsid w:val="00A47EDC"/>
    <w:rsid w:val="00A504A7"/>
    <w:rsid w:val="00A53677"/>
    <w:rsid w:val="00A53BF2"/>
    <w:rsid w:val="00A54B4E"/>
    <w:rsid w:val="00A60D68"/>
    <w:rsid w:val="00A73EFA"/>
    <w:rsid w:val="00A77A3B"/>
    <w:rsid w:val="00A86DAB"/>
    <w:rsid w:val="00A92F6F"/>
    <w:rsid w:val="00A93592"/>
    <w:rsid w:val="00A96941"/>
    <w:rsid w:val="00A97523"/>
    <w:rsid w:val="00AA6E0A"/>
    <w:rsid w:val="00AA7824"/>
    <w:rsid w:val="00AB0FA3"/>
    <w:rsid w:val="00AB637D"/>
    <w:rsid w:val="00AB73BF"/>
    <w:rsid w:val="00AC25FD"/>
    <w:rsid w:val="00AC335C"/>
    <w:rsid w:val="00AC463E"/>
    <w:rsid w:val="00AC5353"/>
    <w:rsid w:val="00AD3BE2"/>
    <w:rsid w:val="00AD3E3D"/>
    <w:rsid w:val="00AD4A52"/>
    <w:rsid w:val="00AE1EE4"/>
    <w:rsid w:val="00AE36EC"/>
    <w:rsid w:val="00AE7406"/>
    <w:rsid w:val="00AF0525"/>
    <w:rsid w:val="00AF1688"/>
    <w:rsid w:val="00AF46E6"/>
    <w:rsid w:val="00AF5139"/>
    <w:rsid w:val="00AF53BD"/>
    <w:rsid w:val="00B06EDA"/>
    <w:rsid w:val="00B1161F"/>
    <w:rsid w:val="00B11661"/>
    <w:rsid w:val="00B22070"/>
    <w:rsid w:val="00B2640E"/>
    <w:rsid w:val="00B32B4D"/>
    <w:rsid w:val="00B33B30"/>
    <w:rsid w:val="00B37442"/>
    <w:rsid w:val="00B400DD"/>
    <w:rsid w:val="00B408D8"/>
    <w:rsid w:val="00B4137E"/>
    <w:rsid w:val="00B54DF7"/>
    <w:rsid w:val="00B55C5D"/>
    <w:rsid w:val="00B56223"/>
    <w:rsid w:val="00B56E79"/>
    <w:rsid w:val="00B57AA7"/>
    <w:rsid w:val="00B637AA"/>
    <w:rsid w:val="00B63BE2"/>
    <w:rsid w:val="00B7592C"/>
    <w:rsid w:val="00B809D3"/>
    <w:rsid w:val="00B84B66"/>
    <w:rsid w:val="00B85475"/>
    <w:rsid w:val="00B864F1"/>
    <w:rsid w:val="00B9090A"/>
    <w:rsid w:val="00B92196"/>
    <w:rsid w:val="00B9228D"/>
    <w:rsid w:val="00B929EC"/>
    <w:rsid w:val="00BA31B0"/>
    <w:rsid w:val="00BA4226"/>
    <w:rsid w:val="00BB0725"/>
    <w:rsid w:val="00BC408A"/>
    <w:rsid w:val="00BC5023"/>
    <w:rsid w:val="00BC556C"/>
    <w:rsid w:val="00BD42DA"/>
    <w:rsid w:val="00BD4684"/>
    <w:rsid w:val="00BD6F55"/>
    <w:rsid w:val="00BE08A7"/>
    <w:rsid w:val="00BE4391"/>
    <w:rsid w:val="00BF3E48"/>
    <w:rsid w:val="00C06D8F"/>
    <w:rsid w:val="00C13659"/>
    <w:rsid w:val="00C15F1B"/>
    <w:rsid w:val="00C16288"/>
    <w:rsid w:val="00C17D1D"/>
    <w:rsid w:val="00C22208"/>
    <w:rsid w:val="00C25B3A"/>
    <w:rsid w:val="00C27739"/>
    <w:rsid w:val="00C33759"/>
    <w:rsid w:val="00C4119F"/>
    <w:rsid w:val="00C45923"/>
    <w:rsid w:val="00C5379F"/>
    <w:rsid w:val="00C543E7"/>
    <w:rsid w:val="00C70225"/>
    <w:rsid w:val="00C72198"/>
    <w:rsid w:val="00C734F2"/>
    <w:rsid w:val="00C73C7D"/>
    <w:rsid w:val="00C75005"/>
    <w:rsid w:val="00C90CE8"/>
    <w:rsid w:val="00C91A3B"/>
    <w:rsid w:val="00C9694F"/>
    <w:rsid w:val="00C970DF"/>
    <w:rsid w:val="00CA4E35"/>
    <w:rsid w:val="00CA7E71"/>
    <w:rsid w:val="00CB07DD"/>
    <w:rsid w:val="00CB2673"/>
    <w:rsid w:val="00CB701D"/>
    <w:rsid w:val="00CC1C76"/>
    <w:rsid w:val="00CC3F0E"/>
    <w:rsid w:val="00CD08C9"/>
    <w:rsid w:val="00CD1FE8"/>
    <w:rsid w:val="00CD38CD"/>
    <w:rsid w:val="00CD3E0C"/>
    <w:rsid w:val="00CD5565"/>
    <w:rsid w:val="00CD5665"/>
    <w:rsid w:val="00CD616C"/>
    <w:rsid w:val="00CF369C"/>
    <w:rsid w:val="00CF68D6"/>
    <w:rsid w:val="00CF7B4A"/>
    <w:rsid w:val="00D009F8"/>
    <w:rsid w:val="00D017AE"/>
    <w:rsid w:val="00D078DA"/>
    <w:rsid w:val="00D14995"/>
    <w:rsid w:val="00D15928"/>
    <w:rsid w:val="00D204F2"/>
    <w:rsid w:val="00D2455C"/>
    <w:rsid w:val="00D25023"/>
    <w:rsid w:val="00D252C0"/>
    <w:rsid w:val="00D27C97"/>
    <w:rsid w:val="00D27F8C"/>
    <w:rsid w:val="00D33843"/>
    <w:rsid w:val="00D4681F"/>
    <w:rsid w:val="00D54A6F"/>
    <w:rsid w:val="00D577EA"/>
    <w:rsid w:val="00D57D57"/>
    <w:rsid w:val="00D62E42"/>
    <w:rsid w:val="00D665EB"/>
    <w:rsid w:val="00D7655A"/>
    <w:rsid w:val="00D76F61"/>
    <w:rsid w:val="00D772FB"/>
    <w:rsid w:val="00D7737B"/>
    <w:rsid w:val="00D86CD3"/>
    <w:rsid w:val="00D97822"/>
    <w:rsid w:val="00DA1AA0"/>
    <w:rsid w:val="00DA512B"/>
    <w:rsid w:val="00DC44A8"/>
    <w:rsid w:val="00DC7B0E"/>
    <w:rsid w:val="00DC7E42"/>
    <w:rsid w:val="00DE4BEE"/>
    <w:rsid w:val="00DE5B3D"/>
    <w:rsid w:val="00DE7112"/>
    <w:rsid w:val="00DE77F8"/>
    <w:rsid w:val="00DF19BE"/>
    <w:rsid w:val="00DF3B44"/>
    <w:rsid w:val="00DF7BF7"/>
    <w:rsid w:val="00E043C9"/>
    <w:rsid w:val="00E1372E"/>
    <w:rsid w:val="00E21D30"/>
    <w:rsid w:val="00E23A95"/>
    <w:rsid w:val="00E24D9A"/>
    <w:rsid w:val="00E27805"/>
    <w:rsid w:val="00E27A11"/>
    <w:rsid w:val="00E30497"/>
    <w:rsid w:val="00E358A2"/>
    <w:rsid w:val="00E35C9A"/>
    <w:rsid w:val="00E37056"/>
    <w:rsid w:val="00E3771B"/>
    <w:rsid w:val="00E40979"/>
    <w:rsid w:val="00E43F26"/>
    <w:rsid w:val="00E50C35"/>
    <w:rsid w:val="00E52A36"/>
    <w:rsid w:val="00E57692"/>
    <w:rsid w:val="00E6378B"/>
    <w:rsid w:val="00E63EC3"/>
    <w:rsid w:val="00E653DA"/>
    <w:rsid w:val="00E65958"/>
    <w:rsid w:val="00E75D2F"/>
    <w:rsid w:val="00E7665E"/>
    <w:rsid w:val="00E84FE5"/>
    <w:rsid w:val="00E879A5"/>
    <w:rsid w:val="00E879FC"/>
    <w:rsid w:val="00EA2574"/>
    <w:rsid w:val="00EA2F1F"/>
    <w:rsid w:val="00EA3F2E"/>
    <w:rsid w:val="00EA57EC"/>
    <w:rsid w:val="00EA6208"/>
    <w:rsid w:val="00EB120E"/>
    <w:rsid w:val="00EB34C8"/>
    <w:rsid w:val="00EB46E2"/>
    <w:rsid w:val="00EC0045"/>
    <w:rsid w:val="00ED452E"/>
    <w:rsid w:val="00ED4785"/>
    <w:rsid w:val="00EE3CDA"/>
    <w:rsid w:val="00EF37A8"/>
    <w:rsid w:val="00EF531F"/>
    <w:rsid w:val="00EF7DCA"/>
    <w:rsid w:val="00F05A1B"/>
    <w:rsid w:val="00F05FE8"/>
    <w:rsid w:val="00F06D86"/>
    <w:rsid w:val="00F117C8"/>
    <w:rsid w:val="00F13D87"/>
    <w:rsid w:val="00F149E5"/>
    <w:rsid w:val="00F15E33"/>
    <w:rsid w:val="00F1674B"/>
    <w:rsid w:val="00F17DA2"/>
    <w:rsid w:val="00F22EC0"/>
    <w:rsid w:val="00F25C47"/>
    <w:rsid w:val="00F27D7B"/>
    <w:rsid w:val="00F31D34"/>
    <w:rsid w:val="00F31FB9"/>
    <w:rsid w:val="00F342A1"/>
    <w:rsid w:val="00F36FBA"/>
    <w:rsid w:val="00F44D36"/>
    <w:rsid w:val="00F46262"/>
    <w:rsid w:val="00F4795D"/>
    <w:rsid w:val="00F50A61"/>
    <w:rsid w:val="00F516B4"/>
    <w:rsid w:val="00F523A4"/>
    <w:rsid w:val="00F525CD"/>
    <w:rsid w:val="00F5286C"/>
    <w:rsid w:val="00F52E12"/>
    <w:rsid w:val="00F638CA"/>
    <w:rsid w:val="00F64DA0"/>
    <w:rsid w:val="00F657C5"/>
    <w:rsid w:val="00F7293F"/>
    <w:rsid w:val="00F900B4"/>
    <w:rsid w:val="00F977C6"/>
    <w:rsid w:val="00FA0F2E"/>
    <w:rsid w:val="00FA4DB1"/>
    <w:rsid w:val="00FB3F2A"/>
    <w:rsid w:val="00FC3593"/>
    <w:rsid w:val="00FD117D"/>
    <w:rsid w:val="00FD72E3"/>
    <w:rsid w:val="00FE06FC"/>
    <w:rsid w:val="00FE1CB0"/>
    <w:rsid w:val="00FE4746"/>
    <w:rsid w:val="00FE52DC"/>
    <w:rsid w:val="00FE79BF"/>
    <w:rsid w:val="00FF0315"/>
    <w:rsid w:val="00FF05F7"/>
    <w:rsid w:val="00FF1A96"/>
    <w:rsid w:val="00FF2121"/>
    <w:rsid w:val="00FF2726"/>
    <w:rsid w:val="00FF4706"/>
    <w:rsid w:val="00FF63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085D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3659"/>
    <w:rPr>
      <w:rFonts w:ascii="Times New Roman" w:hAnsi="Times New Roman"/>
      <w:b w:val="0"/>
      <w:i w:val="0"/>
      <w:sz w:val="22"/>
    </w:rPr>
  </w:style>
  <w:style w:type="paragraph" w:styleId="NoSpacing">
    <w:name w:val="No Spacing"/>
    <w:uiPriority w:val="1"/>
    <w:qFormat/>
    <w:rsid w:val="00C13659"/>
    <w:pPr>
      <w:spacing w:after="0" w:line="240" w:lineRule="auto"/>
    </w:pPr>
  </w:style>
  <w:style w:type="paragraph" w:customStyle="1" w:styleId="scemptylineheader">
    <w:name w:val="sc_emptyline_header"/>
    <w:qFormat/>
    <w:rsid w:val="00C1365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365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365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365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36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36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3659"/>
    <w:rPr>
      <w:color w:val="808080"/>
    </w:rPr>
  </w:style>
  <w:style w:type="paragraph" w:customStyle="1" w:styleId="scdirectionallanguage">
    <w:name w:val="sc_directional_language"/>
    <w:qFormat/>
    <w:rsid w:val="00C136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36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365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365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365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365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36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365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365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36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36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365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365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36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365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365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365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3659"/>
    <w:rPr>
      <w:rFonts w:ascii="Times New Roman" w:hAnsi="Times New Roman"/>
      <w:color w:val="auto"/>
      <w:sz w:val="22"/>
    </w:rPr>
  </w:style>
  <w:style w:type="paragraph" w:customStyle="1" w:styleId="scclippagebillheader">
    <w:name w:val="sc_clip_page_bill_header"/>
    <w:qFormat/>
    <w:rsid w:val="00C136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365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365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3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659"/>
    <w:rPr>
      <w:lang w:val="en-US"/>
    </w:rPr>
  </w:style>
  <w:style w:type="paragraph" w:styleId="Footer">
    <w:name w:val="footer"/>
    <w:basedOn w:val="Normal"/>
    <w:link w:val="FooterChar"/>
    <w:uiPriority w:val="99"/>
    <w:unhideWhenUsed/>
    <w:rsid w:val="00C13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659"/>
    <w:rPr>
      <w:lang w:val="en-US"/>
    </w:rPr>
  </w:style>
  <w:style w:type="paragraph" w:styleId="ListParagraph">
    <w:name w:val="List Paragraph"/>
    <w:basedOn w:val="Normal"/>
    <w:uiPriority w:val="34"/>
    <w:qFormat/>
    <w:rsid w:val="00C13659"/>
    <w:pPr>
      <w:ind w:left="720"/>
      <w:contextualSpacing/>
    </w:pPr>
  </w:style>
  <w:style w:type="paragraph" w:customStyle="1" w:styleId="scbillfooter">
    <w:name w:val="sc_bill_footer"/>
    <w:qFormat/>
    <w:rsid w:val="00C1365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3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365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365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36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36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36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36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36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365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36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365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36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3659"/>
    <w:pPr>
      <w:widowControl w:val="0"/>
      <w:suppressAutoHyphens/>
      <w:spacing w:after="0" w:line="360" w:lineRule="auto"/>
    </w:pPr>
    <w:rPr>
      <w:rFonts w:ascii="Times New Roman" w:hAnsi="Times New Roman"/>
      <w:lang w:val="en-US"/>
    </w:rPr>
  </w:style>
  <w:style w:type="paragraph" w:customStyle="1" w:styleId="sctableln">
    <w:name w:val="sc_table_ln"/>
    <w:qFormat/>
    <w:rsid w:val="00C1365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365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3659"/>
    <w:rPr>
      <w:strike/>
      <w:dstrike w:val="0"/>
    </w:rPr>
  </w:style>
  <w:style w:type="character" w:customStyle="1" w:styleId="scinsert">
    <w:name w:val="sc_insert"/>
    <w:uiPriority w:val="1"/>
    <w:qFormat/>
    <w:rsid w:val="00C13659"/>
    <w:rPr>
      <w:caps w:val="0"/>
      <w:smallCaps w:val="0"/>
      <w:strike w:val="0"/>
      <w:dstrike w:val="0"/>
      <w:vanish w:val="0"/>
      <w:u w:val="single"/>
      <w:vertAlign w:val="baseline"/>
    </w:rPr>
  </w:style>
  <w:style w:type="character" w:customStyle="1" w:styleId="scinsertred">
    <w:name w:val="sc_insert_red"/>
    <w:uiPriority w:val="1"/>
    <w:qFormat/>
    <w:rsid w:val="00C13659"/>
    <w:rPr>
      <w:caps w:val="0"/>
      <w:smallCaps w:val="0"/>
      <w:strike w:val="0"/>
      <w:dstrike w:val="0"/>
      <w:vanish w:val="0"/>
      <w:color w:val="FF0000"/>
      <w:u w:val="single"/>
      <w:vertAlign w:val="baseline"/>
    </w:rPr>
  </w:style>
  <w:style w:type="character" w:customStyle="1" w:styleId="scinsertblue">
    <w:name w:val="sc_insert_blue"/>
    <w:uiPriority w:val="1"/>
    <w:qFormat/>
    <w:rsid w:val="00C13659"/>
    <w:rPr>
      <w:caps w:val="0"/>
      <w:smallCaps w:val="0"/>
      <w:strike w:val="0"/>
      <w:dstrike w:val="0"/>
      <w:vanish w:val="0"/>
      <w:color w:val="0070C0"/>
      <w:u w:val="single"/>
      <w:vertAlign w:val="baseline"/>
    </w:rPr>
  </w:style>
  <w:style w:type="character" w:customStyle="1" w:styleId="scstrikered">
    <w:name w:val="sc_strike_red"/>
    <w:uiPriority w:val="1"/>
    <w:qFormat/>
    <w:rsid w:val="00C13659"/>
    <w:rPr>
      <w:strike/>
      <w:dstrike w:val="0"/>
      <w:color w:val="FF0000"/>
    </w:rPr>
  </w:style>
  <w:style w:type="character" w:customStyle="1" w:styleId="scstrikeblue">
    <w:name w:val="sc_strike_blue"/>
    <w:uiPriority w:val="1"/>
    <w:qFormat/>
    <w:rsid w:val="00C13659"/>
    <w:rPr>
      <w:strike/>
      <w:dstrike w:val="0"/>
      <w:color w:val="0070C0"/>
    </w:rPr>
  </w:style>
  <w:style w:type="character" w:customStyle="1" w:styleId="scinsertbluenounderline">
    <w:name w:val="sc_insert_blue_no_underline"/>
    <w:uiPriority w:val="1"/>
    <w:qFormat/>
    <w:rsid w:val="00C1365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365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3659"/>
    <w:rPr>
      <w:strike/>
      <w:dstrike w:val="0"/>
      <w:color w:val="0070C0"/>
      <w:lang w:val="en-US"/>
    </w:rPr>
  </w:style>
  <w:style w:type="character" w:customStyle="1" w:styleId="scstrikerednoncodified">
    <w:name w:val="sc_strike_red_non_codified"/>
    <w:uiPriority w:val="1"/>
    <w:qFormat/>
    <w:rsid w:val="00C13659"/>
    <w:rPr>
      <w:strike/>
      <w:dstrike w:val="0"/>
      <w:color w:val="FF0000"/>
    </w:rPr>
  </w:style>
  <w:style w:type="paragraph" w:customStyle="1" w:styleId="scbillsiglines">
    <w:name w:val="sc_bill_sig_lines"/>
    <w:qFormat/>
    <w:rsid w:val="00C1365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3659"/>
    <w:rPr>
      <w:bdr w:val="none" w:sz="0" w:space="0" w:color="auto"/>
      <w:shd w:val="clear" w:color="auto" w:fill="FEC6C6"/>
    </w:rPr>
  </w:style>
  <w:style w:type="character" w:customStyle="1" w:styleId="screstoreblue">
    <w:name w:val="sc_restore_blue"/>
    <w:uiPriority w:val="1"/>
    <w:qFormat/>
    <w:rsid w:val="00C13659"/>
    <w:rPr>
      <w:color w:val="4472C4" w:themeColor="accent1"/>
      <w:bdr w:val="none" w:sz="0" w:space="0" w:color="auto"/>
      <w:shd w:val="clear" w:color="auto" w:fill="auto"/>
    </w:rPr>
  </w:style>
  <w:style w:type="character" w:customStyle="1" w:styleId="screstorered">
    <w:name w:val="sc_restore_red"/>
    <w:uiPriority w:val="1"/>
    <w:qFormat/>
    <w:rsid w:val="00C13659"/>
    <w:rPr>
      <w:color w:val="FF0000"/>
      <w:bdr w:val="none" w:sz="0" w:space="0" w:color="auto"/>
      <w:shd w:val="clear" w:color="auto" w:fill="auto"/>
    </w:rPr>
  </w:style>
  <w:style w:type="character" w:customStyle="1" w:styleId="scstrikenewblue">
    <w:name w:val="sc_strike_new_blue"/>
    <w:uiPriority w:val="1"/>
    <w:qFormat/>
    <w:rsid w:val="00C13659"/>
    <w:rPr>
      <w:strike w:val="0"/>
      <w:dstrike/>
      <w:color w:val="0070C0"/>
      <w:u w:val="none"/>
    </w:rPr>
  </w:style>
  <w:style w:type="character" w:customStyle="1" w:styleId="scstrikenewred">
    <w:name w:val="sc_strike_new_red"/>
    <w:uiPriority w:val="1"/>
    <w:qFormat/>
    <w:rsid w:val="00C13659"/>
    <w:rPr>
      <w:strike w:val="0"/>
      <w:dstrike/>
      <w:color w:val="FF0000"/>
      <w:u w:val="none"/>
    </w:rPr>
  </w:style>
  <w:style w:type="character" w:customStyle="1" w:styleId="scamendsenate">
    <w:name w:val="sc_amend_senate"/>
    <w:uiPriority w:val="1"/>
    <w:qFormat/>
    <w:rsid w:val="00C13659"/>
    <w:rPr>
      <w:bdr w:val="none" w:sz="0" w:space="0" w:color="auto"/>
      <w:shd w:val="clear" w:color="auto" w:fill="FFF2CC" w:themeFill="accent4" w:themeFillTint="33"/>
    </w:rPr>
  </w:style>
  <w:style w:type="character" w:customStyle="1" w:styleId="scamendhouse">
    <w:name w:val="sc_amend_house"/>
    <w:uiPriority w:val="1"/>
    <w:qFormat/>
    <w:rsid w:val="00C1365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917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438&amp;session=126&amp;summary=B" TargetMode="External" Id="R6f89f4d32e7d465b" /><Relationship Type="http://schemas.openxmlformats.org/officeDocument/2006/relationships/hyperlink" Target="https://www.scstatehouse.gov/sess126_2025-2026/prever/5438_20260326.docx" TargetMode="External" Id="R7828262dcc4543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816DD"/>
    <w:rsid w:val="002A7C8A"/>
    <w:rsid w:val="002D4365"/>
    <w:rsid w:val="002F4268"/>
    <w:rsid w:val="00325BF9"/>
    <w:rsid w:val="003E4FBC"/>
    <w:rsid w:val="003F4940"/>
    <w:rsid w:val="004A1EEB"/>
    <w:rsid w:val="004B7C05"/>
    <w:rsid w:val="004E2BB5"/>
    <w:rsid w:val="00580C56"/>
    <w:rsid w:val="0060653D"/>
    <w:rsid w:val="006B363F"/>
    <w:rsid w:val="007070D2"/>
    <w:rsid w:val="00730C87"/>
    <w:rsid w:val="00776F2C"/>
    <w:rsid w:val="008A6E21"/>
    <w:rsid w:val="008F7723"/>
    <w:rsid w:val="009031EF"/>
    <w:rsid w:val="009075B1"/>
    <w:rsid w:val="00912A5F"/>
    <w:rsid w:val="00940EED"/>
    <w:rsid w:val="00985255"/>
    <w:rsid w:val="009C3651"/>
    <w:rsid w:val="00A51DBA"/>
    <w:rsid w:val="00AB637D"/>
    <w:rsid w:val="00AC5353"/>
    <w:rsid w:val="00B20DA6"/>
    <w:rsid w:val="00B33B30"/>
    <w:rsid w:val="00B457AF"/>
    <w:rsid w:val="00BA4226"/>
    <w:rsid w:val="00BF56C3"/>
    <w:rsid w:val="00C818FB"/>
    <w:rsid w:val="00CC0451"/>
    <w:rsid w:val="00D6665C"/>
    <w:rsid w:val="00D900BD"/>
    <w:rsid w:val="00E76813"/>
    <w:rsid w:val="00F05A1B"/>
    <w:rsid w:val="00F1674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36141ea3-5b35-462d-b62e-885c950b43f4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7c5fc1d9-bc63-4839-91b7-a44358184142</T_BILL_REQUEST_REQUEST>
  <T_BILL_R_ORIGINALDRAFT>3589efbd-c3e4-4e0e-82c3-f6a520c08770</T_BILL_R_ORIGINALDRAFT>
  <T_BILL_SPONSOR_SPONSOR>3d56cd50-87ca-4bef-88bf-b0ebb317357d</T_BILL_SPONSOR_SPONSOR>
  <T_BILL_T_BILLNAME>[5438]</T_BILL_T_BILLNAME>
  <T_BILL_T_BILLNUMBER>5438</T_BILL_T_BILLNUMBER>
  <T_BILL_T_BILLTITLE>TO AMEND THE SOUTH CAROLINA CODE OF LAWS BY ENACTING THE “SOUTH CAROLINA COMMUNITY CHOICE AGGREGATION ACT” BY ADDING CHAPTER 45 TO TITLE 58 SO AS TO PROVIDE THE REQUIREMENTS FOR ESTABLISHING A COMMUNITY CHOICE AGGREGATION; TO PROVIDE FOR THE RELATED DUTIES OF THE PUBLIC SERVICE COMMISSION AND THE OFFICE OF REGULATORY STAFF; TO PROVIDE FOR THE RESPONSIBILITIES OF THE ELECTRICAL UTILITIES; TO PROVIDE THAT PARTICIPATION IN COMMUNITY CHOICE AGGREGATIONS ARE VOLUNTARY AND REQUIRE NOTICE AND OPT OUT PROVISIONS; TO ESTABLISH STANDARDS FOR COMMUNITY CHOICE AGGREGATION RATES; TO PROVIDE REQUIREMENTS FOR COMMUNITY CHOICE AGGREGATIONS RELATED TO ITS RESOURCES, PLANNING, MARKETING, BILLING, ANNUAL REPORTS AND FINANCIAL SECURITY; TO REQUIRE THE OFFICE OF REGULATORY STAFF TO ESTABLISH A COMPLAINT AND DISPUTE RESOLUTION PROCESS FOR CUSTOMERS; TO PROHIBIT CUSTOMER DATA BEING USED FOR PURPOSES OTHER THAN PROVIDING SERVICES AND TO SAFEGUARD CUSTOMER DATA; TO PERMIT TERMINATION OF SERVICE PURSUANT TO TERMS APPROVED BY THE PUBLIC SERVICE COMMISSION; TO PERMIT THE OFFICE OF REGULATORY STAFF TO AUDIT COMMUNITY CHOICE AGGREGATIONS AND THEIR VENDORS; TO PERMIT AN ELECTRIC COOPERATIVE OR MUNICIPAL UTILITY TO EITHER OFFER OR PARTICIPATE IN A COMMUNITY CHOICE AGGREGATION; AND TO REQUIRE THE PUBLIC SERVICE COMMISSION TO PROMULGATE REGULATIONS.</T_BILL_T_BILLTITLE>
  <T_BILL_T_CHAMBER>house</T_BILL_T_CHAMBER>
  <T_BILL_T_FILENAME> </T_BILL_T_FILENAME>
  <T_BILL_T_LEGTYPE>bill_statewide</T_BILL_T_LEGTYPE>
  <T_BILL_T_RATNUMBERSTRING>HNone</T_BILL_T_RATNUMBERSTRING>
  <T_BILL_T_SECTIONS>[{"SectionUUID":"81e027dd-f061-4a17-9dcb-658f1c0d4292","SectionName":"Citing an Act","SectionNumber":1,"SectionType":"new","CodeSections":[],"TitleText":"so as to enact the “South Carolina Community Choice Aggregation Act.”","DisableControls":false,"Deleted":false,"RepealItems":[],"SectionBookmarkName":"bs_num_1_9196288ef"},{"SectionUUID":"ca52c07c-208a-4572-9c6a-49c1386a25cd","SectionName":"New Blank SECTION","SectionNumber":2,"SectionType":"new","CodeSections":[],"TitleText":"","DisableControls":false,"Deleted":false,"RepealItems":[],"SectionBookmarkName":"bs_num_2_1e7cacc79"},{"SectionUUID":"cc67fa3d-62fa-4d08-a0d4-0f2ebc2415cc","SectionName":"code_section","SectionNumber":3,"SectionType":"code_section","CodeSections":[{"CodeSectionBookmarkName":"ns_T58C45N10_ed71ac3c3","IsConstitutionSection":false,"Identity":"58-45-10","IsNew":true,"SubSections":[{"Level":1,"Identity":"T58C45N10S1","SubSectionBookmarkName":"ss_T58C45N10S1_lv1_aaf25a121","IsNewSubSection":false,"SubSectionReplacement":""},{"Level":1,"Identity":"T58C45N10S2","SubSectionBookmarkName":"ss_T58C45N10S2_lv1_6a56c9860","IsNewSubSection":false,"SubSectionReplacement":""},{"Level":1,"Identity":"T58C45N10S3","SubSectionBookmarkName":"ss_T58C45N10S3_lv1_ffe27bf84","IsNewSubSection":false,"SubSectionReplacement":""},{"Level":1,"Identity":"T58C45N10S4","SubSectionBookmarkName":"ss_T58C45N10S4_lv1_bccd86417","IsNewSubSection":false,"SubSectionReplacement":""},{"Level":1,"Identity":"T58C45N10S5","SubSectionBookmarkName":"ss_T58C45N10S5_lv1_318c5375b","IsNewSubSection":false,"SubSectionReplacement":""},{"Level":1,"Identity":"T58C45N10S6","SubSectionBookmarkName":"ss_T58C45N10S6_lv1_bd294d778","IsNewSubSection":false,"SubSectionReplacement":""},{"Level":1,"Identity":"T58C45N10S7","SubSectionBookmarkName":"ss_T58C45N10S7_lv1_67d720977","IsNewSubSection":false,"SubSectionReplacement":""},{"Level":1,"Identity":"T58C45N10S8","SubSectionBookmarkName":"ss_T58C45N10S8_lv1_044096812","IsNewSubSection":false,"SubSectionReplacement":""},{"Level":1,"Identity":"T58C45N10S9","SubSectionBookmarkName":"ss_T58C45N10S9_lv1_4d285aaf9","IsNewSubSection":false,"SubSectionReplacement":""}],"TitleRelatedTo":"","TitleSoAsTo":"","Deleted":false,"IsStricken":false},{"CodeSectionBookmarkName":"ns_T58C45N20_ce83f017b","IsConstitutionSection":false,"Identity":"58-45-20","IsNew":true,"SubSections":[{"Level":1,"Identity":"T58C45N20SA","SubSectionBookmarkName":"ss_T58C45N20SA_lv1_d40c4f106","IsNewSubSection":false,"SubSectionReplacement":""},{"Level":1,"Identity":"T58C45N20SB","SubSectionBookmarkName":"ss_T58C45N20SB_lv1_3eceb6665","IsNewSubSection":false,"SubSectionReplacement":""},{"Level":1,"Identity":"T58C45N20SC","SubSectionBookmarkName":"ss_T58C45N20SC_lv1_c972a2030","IsNewSubSection":false,"SubSectionReplacement":""}],"TitleRelatedTo":"","TitleSoAsTo":"","Deleted":false,"IsStricken":false},{"CodeSectionBookmarkName":"ns_T58C45N30_3d7691307","IsConstitutionSection":false,"Identity":"58-45-30","IsNew":true,"SubSections":[{"Level":1,"Identity":"T58C45N30SA","SubSectionBookmarkName":"ss_T58C45N30SA_lv1_5e591e98b","IsNewSubSection":false,"SubSectionReplacement":""},{"Level":1,"Identity":"T58C45N30SB","SubSectionBookmarkName":"ss_T58C45N30SB_lv1_42491afbd","IsNewSubSection":false,"SubSectionReplacement":""}],"TitleRelatedTo":"","TitleSoAsTo":"","Deleted":false,"IsStricken":false},{"CodeSectionBookmarkName":"ns_T58C45N40_0b0cf9bbe","IsConstitutionSection":false,"Identity":"58-45-40","IsNew":true,"SubSections":[{"Level":1,"Identity":"T58C45N40SA","SubSectionBookmarkName":"ss_T58C45N40SA_lv1_5bd36791f","IsNewSubSection":false,"SubSectionReplacement":""},{"Level":2,"Identity":"T58C45N40S2","SubSectionBookmarkName":"ss_T58C45N40S2_lv2_eac8a75b4","IsNewSubSection":false,"SubSectionReplacement":""},{"Level":1,"Identity":"T58C45N40SB","SubSectionBookmarkName":"ss_T58C45N40SB_lv1_25c42a541","IsNewSubSection":false,"SubSectionReplacement":""},{"Level":2,"Identity":"T58C45N40S1","SubSectionBookmarkName":"ss_T58C45N40S1_lv2_b748075f8","IsNewSubSection":false,"SubSectionReplacement":""},{"Level":3,"Identity":"T58C45N40Sa","SubSectionBookmarkName":"ss_T58C45N40Sa_lv3_e693ce488","IsNewSubSection":false,"SubSectionReplacement":""},{"Level":3,"Identity":"T58C45N40Sb","SubSectionBookmarkName":"ss_T58C45N40Sb_lv3_14e8ebf1f","IsNewSubSection":false,"SubSectionReplacement":""},{"Level":3,"Identity":"T58C45N40Sc","SubSectionBookmarkName":"ss_T58C45N40Sc_lv3_698a551cb","IsNewSubSection":false,"SubSectionReplacement":""},{"Level":2,"Identity":"T58C45N40S2","SubSectionBookmarkName":"ss_T58C45N40S2_lv2_03c1d920f","IsNewSubSection":false,"SubSectionReplacement":""}],"TitleRelatedTo":"","TitleSoAsTo":"","Deleted":false,"IsStricken":false},{"CodeSectionBookmarkName":"ns_T58C45N50_0eeb4f1f0","IsConstitutionSection":false,"Identity":"58-45-50","IsNew":true,"SubSections":[{"Level":1,"Identity":"T58C45N50SA","SubSectionBookmarkName":"ss_T58C45N50SA_lv1_e8028692f","IsNewSubSection":false,"SubSectionReplacement":""},{"Level":1,"Identity":"T58C45N50SB","SubSectionBookmarkName":"ss_T58C45N50SB_lv1_e724b1190","IsNewSubSection":false,"SubSectionReplacement":""},{"Level":1,"Identity":"T58C45N50SC","SubSectionBookmarkName":"ss_T58C45N50SC_lv1_68bc5bf45","IsNewSubSection":false,"SubSectionReplacement":""}],"TitleRelatedTo":"","TitleSoAsTo":"","Deleted":false,"IsStricken":false},{"CodeSectionBookmarkName":"ns_T58C45N60_9536b3af6","IsConstitutionSection":false,"Identity":"58-45-60","IsNew":true,"SubSections":[{"Level":1,"Identity":"T58C45N60SA","SubSectionBookmarkName":"ss_T58C45N60SA_lv1_973d5b519","IsNewSubSection":false,"SubSectionReplacement":""},{"Level":1,"Identity":"T58C45N60SB","SubSectionBookmarkName":"ss_T58C45N60SB_lv1_e5cd09561","IsNewSubSection":false,"SubSectionReplacement":""},{"Level":1,"Identity":"T58C45N60SC","SubSectionBookmarkName":"ss_T58C45N60SC_lv1_67869f0fb","IsNewSubSection":false,"SubSectionReplacement":""},{"Level":1,"Identity":"T58C45N60SD","SubSectionBookmarkName":"ss_T58C45N60SD_lv1_30f1c2524","IsNewSubSection":false,"SubSectionReplacement":""}],"TitleRelatedTo":"","TitleSoAsTo":"","Deleted":false,"IsStricken":false},{"CodeSectionBookmarkName":"ns_T58C45N70_7caf27273","IsConstitutionSection":false,"Identity":"58-45-70","IsNew":true,"SubSections":[{"Level":1,"Identity":"T58C45N70SA","SubSectionBookmarkName":"ss_T58C45N70SA_lv1_60fd1f187","IsNewSubSection":false,"SubSectionReplacement":""},{"Level":1,"Identity":"T58C45N70SB","SubSectionBookmarkName":"ss_T58C45N70SB_lv1_e1f03bbf9","IsNewSubSection":false,"SubSectionReplacement":""}],"TitleRelatedTo":"","TitleSoAsTo":"","Deleted":false,"IsStricken":false},{"CodeSectionBookmarkName":"ns_T58C45N80_6bae16933","IsConstitutionSection":false,"Identity":"58-45-80","IsNew":true,"SubSections":[{"Level":1,"Identity":"T58C45N80SA","SubSectionBookmarkName":"ss_T58C45N80SA_lv1_adadee4da","IsNewSubSection":false,"SubSectionReplacement":""},{"Level":1,"Identity":"T58C45N80SB","SubSectionBookmarkName":"ss_T58C45N80SB_lv1_673ce6656","IsNewSubSection":false,"SubSectionReplacement":""}],"TitleRelatedTo":"","TitleSoAsTo":"","Deleted":false,"IsStricken":false},{"CodeSectionBookmarkName":"ns_T58C45N90_de3f1ab2e","IsConstitutionSection":false,"Identity":"58-45-90","IsNew":true,"SubSections":[{"Level":1,"Identity":"T58C45N90SA","SubSectionBookmarkName":"ss_T58C45N90SA_lv1_0faaee48a","IsNewSubSection":false,"SubSectionReplacement":""},{"Level":1,"Identity":"T58C45N90SB","SubSectionBookmarkName":"ss_T58C45N90SB_lv1_d9927cc13","IsNewSubSection":false,"SubSectionReplacement":""},{"Level":1,"Identity":"T58C45N90SC","SubSectionBookmarkName":"ss_T58C45N90SC_lv1_9341b8bb0","IsNewSubSection":false,"SubSectionReplacement":""}],"TitleRelatedTo":"","TitleSoAsTo":"","Deleted":false,"IsStricken":false},{"CodeSectionBookmarkName":"ns_T58C45N100_0fd1630dc","IsConstitutionSection":false,"Identity":"58-45-100","IsNew":true,"SubSections":[],"TitleRelatedTo":"","TitleSoAsTo":"","Deleted":false,"IsStricken":false},{"CodeSectionBookmarkName":"ns_T58C45N110_44edd29c9","IsConstitutionSection":false,"Identity":"58-45-110","IsNew":true,"SubSections":[],"TitleRelatedTo":"","TitleSoAsTo":"","Deleted":false,"IsStricken":false},{"CodeSectionBookmarkName":"ns_T58C45N120_9b399cfff","IsConstitutionSection":false,"Identity":"58-45-120","IsNew":true,"SubSections":[{"Level":1,"Identity":"T58C45N120SA","SubSectionBookmarkName":"ss_T58C45N120SA_lv1_b9f5dc8fb","IsNewSubSection":false,"SubSectionReplacement":""},{"Level":1,"Identity":"T58C45N120SB","SubSectionBookmarkName":"ss_T58C45N120SB_lv1_a45814ab2","IsNewSubSection":false,"SubSectionReplacement":""}],"TitleRelatedTo":"","TitleSoAsTo":"","Deleted":false,"IsStricken":false},{"CodeSectionBookmarkName":"ns_T58C45N130_ff89e6ae8","IsConstitutionSection":false,"Identity":"58-45-130","IsNew":true,"SubSections":[],"TitleRelatedTo":"","TitleSoAsTo":"","Deleted":false,"IsStricken":false},{"CodeSectionBookmarkName":"ns_T58C45N140_44de86231","IsConstitutionSection":false,"Identity":"58-45-140","IsNew":true,"SubSections":[],"TitleRelatedTo":"","TitleSoAsTo":"","Deleted":false,"IsStricken":false},{"CodeSectionBookmarkName":"ns_T58C45N150_97d0421ed","IsConstitutionSection":false,"Identity":"58-45-150","IsNew":true,"SubSections":[{"Level":1,"Identity":"T58C45N150SA","SubSectionBookmarkName":"ss_T58C45N150SA_lv1_cd90a8629","IsNewSubSection":false,"SubSectionReplacement":""}],"TitleRelatedTo":"","TitleSoAsTo":"","Deleted":false,"IsStricken":false},{"CodeSectionBookmarkName":"ns_T58C45N160_a93c5f99e","IsConstitutionSection":false,"Identity":"58-45-160","IsNew":true,"SubSections":[{"Level":1,"Identity":"T58C45N160S1","SubSectionBookmarkName":"ss_T58C45N160S1_lv1_7e1474445","IsNewSubSection":false,"SubSectionReplacement":""},{"Level":1,"Identity":"T58C45N160S2","SubSectionBookmarkName":"ss_T58C45N160S2_lv1_7ab6f33df","IsNewSubSection":false,"SubSectionReplacement":""},{"Level":1,"Identity":"T58C45N160S3","SubSectionBookmarkName":"ss_T58C45N160S3_lv1_78626e7b6","IsNewSubSection":false,"SubSectionReplacement":""},{"Level":1,"Identity":"T58C45N160S4","SubSectionBookmarkName":"ss_T58C45N160S4_lv1_f0aea3858","IsNewSubSection":false,"SubSectionReplacement":""},{"Level":1,"Identity":"T58C45N160S5","SubSectionBookmarkName":"ss_T58C45N160S5_lv1_6e6f7fcee","IsNewSubSection":false,"SubSectionReplacement":""},{"Level":1,"Identity":"T58C45N160S6","SubSectionBookmarkName":"ss_T58C45N160S6_lv1_bc0792b8d","IsNewSubSection":false,"SubSectionReplacement":""},{"Level":1,"Identity":"T58C45N160S7","SubSectionBookmarkName":"ss_T58C45N160S7_lv1_926ab12df","IsNewSubSection":false,"SubSectionReplacement":""},{"Level":1,"Identity":"T58C45N160S8","SubSectionBookmarkName":"ss_T58C45N160S8_lv1_e65c2a44e","IsNewSubSection":false,"SubSectionReplacement":""},{"Level":1,"Identity":"T58C45N160S9","SubSectionBookmarkName":"ss_T58C45N160S9_lv1_e0efbf106","IsNewSubSection":false,"SubSectionReplacement":""},{"Level":1,"Identity":"T58C45N160S10","SubSectionBookmarkName":"ss_T58C45N160S10_lv1_a61a20d33","IsNewSubSection":false,"SubSectionReplacement":""},{"Level":1,"Identity":"T58C45N160S11","SubSectionBookmarkName":"ss_T58C45N160S11_lv1_bf809eb38","IsNewSubSection":false,"SubSectionReplacement":""}],"TitleRelatedTo":"","TitleSoAsTo":"","Deleted":false,"IsStricken":false}],"TitleText":"","DisableControls":false,"Deleted":false,"RepealItems":[],"SectionBookmarkName":"bs_num_3_bb507f354"},{"SectionUUID":"99aaae8b-9ef7-4b86-a51e-09cfb0b4ce45","SectionName":"New Blank SECTION","SectionNumber":4,"SectionType":"new","CodeSections":[],"TitleText":"","DisableControls":false,"Deleted":false,"RepealItems":[],"SectionBookmarkName":"bs_num_4_f09e69ff9"},{"SectionUUID":"384b5f6d-00b8-4636-81a7-4200f31ed0e0","SectionName":"Severability","SectionNumber":5,"SectionType":"new","CodeSections":[],"TitleText":"","DisableControls":false,"Deleted":false,"RepealItems":[],"SectionBookmarkName":"bs_num_5_c9a333795"},{"SectionUUID":"8f03ca95-8faa-4d43-a9c2-8afc498075bd","SectionName":"standard_eff_date_section","SectionNumber":6,"SectionType":"drafting_clause","CodeSections":[],"TitleText":"","DisableControls":false,"Deleted":false,"RepealItems":[],"SectionBookmarkName":"bs_num_6_lastsection"}]</T_BILL_T_SECTIONS>
  <T_BILL_T_SUBJECT>SC Community Choice Aggregation Act</T_BILL_T_SUBJECT>
  <T_BILL_UR_DRAFTER>heatheranderson@scstatehouse.gov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2254DC3-8464-4548-8B8F-B64A9F0F507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1894</Words>
  <Characters>11593</Characters>
  <Application>Microsoft Office Word</Application>
  <DocSecurity>0</DocSecurity>
  <Lines>199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2026-02-23T16:01:00Z</cp:lastPrinted>
  <dcterms:created xsi:type="dcterms:W3CDTF">2026-02-23T16:01:00Z</dcterms:created>
  <dcterms:modified xsi:type="dcterms:W3CDTF">2026-02-23T16:02:00Z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