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Brewer</w:t>
      </w:r>
    </w:p>
    <w:p>
      <w:pPr>
        <w:widowControl w:val="false"/>
        <w:spacing w:after="0"/>
        <w:jc w:val="left"/>
      </w:pPr>
      <w:r>
        <w:rPr>
          <w:rFonts w:ascii="Times New Roman"/>
          <w:sz w:val="22"/>
        </w:rPr>
        <w:t xml:space="preserve">Document Path: LC-0294HA26.docx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Electricity Retail Choice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3/26/2026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dbb1638b8154c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b671ef8c7a4235">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F24E4" w:rsidRDefault="00432135" w14:paraId="55CD0E30" w14:textId="2AE7D2D9">
      <w:pPr>
        <w:pStyle w:val="scemptylineheader"/>
      </w:pPr>
      <w:bookmarkStart w:name="open_doc_here" w:id="0"/>
      <w:bookmarkEnd w:id="0"/>
    </w:p>
    <w:p w:rsidRPr="00BB0725" w:rsidR="00A73EFA" w:rsidP="00AF24E4" w:rsidRDefault="00A73EFA" w14:paraId="36A638F4" w14:textId="1A90A753">
      <w:pPr>
        <w:pStyle w:val="scemptylineheader"/>
      </w:pPr>
    </w:p>
    <w:p w:rsidRPr="00BB0725" w:rsidR="00A73EFA" w:rsidP="00AF24E4" w:rsidRDefault="00A73EFA" w14:paraId="21E3C99A" w14:textId="3A6FE27C">
      <w:pPr>
        <w:pStyle w:val="scemptylineheader"/>
      </w:pPr>
    </w:p>
    <w:p w:rsidRPr="00DF3B44" w:rsidR="00A73EFA" w:rsidP="00AF24E4" w:rsidRDefault="00A73EFA" w14:paraId="3AB9CE12" w14:textId="715085E3">
      <w:pPr>
        <w:pStyle w:val="scemptylineheader"/>
      </w:pPr>
    </w:p>
    <w:p w:rsidRPr="00DF3B44" w:rsidR="00A73EFA" w:rsidP="00AF24E4" w:rsidRDefault="00A73EFA" w14:paraId="05235A11" w14:textId="392D434F">
      <w:pPr>
        <w:pStyle w:val="scemptylineheader"/>
      </w:pPr>
    </w:p>
    <w:p w:rsidRPr="00DF3B44" w:rsidR="00A73EFA" w:rsidP="00AF24E4" w:rsidRDefault="00A73EFA" w14:paraId="3842E344" w14:textId="187C12A1">
      <w:pPr>
        <w:pStyle w:val="scemptylineheader"/>
      </w:pPr>
    </w:p>
    <w:p w:rsidRPr="00DF3B44" w:rsidR="002C3463" w:rsidP="00037F04" w:rsidRDefault="002C3463" w14:paraId="79157E2B" w14:textId="77777777">
      <w:pPr>
        <w:pStyle w:val="scemptylineheader"/>
      </w:pPr>
    </w:p>
    <w:p w:rsidRPr="00DF3B44" w:rsidR="008E61A1" w:rsidP="00446987" w:rsidRDefault="008E61A1" w14:paraId="489628FD" w14:textId="77777777">
      <w:pPr>
        <w:pStyle w:val="scemptylineheader"/>
      </w:pPr>
    </w:p>
    <w:p w:rsidRPr="00DF3B44" w:rsidR="002C3463" w:rsidP="00EB120E" w:rsidRDefault="002C3463" w14:paraId="43AF4501" w14:textId="77777777">
      <w:pPr>
        <w:pStyle w:val="scbillheader"/>
      </w:pPr>
      <w:r w:rsidRPr="00DF3B44">
        <w:t>A bill</w:t>
      </w:r>
    </w:p>
    <w:p w:rsidRPr="00DF3B44" w:rsidR="002C3463" w:rsidP="001164F9" w:rsidRDefault="002C3463" w14:paraId="35F7221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20936" w14:paraId="64E28C76" w14:textId="045678C6">
          <w:pPr>
            <w:pStyle w:val="scbilltitle"/>
          </w:pPr>
          <w:r>
            <w:rPr>
              <w:caps w:val="0"/>
            </w:rPr>
            <w:t>TO AMEND THE SOUTH CAROLINA CODE OF LAWS SO AS TO ENACT THE “SOUTH CAROLINA ELECTRIC RETAIL CHOICE ACT” BY ADDING CHAPTER 46 TO TITLE 58 SO AS TO PERMIT RESIDENTIAL AND SMALL COMMERCIAL CUSTOMERS TO CHOOSE THEIR ELECTRIC GENERATION SUPPLIER; TO PROHIBIT COMPETITIVE ELECTRIC GENERATION SERVICE WITHOUT A PERMIT FROM THE PUBLIC SERVICE COMMISSION AND REQUIRE SUPPLIERS TO PROVIDE CLEAR AND ACCURATE INFORMATION REGARDING ITS RATES, TERMS, AND ENVIRONMENTAL ATTRIBUTES; TO REQUIRE THE PUBLIC SERVICE COMMISSION TO ADOPT RULES AND REGULATIONS FOR ELECTRIC SUPPLIERS AND FOR THE IMPLEMENTATION OF THIS CHAPTER, AND TO ESTABLISH A CUSTOMER COMPLAINT PROCESS; TO ESTABLISH REQUIREMENTS FOR ELECTRIC DISTRIBUTION COMPANIES AND ELECTRICAL UTILITIES; TO PERMIT THE PUBLIC SERVICE COMMISSION TO APPROVE NONBYPASSABLE CHARGES TO RECOVER STRANDED COSTS AND PUBLIC POLICY PROGRAM EXPENSES, AND TO ENSURE FUNDING FOR AND SUPPLIER PARTICIPATION IN CERTAIN PROGRAMS.</w:t>
          </w:r>
        </w:p>
      </w:sdtContent>
    </w:sdt>
    <w:bookmarkStart w:name="at_7230ff9c9" w:displacedByCustomXml="prev" w:id="1"/>
    <w:bookmarkEnd w:id="1"/>
    <w:p w:rsidRPr="00DF3B44" w:rsidR="006C18F0" w:rsidP="006C18F0" w:rsidRDefault="006C18F0" w14:paraId="62338419" w14:textId="77777777">
      <w:pPr>
        <w:pStyle w:val="scbillwhereasclause"/>
      </w:pPr>
    </w:p>
    <w:p w:rsidRPr="0094541D" w:rsidR="007E06BB" w:rsidP="0094541D" w:rsidRDefault="002C3463" w14:paraId="6D5FAF3C" w14:textId="77777777">
      <w:pPr>
        <w:pStyle w:val="scenactingwords"/>
      </w:pPr>
      <w:bookmarkStart w:name="ew_983070172" w:id="2"/>
      <w:r w:rsidRPr="0094541D">
        <w:t>B</w:t>
      </w:r>
      <w:bookmarkEnd w:id="2"/>
      <w:r w:rsidRPr="0094541D">
        <w:t>e it enacted by the General Assembly of the State of South Carolina:</w:t>
      </w:r>
    </w:p>
    <w:p w:rsidR="00F524BE" w:rsidP="00F524BE" w:rsidRDefault="00F524BE" w14:paraId="0AD2902E" w14:textId="77777777">
      <w:pPr>
        <w:pStyle w:val="scemptyline"/>
      </w:pPr>
    </w:p>
    <w:p w:rsidR="00F524BE" w:rsidP="00172339" w:rsidRDefault="00F524BE" w14:paraId="4AF1E018" w14:textId="77777777">
      <w:pPr>
        <w:pStyle w:val="scnoncodifiedsection"/>
      </w:pPr>
      <w:bookmarkStart w:name="bs_num_1_a0338a056" w:id="3"/>
      <w:bookmarkStart w:name="citing_act_41240bdc3" w:id="4"/>
      <w:r>
        <w:t>S</w:t>
      </w:r>
      <w:bookmarkEnd w:id="3"/>
      <w:r>
        <w:t>ECTION 1.</w:t>
      </w:r>
      <w:r>
        <w:tab/>
      </w:r>
      <w:bookmarkEnd w:id="4"/>
      <w:r w:rsidR="00172339">
        <w:rPr>
          <w:shd w:val="clear" w:color="auto" w:fill="FFFFFF"/>
        </w:rPr>
        <w:t xml:space="preserve">This act may be cited as the </w:t>
      </w:r>
      <w:r w:rsidR="002A6016">
        <w:rPr>
          <w:shd w:val="clear" w:color="auto" w:fill="FFFFFF"/>
        </w:rPr>
        <w:t>“South Carolina Electric Retail Choice Act.”</w:t>
      </w:r>
    </w:p>
    <w:p w:rsidR="007E06BB" w:rsidP="00787433" w:rsidRDefault="007E06BB" w14:paraId="3C2ED914" w14:textId="77777777">
      <w:pPr>
        <w:pStyle w:val="scemptyline"/>
      </w:pPr>
    </w:p>
    <w:p w:rsidR="004143D3" w:rsidP="004143D3" w:rsidRDefault="002A6016" w14:paraId="6C4A9E5E" w14:textId="77777777">
      <w:pPr>
        <w:pStyle w:val="scnoncodifiedsection"/>
      </w:pPr>
      <w:bookmarkStart w:name="bs_num_2_6e9fa2511" w:id="5"/>
      <w:r>
        <w:t>S</w:t>
      </w:r>
      <w:bookmarkEnd w:id="5"/>
      <w:r>
        <w:t>ECTION 2.</w:t>
      </w:r>
      <w:r>
        <w:tab/>
      </w:r>
      <w:bookmarkStart w:name="up_62f6442ad" w:id="6"/>
      <w:r w:rsidR="004143D3">
        <w:t>T</w:t>
      </w:r>
      <w:bookmarkEnd w:id="6"/>
      <w:r w:rsidR="004143D3">
        <w:t>he General Assembly finds that:</w:t>
      </w:r>
    </w:p>
    <w:p w:rsidR="004143D3" w:rsidP="004143D3" w:rsidRDefault="004143D3" w14:paraId="05AA6EA5" w14:textId="77777777">
      <w:pPr>
        <w:pStyle w:val="scnoncodifiedsection"/>
      </w:pPr>
      <w:r>
        <w:tab/>
      </w:r>
      <w:bookmarkStart w:name="up_f5d4455ba" w:id="7"/>
      <w:r>
        <w:t>(</w:t>
      </w:r>
      <w:bookmarkEnd w:id="7"/>
      <w:r>
        <w:t>1)</w:t>
      </w:r>
      <w:r>
        <w:tab/>
        <w:t>Retail electric competition can provide consumers with lower costs, innovative products, and renewable energy options.</w:t>
      </w:r>
    </w:p>
    <w:p w:rsidR="002A6016" w:rsidP="004143D3" w:rsidRDefault="004143D3" w14:paraId="76635208" w14:textId="6D6D55E8">
      <w:pPr>
        <w:pStyle w:val="scnoncodifiedsection"/>
      </w:pPr>
      <w:r>
        <w:tab/>
      </w:r>
      <w:bookmarkStart w:name="up_504a3bd76" w:id="8"/>
      <w:r>
        <w:t>(</w:t>
      </w:r>
      <w:bookmarkEnd w:id="8"/>
      <w:r>
        <w:t>2)</w:t>
      </w:r>
      <w:r>
        <w:tab/>
        <w:t xml:space="preserve">Opening the </w:t>
      </w:r>
      <w:r w:rsidR="00E50DA1">
        <w:t xml:space="preserve">electricity </w:t>
      </w:r>
      <w:r>
        <w:t>market for residential and small commercial customers must be executed in a manner to preserve reliability, universal service, and consumer protections.</w:t>
      </w:r>
    </w:p>
    <w:p w:rsidRPr="00DF3B44" w:rsidR="002A6016" w:rsidP="00787433" w:rsidRDefault="002A6016" w14:paraId="5B4EEF8C" w14:textId="77777777">
      <w:pPr>
        <w:pStyle w:val="scemptyline"/>
      </w:pPr>
    </w:p>
    <w:p w:rsidR="001A6266" w:rsidRDefault="001A6266" w14:paraId="7E48A466" w14:textId="77777777">
      <w:pPr>
        <w:pStyle w:val="scdirectionallanguage"/>
      </w:pPr>
      <w:bookmarkStart w:name="bs_num_3_60a4d385a" w:id="9"/>
      <w:r>
        <w:t>S</w:t>
      </w:r>
      <w:bookmarkEnd w:id="9"/>
      <w:r>
        <w:t>ECTION 3.</w:t>
      </w:r>
      <w:r>
        <w:tab/>
      </w:r>
      <w:bookmarkStart w:name="dl_914de7633" w:id="10"/>
      <w:r>
        <w:t>T</w:t>
      </w:r>
      <w:bookmarkEnd w:id="10"/>
      <w:r>
        <w:t>itle 58 of the S.C. Code is amended by adding:</w:t>
      </w:r>
    </w:p>
    <w:p w:rsidR="001A6266" w:rsidRDefault="001A6266" w14:paraId="43D7D564" w14:textId="77777777">
      <w:pPr>
        <w:pStyle w:val="scnewcodesection"/>
      </w:pPr>
    </w:p>
    <w:p w:rsidR="001A6266" w:rsidRDefault="001A6266" w14:paraId="4A222C61" w14:textId="77777777">
      <w:pPr>
        <w:pStyle w:val="scnewcodesection"/>
        <w:jc w:val="center"/>
      </w:pPr>
      <w:bookmarkStart w:name="up_17ef115d7" w:id="11"/>
      <w:r>
        <w:t>C</w:t>
      </w:r>
      <w:bookmarkEnd w:id="11"/>
      <w:r>
        <w:t>HAPTER 46</w:t>
      </w:r>
    </w:p>
    <w:p w:rsidR="001A6266" w:rsidRDefault="001A6266" w14:paraId="1C0D50EB" w14:textId="77777777">
      <w:pPr>
        <w:pStyle w:val="scnewcodesection"/>
      </w:pPr>
    </w:p>
    <w:p w:rsidR="001A6266" w:rsidRDefault="00CB638B" w14:paraId="45E60C61" w14:textId="02EFF604">
      <w:pPr>
        <w:pStyle w:val="scnewcodesection"/>
        <w:jc w:val="center"/>
      </w:pPr>
      <w:bookmarkStart w:name="up_272707f08" w:id="12"/>
      <w:r>
        <w:t>E</w:t>
      </w:r>
      <w:bookmarkEnd w:id="12"/>
      <w:r>
        <w:t>lectric Retail Choice</w:t>
      </w:r>
    </w:p>
    <w:p w:rsidR="001A6266" w:rsidRDefault="001A6266" w14:paraId="2575CA3E" w14:textId="77777777">
      <w:pPr>
        <w:pStyle w:val="scnewcodesection"/>
      </w:pPr>
    </w:p>
    <w:p w:rsidR="00CB638B" w:rsidP="00CB638B" w:rsidRDefault="001A6266" w14:paraId="32DC80AB" w14:textId="77777777">
      <w:pPr>
        <w:pStyle w:val="scnewcodesection"/>
      </w:pPr>
      <w:r>
        <w:tab/>
      </w:r>
      <w:bookmarkStart w:name="ns_T58C46N10_e4742970f" w:id="13"/>
      <w:r>
        <w:t>S</w:t>
      </w:r>
      <w:bookmarkEnd w:id="13"/>
      <w:r>
        <w:t>ection 58‑46‑10.</w:t>
      </w:r>
      <w:r>
        <w:tab/>
      </w:r>
      <w:bookmarkStart w:name="up_4b2798ac0" w:id="14"/>
      <w:r w:rsidR="00CB638B">
        <w:t>F</w:t>
      </w:r>
      <w:bookmarkEnd w:id="14"/>
      <w:r w:rsidR="00CB638B">
        <w:t>or purposes of this chapter:</w:t>
      </w:r>
    </w:p>
    <w:p w:rsidR="00CB638B" w:rsidP="00CB638B" w:rsidRDefault="00CB638B" w14:paraId="5040F949" w14:textId="77777777">
      <w:pPr>
        <w:pStyle w:val="scnewcodesection"/>
      </w:pPr>
      <w:r>
        <w:tab/>
      </w:r>
      <w:bookmarkStart w:name="ss_T58C46N10S1_lv1_08ea30023" w:id="15"/>
      <w:r>
        <w:t>(</w:t>
      </w:r>
      <w:bookmarkEnd w:id="15"/>
      <w:r>
        <w:t>1) “Commission” means the South Carolina Public Service Commission.</w:t>
      </w:r>
    </w:p>
    <w:p w:rsidR="00E50DA1" w:rsidP="00E50DA1" w:rsidRDefault="00E50DA1" w14:paraId="4279DCF9" w14:textId="0DB26AC2">
      <w:pPr>
        <w:pStyle w:val="scnewcodesection"/>
      </w:pPr>
      <w:r>
        <w:tab/>
      </w:r>
      <w:bookmarkStart w:name="ss_T58C46N10S2_lv1_3f6fda810" w:id="16"/>
      <w:r>
        <w:t>(</w:t>
      </w:r>
      <w:bookmarkEnd w:id="16"/>
      <w:r>
        <w:t>2) “Electric distribution company” means an investor‑owned electrical utility providing wire</w:t>
      </w:r>
      <w:r w:rsidR="00786217">
        <w:t>s</w:t>
      </w:r>
      <w:r>
        <w:t xml:space="preserve"> </w:t>
      </w:r>
      <w:r>
        <w:lastRenderedPageBreak/>
        <w:t>service within South Carolina.</w:t>
      </w:r>
    </w:p>
    <w:p w:rsidR="00E50DA1" w:rsidP="00E50DA1" w:rsidRDefault="00E50DA1" w14:paraId="16E44550" w14:textId="40239102">
      <w:pPr>
        <w:pStyle w:val="scnewcodesection"/>
      </w:pPr>
      <w:r>
        <w:tab/>
      </w:r>
      <w:bookmarkStart w:name="ss_T58C46N10S3_lv1_19fafb5b0" w:id="17"/>
      <w:r>
        <w:t>(</w:t>
      </w:r>
      <w:bookmarkEnd w:id="17"/>
      <w:r>
        <w:t>3) “Eligible customer” means any residential or small commercial customer as defined by commission rule.</w:t>
      </w:r>
    </w:p>
    <w:p w:rsidR="00CB638B" w:rsidP="00CB638B" w:rsidRDefault="00CB638B" w14:paraId="67A84533" w14:textId="187AC7EE">
      <w:pPr>
        <w:pStyle w:val="scnewcodesection"/>
      </w:pPr>
      <w:r>
        <w:tab/>
      </w:r>
      <w:bookmarkStart w:name="ss_T58C46N10S4_lv1_56fa18729" w:id="18"/>
      <w:r w:rsidRPr="00AB084D">
        <w:t>(</w:t>
      </w:r>
      <w:bookmarkEnd w:id="18"/>
      <w:r w:rsidRPr="00AB084D" w:rsidR="00E50DA1">
        <w:t>4</w:t>
      </w:r>
      <w:r w:rsidRPr="00AB084D">
        <w:t>) “Retail choice</w:t>
      </w:r>
      <w:r w:rsidRPr="00AB084D" w:rsidR="006C232A">
        <w:t>”</w:t>
      </w:r>
      <w:r w:rsidRPr="00AB084D">
        <w:t xml:space="preserve"> means the ability of an eligible customer to purchase electric generation service from a supplier other than the incumbent </w:t>
      </w:r>
      <w:r w:rsidRPr="00AB084D" w:rsidR="00E50DA1">
        <w:t xml:space="preserve">electrical </w:t>
      </w:r>
      <w:r w:rsidRPr="00AB084D">
        <w:t>utility.</w:t>
      </w:r>
    </w:p>
    <w:p w:rsidR="001A6266" w:rsidP="00CB638B" w:rsidRDefault="00CB638B" w14:paraId="580AC836" w14:textId="7BA737C3">
      <w:pPr>
        <w:pStyle w:val="scnewcodesection"/>
      </w:pPr>
      <w:r>
        <w:tab/>
      </w:r>
      <w:bookmarkStart w:name="ss_T58C46N10S5_lv1_e006041d9" w:id="19"/>
      <w:r>
        <w:t>(</w:t>
      </w:r>
      <w:bookmarkEnd w:id="19"/>
      <w:r>
        <w:t>5) “Supplier</w:t>
      </w:r>
      <w:r w:rsidR="006C232A">
        <w:t>”</w:t>
      </w:r>
      <w:r>
        <w:t xml:space="preserve"> means a person or entity licensed by the </w:t>
      </w:r>
      <w:r w:rsidR="00E50DA1">
        <w:t xml:space="preserve">commission </w:t>
      </w:r>
      <w:r>
        <w:t>to provide competitive electric generation service.</w:t>
      </w:r>
    </w:p>
    <w:p w:rsidR="001A6266" w:rsidRDefault="001A6266" w14:paraId="30AFAB97" w14:textId="77777777">
      <w:pPr>
        <w:pStyle w:val="scnewcodesection"/>
      </w:pPr>
    </w:p>
    <w:p w:rsidR="001A6266" w:rsidP="00485547" w:rsidRDefault="001A6266" w14:paraId="2B9A4184" w14:textId="0896C0AF">
      <w:pPr>
        <w:pStyle w:val="scnewcodesection"/>
      </w:pPr>
      <w:r>
        <w:tab/>
      </w:r>
      <w:bookmarkStart w:name="ns_T58C46N20_5834852e7" w:id="20"/>
      <w:r>
        <w:t>S</w:t>
      </w:r>
      <w:bookmarkEnd w:id="20"/>
      <w:r>
        <w:t>ection 58‑46‑20.</w:t>
      </w:r>
      <w:r>
        <w:tab/>
      </w:r>
      <w:r w:rsidR="00485547">
        <w:t>Beginning on January 1, 2028, all residential and small commercial customers</w:t>
      </w:r>
      <w:r w:rsidR="00E50DA1">
        <w:t xml:space="preserve"> </w:t>
      </w:r>
      <w:r w:rsidR="00485547">
        <w:t>shall have the right to choose their electric generation supplier.</w:t>
      </w:r>
      <w:r w:rsidR="00E50DA1">
        <w:t xml:space="preserve"> </w:t>
      </w:r>
      <w:r w:rsidR="00485547">
        <w:t>Incumbent electric</w:t>
      </w:r>
      <w:r w:rsidR="00E50DA1">
        <w:t>al</w:t>
      </w:r>
      <w:r w:rsidR="00485547">
        <w:t xml:space="preserve"> utilities shall continue to provide regulated distribution service and default generation service for customers who do not select a supplier.</w:t>
      </w:r>
    </w:p>
    <w:p w:rsidR="001A6266" w:rsidP="001A6266" w:rsidRDefault="001A6266" w14:paraId="57D031AE" w14:textId="77777777">
      <w:pPr>
        <w:pStyle w:val="scnewcodesection"/>
      </w:pPr>
    </w:p>
    <w:p w:rsidR="001E105D" w:rsidP="001E105D" w:rsidRDefault="00EC3B59" w14:paraId="690EBA0C" w14:textId="2B083AE2">
      <w:pPr>
        <w:pStyle w:val="scnewcodesection"/>
      </w:pPr>
      <w:r>
        <w:tab/>
      </w:r>
      <w:bookmarkStart w:name="ns_T58C46N30_3ff2b8b9d" w:id="21"/>
      <w:r>
        <w:t>S</w:t>
      </w:r>
      <w:bookmarkEnd w:id="21"/>
      <w:r>
        <w:t>ection 58‑46‑30.</w:t>
      </w:r>
      <w:r>
        <w:tab/>
      </w:r>
      <w:bookmarkStart w:name="ss_T58C46N30SA_lv1_a6c349120" w:id="22"/>
      <w:r w:rsidR="001E105D">
        <w:t>(</w:t>
      </w:r>
      <w:bookmarkEnd w:id="22"/>
      <w:r w:rsidR="001E105D">
        <w:t xml:space="preserve">A) No person shall provide competitive electric generation service without a </w:t>
      </w:r>
      <w:r w:rsidR="00E50DA1">
        <w:t>license granted by the commission</w:t>
      </w:r>
      <w:r w:rsidR="001E105D">
        <w:t>.</w:t>
      </w:r>
    </w:p>
    <w:p w:rsidR="00EC3B59" w:rsidP="001E105D" w:rsidRDefault="00E50DA1" w14:paraId="75045664" w14:textId="40B3EF95">
      <w:pPr>
        <w:pStyle w:val="scnewcodesection"/>
      </w:pPr>
      <w:r>
        <w:tab/>
      </w:r>
      <w:bookmarkStart w:name="ss_T58C46N30SB_lv1_5dcf377b2" w:id="23"/>
      <w:r w:rsidR="001E105D">
        <w:t>(</w:t>
      </w:r>
      <w:bookmarkEnd w:id="23"/>
      <w:r w:rsidR="001E105D">
        <w:t xml:space="preserve">B) The </w:t>
      </w:r>
      <w:r>
        <w:t>commission</w:t>
      </w:r>
      <w:r w:rsidR="001E105D">
        <w:t xml:space="preserve"> shall adopt rules for licensing, financial security, consumer protection, and disclosure requirements</w:t>
      </w:r>
      <w:r>
        <w:t xml:space="preserve"> for suppliers</w:t>
      </w:r>
      <w:r w:rsidR="001E105D">
        <w:t>.</w:t>
      </w:r>
    </w:p>
    <w:p w:rsidR="00EC3B59" w:rsidRDefault="00EC3B59" w14:paraId="42733A15" w14:textId="77777777">
      <w:pPr>
        <w:pStyle w:val="scnewcodesection"/>
      </w:pPr>
    </w:p>
    <w:p w:rsidR="00B77AB0" w:rsidP="00B77AB0" w:rsidRDefault="00EC3B59" w14:paraId="598805EE" w14:textId="1D50095F">
      <w:pPr>
        <w:pStyle w:val="scnewcodesection"/>
      </w:pPr>
      <w:r>
        <w:tab/>
      </w:r>
      <w:bookmarkStart w:name="ns_T58C46N40_99a51a6a0" w:id="24"/>
      <w:r>
        <w:t>S</w:t>
      </w:r>
      <w:bookmarkEnd w:id="24"/>
      <w:r>
        <w:t>ection 58‑46‑40.</w:t>
      </w:r>
      <w:r>
        <w:tab/>
      </w:r>
      <w:bookmarkStart w:name="ss_T58C46N40SA_lv1_94766f173" w:id="25"/>
      <w:r w:rsidR="00B77AB0">
        <w:t>(</w:t>
      </w:r>
      <w:bookmarkEnd w:id="25"/>
      <w:r w:rsidR="00B77AB0">
        <w:t>A) Suppliers shall provide clear and accurate information</w:t>
      </w:r>
      <w:r w:rsidR="00AB084D">
        <w:t xml:space="preserve"> regarding its</w:t>
      </w:r>
      <w:r w:rsidR="00B77AB0">
        <w:t xml:space="preserve"> rates, terms, and environmental attributes.</w:t>
      </w:r>
    </w:p>
    <w:p w:rsidR="00B77AB0" w:rsidP="00B77AB0" w:rsidRDefault="00AB084D" w14:paraId="52584E2E" w14:textId="34B82C82">
      <w:pPr>
        <w:pStyle w:val="scnewcodesection"/>
      </w:pPr>
      <w:r>
        <w:tab/>
      </w:r>
      <w:bookmarkStart w:name="ss_T58C46N40SB_lv1_290661af4" w:id="26"/>
      <w:r w:rsidR="00B77AB0">
        <w:t>(</w:t>
      </w:r>
      <w:bookmarkEnd w:id="26"/>
      <w:r w:rsidR="00B77AB0">
        <w:t xml:space="preserve">B) </w:t>
      </w:r>
      <w:r>
        <w:t>Any c</w:t>
      </w:r>
      <w:r w:rsidR="00B77AB0">
        <w:t>ustomer</w:t>
      </w:r>
      <w:r>
        <w:t xml:space="preserve"> </w:t>
      </w:r>
      <w:r w:rsidR="00B77AB0">
        <w:t xml:space="preserve">shall have the right to rescind a </w:t>
      </w:r>
      <w:r>
        <w:t xml:space="preserve">retail choice </w:t>
      </w:r>
      <w:r w:rsidR="00B77AB0">
        <w:t>contract within seven business days of enrollment without penalty.</w:t>
      </w:r>
    </w:p>
    <w:p w:rsidR="00EC3B59" w:rsidP="00B77AB0" w:rsidRDefault="00AB084D" w14:paraId="20BC28EF" w14:textId="05B98AA9">
      <w:pPr>
        <w:pStyle w:val="scnewcodesection"/>
      </w:pPr>
      <w:r>
        <w:tab/>
      </w:r>
      <w:bookmarkStart w:name="ss_T58C46N40SC_lv1_2ccd8c7f1" w:id="27"/>
      <w:r w:rsidR="00B77AB0">
        <w:t>(</w:t>
      </w:r>
      <w:bookmarkEnd w:id="27"/>
      <w:r w:rsidR="00B77AB0">
        <w:t xml:space="preserve">C) The </w:t>
      </w:r>
      <w:r w:rsidR="00E50DA1">
        <w:t>commission</w:t>
      </w:r>
      <w:r w:rsidR="00B77AB0">
        <w:t xml:space="preserve"> shall establish a </w:t>
      </w:r>
      <w:r>
        <w:t xml:space="preserve">customer </w:t>
      </w:r>
      <w:r w:rsidR="00B77AB0">
        <w:t>complaint resolution process and</w:t>
      </w:r>
      <w:r>
        <w:t xml:space="preserve"> shall</w:t>
      </w:r>
      <w:r w:rsidR="00B77AB0">
        <w:t xml:space="preserve"> enforce marketing standards</w:t>
      </w:r>
      <w:r>
        <w:t xml:space="preserve"> for suppliers</w:t>
      </w:r>
      <w:r w:rsidR="00B77AB0">
        <w:t>.</w:t>
      </w:r>
    </w:p>
    <w:p w:rsidR="00EC3B59" w:rsidRDefault="00EC3B59" w14:paraId="6D7B13B7" w14:textId="77777777">
      <w:pPr>
        <w:pStyle w:val="scnewcodesection"/>
      </w:pPr>
    </w:p>
    <w:p w:rsidR="000D62C6" w:rsidP="000D62C6" w:rsidRDefault="00EC3B59" w14:paraId="087FDC4E" w14:textId="4F4880C6">
      <w:pPr>
        <w:pStyle w:val="scnewcodesection"/>
      </w:pPr>
      <w:r>
        <w:tab/>
      </w:r>
      <w:bookmarkStart w:name="ns_T58C46N50_99deaf8de" w:id="28"/>
      <w:r>
        <w:t>S</w:t>
      </w:r>
      <w:bookmarkEnd w:id="28"/>
      <w:r>
        <w:t>ection 58‑46‑50.</w:t>
      </w:r>
      <w:r>
        <w:tab/>
      </w:r>
      <w:bookmarkStart w:name="ss_T58C46N50SA_lv1_12bcbb674" w:id="29"/>
      <w:r w:rsidR="000D62C6">
        <w:t>(</w:t>
      </w:r>
      <w:bookmarkEnd w:id="29"/>
      <w:r w:rsidR="000D62C6">
        <w:t>A) Electric distribution companies shall provide nondiscriminatory access to their wires for all suppliers.</w:t>
      </w:r>
    </w:p>
    <w:p w:rsidR="000D62C6" w:rsidP="000D62C6" w:rsidRDefault="00C03BAF" w14:paraId="2C334F5D" w14:textId="1F6A3841">
      <w:pPr>
        <w:pStyle w:val="scnewcodesection"/>
      </w:pPr>
      <w:r>
        <w:tab/>
      </w:r>
      <w:bookmarkStart w:name="ss_T58C46N50SB_lv1_6ffd5d03d" w:id="30"/>
      <w:r w:rsidR="000D62C6">
        <w:t>(</w:t>
      </w:r>
      <w:bookmarkEnd w:id="30"/>
      <w:r w:rsidR="000D62C6">
        <w:t xml:space="preserve">B) </w:t>
      </w:r>
      <w:r w:rsidR="006C232A">
        <w:t>Electrical u</w:t>
      </w:r>
      <w:r w:rsidR="000D62C6">
        <w:t>tilities shall offer consolidated billing and maintain reliability and safety of the distribution system.</w:t>
      </w:r>
    </w:p>
    <w:p w:rsidR="00EC3B59" w:rsidP="000D62C6" w:rsidRDefault="00C03BAF" w14:paraId="1B952275" w14:textId="798445E4">
      <w:pPr>
        <w:pStyle w:val="scnewcodesection"/>
      </w:pPr>
      <w:r>
        <w:tab/>
      </w:r>
      <w:bookmarkStart w:name="ss_T58C46N50SC_lv1_c4aa0148a" w:id="31"/>
      <w:r w:rsidR="000D62C6">
        <w:t>(</w:t>
      </w:r>
      <w:bookmarkEnd w:id="31"/>
      <w:r w:rsidR="000D62C6">
        <w:t xml:space="preserve">C) The </w:t>
      </w:r>
      <w:r w:rsidR="00E50DA1">
        <w:t>commission</w:t>
      </w:r>
      <w:r w:rsidR="000D62C6">
        <w:t xml:space="preserve"> may approve nonbypassable charges to recover stranded costs and public policy program expenses.</w:t>
      </w:r>
    </w:p>
    <w:p w:rsidR="00EC3B59" w:rsidRDefault="00EC3B59" w14:paraId="4A71C150" w14:textId="77777777">
      <w:pPr>
        <w:pStyle w:val="scnewcodesection"/>
      </w:pPr>
    </w:p>
    <w:p w:rsidR="00EC3B59" w:rsidP="00316A6F" w:rsidRDefault="00EC3B59" w14:paraId="79589306" w14:textId="19C938B4">
      <w:pPr>
        <w:pStyle w:val="scnewcodesection"/>
      </w:pPr>
      <w:r>
        <w:tab/>
      </w:r>
      <w:bookmarkStart w:name="ns_T58C46N60_5776ec0b6" w:id="32"/>
      <w:r>
        <w:t>S</w:t>
      </w:r>
      <w:bookmarkEnd w:id="32"/>
      <w:r>
        <w:t>ection 58‑46‑60.</w:t>
      </w:r>
      <w:r>
        <w:tab/>
      </w:r>
      <w:r w:rsidR="00316A6F">
        <w:t>The</w:t>
      </w:r>
      <w:r w:rsidR="006C232A">
        <w:t xml:space="preserve"> commission</w:t>
      </w:r>
      <w:r w:rsidR="00316A6F">
        <w:t xml:space="preserve"> shall ensure continued funding for low‑income assistance and energy efficiency programs</w:t>
      </w:r>
      <w:r w:rsidR="00AB084D">
        <w:t xml:space="preserve"> and s</w:t>
      </w:r>
      <w:r w:rsidR="00316A6F">
        <w:t xml:space="preserve">uppliers shall participate in such programs as directed by the </w:t>
      </w:r>
      <w:r w:rsidR="006C232A">
        <w:t>commission</w:t>
      </w:r>
      <w:r w:rsidR="00316A6F">
        <w:t>.</w:t>
      </w:r>
    </w:p>
    <w:p w:rsidR="00EC3B59" w:rsidRDefault="00EC3B59" w14:paraId="560D431E" w14:textId="77777777">
      <w:pPr>
        <w:pStyle w:val="scnewcodesection"/>
      </w:pPr>
    </w:p>
    <w:p w:rsidR="00AB084D" w:rsidP="0021498A" w:rsidRDefault="00EC3B59" w14:paraId="6326F68F" w14:textId="22A8732E">
      <w:pPr>
        <w:pStyle w:val="scnewcodesection"/>
      </w:pPr>
      <w:r>
        <w:tab/>
      </w:r>
      <w:bookmarkStart w:name="ns_T58C46N70_89bef7ef8" w:id="33"/>
      <w:r>
        <w:t>S</w:t>
      </w:r>
      <w:bookmarkEnd w:id="33"/>
      <w:r>
        <w:t>ection 58‑46‑70.</w:t>
      </w:r>
      <w:r>
        <w:tab/>
      </w:r>
      <w:r w:rsidR="0021498A">
        <w:t xml:space="preserve">The </w:t>
      </w:r>
      <w:r w:rsidR="00AB084D">
        <w:t xml:space="preserve">commission shall </w:t>
      </w:r>
      <w:r w:rsidR="0021498A">
        <w:t>promulgate regulations</w:t>
      </w:r>
      <w:r w:rsidR="00AB084D">
        <w:t xml:space="preserve"> in accordance with the terms of this chapter.</w:t>
      </w:r>
    </w:p>
    <w:p w:rsidR="001631A8" w:rsidP="001631A8" w:rsidRDefault="001631A8" w14:paraId="450082E2" w14:textId="77777777">
      <w:pPr>
        <w:pStyle w:val="scemptyline"/>
      </w:pPr>
    </w:p>
    <w:p w:rsidR="001631A8" w:rsidP="00545871" w:rsidRDefault="001631A8" w14:paraId="7562FFD7" w14:textId="1CB7171D">
      <w:pPr>
        <w:pStyle w:val="scnoncodifiedsection"/>
      </w:pPr>
      <w:bookmarkStart w:name="bs_num_4_adb8a5636" w:id="34"/>
      <w:r>
        <w:t>S</w:t>
      </w:r>
      <w:bookmarkEnd w:id="34"/>
      <w:r>
        <w:t>ECTION 4.</w:t>
      </w:r>
      <w:r>
        <w:tab/>
      </w:r>
      <w:bookmarkStart w:name="up_244f2d0c1" w:id="35"/>
      <w:r w:rsidR="000647D6">
        <w:t>W</w:t>
      </w:r>
      <w:bookmarkEnd w:id="35"/>
      <w:r w:rsidR="000647D6">
        <w:t>ithin eighteen months from the effective date of this act, the commission must promulgate its initial regulations to implement the provisions of this act. These regulations must include:</w:t>
      </w:r>
    </w:p>
    <w:p w:rsidR="000647D6" w:rsidP="00545871" w:rsidRDefault="000647D6" w14:paraId="5FC105BB" w14:textId="04372D61">
      <w:pPr>
        <w:pStyle w:val="scnoncodifiedsection"/>
      </w:pPr>
      <w:r>
        <w:tab/>
      </w:r>
      <w:bookmarkStart w:name="up_e25357705" w:id="36"/>
      <w:r>
        <w:t>(</w:t>
      </w:r>
      <w:bookmarkEnd w:id="36"/>
      <w:r>
        <w:t>1) supplier licensing standards;</w:t>
      </w:r>
    </w:p>
    <w:p w:rsidR="000647D6" w:rsidP="00545871" w:rsidRDefault="000647D6" w14:paraId="5BBF3A0E" w14:textId="2E897B66">
      <w:pPr>
        <w:pStyle w:val="scnoncodifiedsection"/>
      </w:pPr>
      <w:r>
        <w:tab/>
      </w:r>
      <w:bookmarkStart w:name="up_e1c74f169" w:id="37"/>
      <w:r>
        <w:t>(</w:t>
      </w:r>
      <w:bookmarkEnd w:id="37"/>
      <w:r>
        <w:t>2) consumer protection rules;</w:t>
      </w:r>
    </w:p>
    <w:p w:rsidR="000647D6" w:rsidP="00545871" w:rsidRDefault="000647D6" w14:paraId="6B87E5D1" w14:textId="7FDDEB7B">
      <w:pPr>
        <w:pStyle w:val="scnoncodifiedsection"/>
      </w:pPr>
      <w:r>
        <w:tab/>
      </w:r>
      <w:bookmarkStart w:name="up_797a304ec" w:id="38"/>
      <w:r>
        <w:t>(</w:t>
      </w:r>
      <w:bookmarkEnd w:id="38"/>
      <w:r>
        <w:t>3) tariff and billing protocols; and</w:t>
      </w:r>
    </w:p>
    <w:p w:rsidR="000647D6" w:rsidP="00545871" w:rsidRDefault="000647D6" w14:paraId="15949408" w14:textId="6A812CF3">
      <w:pPr>
        <w:pStyle w:val="scnoncodifiedsection"/>
      </w:pPr>
      <w:r>
        <w:tab/>
      </w:r>
      <w:bookmarkStart w:name="up_b2ba11dfd" w:id="39"/>
      <w:r>
        <w:t>(</w:t>
      </w:r>
      <w:bookmarkEnd w:id="39"/>
      <w:r>
        <w:t>4) stranded costs recovery mechanisms.</w:t>
      </w:r>
    </w:p>
    <w:p w:rsidR="00EC3B59" w:rsidRDefault="00EC3B59" w14:paraId="6568201B" w14:textId="3FA9EFD8">
      <w:pPr>
        <w:pStyle w:val="scemptyline"/>
      </w:pPr>
    </w:p>
    <w:p w:rsidRPr="00DF3B44" w:rsidR="007A10F1" w:rsidP="007A10F1" w:rsidRDefault="00E27805" w14:paraId="12CE0819" w14:textId="77777777">
      <w:pPr>
        <w:pStyle w:val="scnoncodifiedsection"/>
      </w:pPr>
      <w:bookmarkStart w:name="bs_num_5_lastsection" w:id="40"/>
      <w:bookmarkStart w:name="eff_date_section" w:id="41"/>
      <w:r w:rsidRPr="00DF3B44">
        <w:t>S</w:t>
      </w:r>
      <w:bookmarkEnd w:id="40"/>
      <w:r w:rsidRPr="00DF3B44">
        <w:t>ECTION 5.</w:t>
      </w:r>
      <w:r w:rsidRPr="00DF3B44" w:rsidR="005D3013">
        <w:tab/>
      </w:r>
      <w:r w:rsidRPr="00DF3B44" w:rsidR="007A10F1">
        <w:t>This act takes effect upon approval by the Governor.</w:t>
      </w:r>
      <w:bookmarkEnd w:id="41"/>
    </w:p>
    <w:p w:rsidRPr="00DF3B44" w:rsidR="005516F6" w:rsidP="009E4191" w:rsidRDefault="007A10F1" w14:paraId="05196F6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66C8">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705A0" w14:textId="77777777" w:rsidR="003C60AA" w:rsidRDefault="003C60AA" w:rsidP="0010329A">
      <w:pPr>
        <w:spacing w:after="0" w:line="240" w:lineRule="auto"/>
      </w:pPr>
      <w:r>
        <w:separator/>
      </w:r>
    </w:p>
    <w:p w14:paraId="4BFFA2DE" w14:textId="77777777" w:rsidR="003C60AA" w:rsidRDefault="003C60AA"/>
  </w:endnote>
  <w:endnote w:type="continuationSeparator" w:id="0">
    <w:p w14:paraId="15ECD8DF" w14:textId="77777777" w:rsidR="003C60AA" w:rsidRDefault="003C60AA" w:rsidP="0010329A">
      <w:pPr>
        <w:spacing w:after="0" w:line="240" w:lineRule="auto"/>
      </w:pPr>
      <w:r>
        <w:continuationSeparator/>
      </w:r>
    </w:p>
    <w:p w14:paraId="3A48A6BF" w14:textId="77777777" w:rsidR="003C60AA" w:rsidRDefault="003C60AA"/>
  </w:endnote>
  <w:endnote w:type="continuationNotice" w:id="1">
    <w:p w14:paraId="61DFC04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9496747" w14:textId="77777777" w:rsidR="00685035" w:rsidRPr="007B4AF7" w:rsidRDefault="00A572B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0981">
              <w:rPr>
                <w:noProof/>
              </w:rPr>
              <w:t>LC-0294HA26.docx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D0C4" w14:textId="77777777" w:rsidR="003C60AA" w:rsidRDefault="003C60AA" w:rsidP="0010329A">
      <w:pPr>
        <w:spacing w:after="0" w:line="240" w:lineRule="auto"/>
      </w:pPr>
      <w:r>
        <w:separator/>
      </w:r>
    </w:p>
    <w:p w14:paraId="3180A707" w14:textId="77777777" w:rsidR="003C60AA" w:rsidRDefault="003C60AA"/>
  </w:footnote>
  <w:footnote w:type="continuationSeparator" w:id="0">
    <w:p w14:paraId="6DB4BB26" w14:textId="77777777" w:rsidR="003C60AA" w:rsidRDefault="003C60AA" w:rsidP="0010329A">
      <w:pPr>
        <w:spacing w:after="0" w:line="240" w:lineRule="auto"/>
      </w:pPr>
      <w:r>
        <w:continuationSeparator/>
      </w:r>
    </w:p>
    <w:p w14:paraId="497C84C2" w14:textId="77777777" w:rsidR="003C60AA" w:rsidRDefault="003C60AA"/>
  </w:footnote>
  <w:footnote w:type="continuationNotice" w:id="1">
    <w:p w14:paraId="505F4068"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43C"/>
    <w:rsid w:val="00011182"/>
    <w:rsid w:val="000111AD"/>
    <w:rsid w:val="00012912"/>
    <w:rsid w:val="00017FB0"/>
    <w:rsid w:val="00020B5D"/>
    <w:rsid w:val="00026421"/>
    <w:rsid w:val="00030409"/>
    <w:rsid w:val="000307B7"/>
    <w:rsid w:val="00037F04"/>
    <w:rsid w:val="000404BF"/>
    <w:rsid w:val="00044B84"/>
    <w:rsid w:val="000479D0"/>
    <w:rsid w:val="000577ED"/>
    <w:rsid w:val="0006464F"/>
    <w:rsid w:val="000647D6"/>
    <w:rsid w:val="00066B54"/>
    <w:rsid w:val="000673C7"/>
    <w:rsid w:val="00072FCD"/>
    <w:rsid w:val="00074A4F"/>
    <w:rsid w:val="00077B65"/>
    <w:rsid w:val="000A3C25"/>
    <w:rsid w:val="000B4C02"/>
    <w:rsid w:val="000B5B4A"/>
    <w:rsid w:val="000B7FE1"/>
    <w:rsid w:val="000C3E88"/>
    <w:rsid w:val="000C46B9"/>
    <w:rsid w:val="000C58E4"/>
    <w:rsid w:val="000C6F9A"/>
    <w:rsid w:val="000D2F44"/>
    <w:rsid w:val="000D33E4"/>
    <w:rsid w:val="000D62C6"/>
    <w:rsid w:val="000E578A"/>
    <w:rsid w:val="000F2250"/>
    <w:rsid w:val="0010329A"/>
    <w:rsid w:val="00105756"/>
    <w:rsid w:val="00106373"/>
    <w:rsid w:val="001164F9"/>
    <w:rsid w:val="0011719C"/>
    <w:rsid w:val="00140049"/>
    <w:rsid w:val="001631A8"/>
    <w:rsid w:val="00171601"/>
    <w:rsid w:val="00172339"/>
    <w:rsid w:val="001730EB"/>
    <w:rsid w:val="00173276"/>
    <w:rsid w:val="00174C8A"/>
    <w:rsid w:val="00176122"/>
    <w:rsid w:val="0019025B"/>
    <w:rsid w:val="00192AF7"/>
    <w:rsid w:val="00197366"/>
    <w:rsid w:val="001A136C"/>
    <w:rsid w:val="001A6266"/>
    <w:rsid w:val="001B6DA2"/>
    <w:rsid w:val="001C25EC"/>
    <w:rsid w:val="001C34F6"/>
    <w:rsid w:val="001C5299"/>
    <w:rsid w:val="001E105D"/>
    <w:rsid w:val="001E53F3"/>
    <w:rsid w:val="001F2A41"/>
    <w:rsid w:val="001F313F"/>
    <w:rsid w:val="001F331D"/>
    <w:rsid w:val="001F394C"/>
    <w:rsid w:val="002038AA"/>
    <w:rsid w:val="002052C1"/>
    <w:rsid w:val="002114C8"/>
    <w:rsid w:val="0021166F"/>
    <w:rsid w:val="0021498A"/>
    <w:rsid w:val="002162DF"/>
    <w:rsid w:val="00220936"/>
    <w:rsid w:val="002232C7"/>
    <w:rsid w:val="00230038"/>
    <w:rsid w:val="002301F2"/>
    <w:rsid w:val="00233975"/>
    <w:rsid w:val="00234DE6"/>
    <w:rsid w:val="00236D73"/>
    <w:rsid w:val="00246535"/>
    <w:rsid w:val="002571D5"/>
    <w:rsid w:val="00257F60"/>
    <w:rsid w:val="002605FA"/>
    <w:rsid w:val="002625EA"/>
    <w:rsid w:val="00262AC5"/>
    <w:rsid w:val="00263022"/>
    <w:rsid w:val="00264AE9"/>
    <w:rsid w:val="00275AE6"/>
    <w:rsid w:val="002836D8"/>
    <w:rsid w:val="002A6016"/>
    <w:rsid w:val="002A7989"/>
    <w:rsid w:val="002B02F3"/>
    <w:rsid w:val="002B2FD0"/>
    <w:rsid w:val="002B43E3"/>
    <w:rsid w:val="002B78A1"/>
    <w:rsid w:val="002C3463"/>
    <w:rsid w:val="002C64A8"/>
    <w:rsid w:val="002D169C"/>
    <w:rsid w:val="002D266D"/>
    <w:rsid w:val="002D5B3D"/>
    <w:rsid w:val="002D7447"/>
    <w:rsid w:val="002E315A"/>
    <w:rsid w:val="002E4F8C"/>
    <w:rsid w:val="002F560C"/>
    <w:rsid w:val="002F5847"/>
    <w:rsid w:val="0030425A"/>
    <w:rsid w:val="003169D5"/>
    <w:rsid w:val="00316A6F"/>
    <w:rsid w:val="003421F1"/>
    <w:rsid w:val="0034279C"/>
    <w:rsid w:val="00354F64"/>
    <w:rsid w:val="003559A1"/>
    <w:rsid w:val="00361563"/>
    <w:rsid w:val="00371D36"/>
    <w:rsid w:val="00373E17"/>
    <w:rsid w:val="003775E6"/>
    <w:rsid w:val="00380E7C"/>
    <w:rsid w:val="00381998"/>
    <w:rsid w:val="003A5F1C"/>
    <w:rsid w:val="003B6B4A"/>
    <w:rsid w:val="003C3E2E"/>
    <w:rsid w:val="003C60AA"/>
    <w:rsid w:val="003D2557"/>
    <w:rsid w:val="003D4A3C"/>
    <w:rsid w:val="003D55B2"/>
    <w:rsid w:val="003E0033"/>
    <w:rsid w:val="003E5452"/>
    <w:rsid w:val="003E7165"/>
    <w:rsid w:val="003E7FF6"/>
    <w:rsid w:val="004046B5"/>
    <w:rsid w:val="00406F27"/>
    <w:rsid w:val="004141B8"/>
    <w:rsid w:val="004143D3"/>
    <w:rsid w:val="004203B9"/>
    <w:rsid w:val="00432135"/>
    <w:rsid w:val="00440981"/>
    <w:rsid w:val="00446987"/>
    <w:rsid w:val="00446D28"/>
    <w:rsid w:val="0045171E"/>
    <w:rsid w:val="00452D42"/>
    <w:rsid w:val="00466CD0"/>
    <w:rsid w:val="00467B25"/>
    <w:rsid w:val="00473583"/>
    <w:rsid w:val="00477F32"/>
    <w:rsid w:val="00481850"/>
    <w:rsid w:val="00483448"/>
    <w:rsid w:val="004851A0"/>
    <w:rsid w:val="00485547"/>
    <w:rsid w:val="0048627F"/>
    <w:rsid w:val="00491CCA"/>
    <w:rsid w:val="004932AB"/>
    <w:rsid w:val="00494BEF"/>
    <w:rsid w:val="004A1EEB"/>
    <w:rsid w:val="004A5512"/>
    <w:rsid w:val="004A6BE5"/>
    <w:rsid w:val="004A74D9"/>
    <w:rsid w:val="004B0C18"/>
    <w:rsid w:val="004B21BB"/>
    <w:rsid w:val="004B7C05"/>
    <w:rsid w:val="004C1A04"/>
    <w:rsid w:val="004C20BC"/>
    <w:rsid w:val="004C5C9A"/>
    <w:rsid w:val="004D1442"/>
    <w:rsid w:val="004D3DCB"/>
    <w:rsid w:val="004E115E"/>
    <w:rsid w:val="004E1946"/>
    <w:rsid w:val="004E66E9"/>
    <w:rsid w:val="004E6E68"/>
    <w:rsid w:val="004E7DDE"/>
    <w:rsid w:val="004F0090"/>
    <w:rsid w:val="004F172C"/>
    <w:rsid w:val="005002ED"/>
    <w:rsid w:val="00500DBC"/>
    <w:rsid w:val="00503B7E"/>
    <w:rsid w:val="005102BE"/>
    <w:rsid w:val="00523F7F"/>
    <w:rsid w:val="00524D54"/>
    <w:rsid w:val="0052709F"/>
    <w:rsid w:val="0054531B"/>
    <w:rsid w:val="00545871"/>
    <w:rsid w:val="00546C24"/>
    <w:rsid w:val="005476FF"/>
    <w:rsid w:val="00551475"/>
    <w:rsid w:val="005516F6"/>
    <w:rsid w:val="00552842"/>
    <w:rsid w:val="00554E89"/>
    <w:rsid w:val="00564B58"/>
    <w:rsid w:val="00572281"/>
    <w:rsid w:val="005801DD"/>
    <w:rsid w:val="005842EE"/>
    <w:rsid w:val="00592A40"/>
    <w:rsid w:val="005979C0"/>
    <w:rsid w:val="005A1E3D"/>
    <w:rsid w:val="005A28BC"/>
    <w:rsid w:val="005A5377"/>
    <w:rsid w:val="005B7817"/>
    <w:rsid w:val="005C06C8"/>
    <w:rsid w:val="005C23D7"/>
    <w:rsid w:val="005C40EB"/>
    <w:rsid w:val="005D02B4"/>
    <w:rsid w:val="005D3013"/>
    <w:rsid w:val="005E1E50"/>
    <w:rsid w:val="005E2B9C"/>
    <w:rsid w:val="005E3332"/>
    <w:rsid w:val="005E75C9"/>
    <w:rsid w:val="005F76B0"/>
    <w:rsid w:val="006040F1"/>
    <w:rsid w:val="00604429"/>
    <w:rsid w:val="0060653D"/>
    <w:rsid w:val="006067B0"/>
    <w:rsid w:val="00606A8B"/>
    <w:rsid w:val="00611EBA"/>
    <w:rsid w:val="00613906"/>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6590"/>
    <w:rsid w:val="00690DBA"/>
    <w:rsid w:val="006964F9"/>
    <w:rsid w:val="006A395F"/>
    <w:rsid w:val="006A65E2"/>
    <w:rsid w:val="006B37BD"/>
    <w:rsid w:val="006C092D"/>
    <w:rsid w:val="006C099D"/>
    <w:rsid w:val="006C18F0"/>
    <w:rsid w:val="006C232A"/>
    <w:rsid w:val="006C6CE5"/>
    <w:rsid w:val="006C7E01"/>
    <w:rsid w:val="006D64A5"/>
    <w:rsid w:val="006E0935"/>
    <w:rsid w:val="006E0D6C"/>
    <w:rsid w:val="006E353F"/>
    <w:rsid w:val="006E35AB"/>
    <w:rsid w:val="00711AA9"/>
    <w:rsid w:val="00722155"/>
    <w:rsid w:val="007264FE"/>
    <w:rsid w:val="00730C87"/>
    <w:rsid w:val="00737F19"/>
    <w:rsid w:val="00751917"/>
    <w:rsid w:val="00782BF8"/>
    <w:rsid w:val="00783C75"/>
    <w:rsid w:val="007849D9"/>
    <w:rsid w:val="00786217"/>
    <w:rsid w:val="00787433"/>
    <w:rsid w:val="007A09C0"/>
    <w:rsid w:val="007A10F1"/>
    <w:rsid w:val="007A3D50"/>
    <w:rsid w:val="007B2D29"/>
    <w:rsid w:val="007B412F"/>
    <w:rsid w:val="007B4AF7"/>
    <w:rsid w:val="007B4DBF"/>
    <w:rsid w:val="007B5EDE"/>
    <w:rsid w:val="007C5458"/>
    <w:rsid w:val="007D2C67"/>
    <w:rsid w:val="007D531D"/>
    <w:rsid w:val="007E06BB"/>
    <w:rsid w:val="007E338A"/>
    <w:rsid w:val="007F50BF"/>
    <w:rsid w:val="007F50D1"/>
    <w:rsid w:val="007F7D6D"/>
    <w:rsid w:val="008066C8"/>
    <w:rsid w:val="00816D52"/>
    <w:rsid w:val="00825984"/>
    <w:rsid w:val="00831048"/>
    <w:rsid w:val="00834272"/>
    <w:rsid w:val="008447C2"/>
    <w:rsid w:val="008625C1"/>
    <w:rsid w:val="008708D7"/>
    <w:rsid w:val="0087671D"/>
    <w:rsid w:val="008806F9"/>
    <w:rsid w:val="00887957"/>
    <w:rsid w:val="008A34D0"/>
    <w:rsid w:val="008A57E3"/>
    <w:rsid w:val="008A62A8"/>
    <w:rsid w:val="008A6E21"/>
    <w:rsid w:val="008A7BFA"/>
    <w:rsid w:val="008B468F"/>
    <w:rsid w:val="008B5BF4"/>
    <w:rsid w:val="008C0CEE"/>
    <w:rsid w:val="008C1B18"/>
    <w:rsid w:val="008C2CA0"/>
    <w:rsid w:val="008C5B1E"/>
    <w:rsid w:val="008D46EC"/>
    <w:rsid w:val="008E0E25"/>
    <w:rsid w:val="008E61A1"/>
    <w:rsid w:val="00901340"/>
    <w:rsid w:val="009031EF"/>
    <w:rsid w:val="00910B1B"/>
    <w:rsid w:val="00910E23"/>
    <w:rsid w:val="00917EA3"/>
    <w:rsid w:val="00917EE0"/>
    <w:rsid w:val="00921C89"/>
    <w:rsid w:val="00922CBC"/>
    <w:rsid w:val="00926966"/>
    <w:rsid w:val="00926D03"/>
    <w:rsid w:val="00934036"/>
    <w:rsid w:val="00934889"/>
    <w:rsid w:val="00941424"/>
    <w:rsid w:val="0094541D"/>
    <w:rsid w:val="009473EA"/>
    <w:rsid w:val="00954E7E"/>
    <w:rsid w:val="009554D9"/>
    <w:rsid w:val="009572F9"/>
    <w:rsid w:val="00960D0F"/>
    <w:rsid w:val="009730E4"/>
    <w:rsid w:val="0097457C"/>
    <w:rsid w:val="0098366F"/>
    <w:rsid w:val="00983A03"/>
    <w:rsid w:val="00986063"/>
    <w:rsid w:val="00991F67"/>
    <w:rsid w:val="00992876"/>
    <w:rsid w:val="00996C74"/>
    <w:rsid w:val="009A0DCE"/>
    <w:rsid w:val="009A22CD"/>
    <w:rsid w:val="009A2B11"/>
    <w:rsid w:val="009A3E4B"/>
    <w:rsid w:val="009B35FD"/>
    <w:rsid w:val="009B6815"/>
    <w:rsid w:val="009D2967"/>
    <w:rsid w:val="009D3C2B"/>
    <w:rsid w:val="009D7EC6"/>
    <w:rsid w:val="009E166A"/>
    <w:rsid w:val="009E4191"/>
    <w:rsid w:val="009E5E23"/>
    <w:rsid w:val="009F2AB1"/>
    <w:rsid w:val="009F4FAF"/>
    <w:rsid w:val="009F68F1"/>
    <w:rsid w:val="00A04529"/>
    <w:rsid w:val="00A0584B"/>
    <w:rsid w:val="00A17135"/>
    <w:rsid w:val="00A21A6F"/>
    <w:rsid w:val="00A24E56"/>
    <w:rsid w:val="00A26A62"/>
    <w:rsid w:val="00A35A9B"/>
    <w:rsid w:val="00A4070E"/>
    <w:rsid w:val="00A40CA0"/>
    <w:rsid w:val="00A4160C"/>
    <w:rsid w:val="00A504A7"/>
    <w:rsid w:val="00A513AC"/>
    <w:rsid w:val="00A53677"/>
    <w:rsid w:val="00A53BF2"/>
    <w:rsid w:val="00A60D68"/>
    <w:rsid w:val="00A73EFA"/>
    <w:rsid w:val="00A751BB"/>
    <w:rsid w:val="00A77A3B"/>
    <w:rsid w:val="00A92F6F"/>
    <w:rsid w:val="00A97523"/>
    <w:rsid w:val="00AA7824"/>
    <w:rsid w:val="00AB084D"/>
    <w:rsid w:val="00AB0FA3"/>
    <w:rsid w:val="00AB73BF"/>
    <w:rsid w:val="00AC335C"/>
    <w:rsid w:val="00AC463E"/>
    <w:rsid w:val="00AC5353"/>
    <w:rsid w:val="00AD3BE2"/>
    <w:rsid w:val="00AD3E3D"/>
    <w:rsid w:val="00AE1EE4"/>
    <w:rsid w:val="00AE36EC"/>
    <w:rsid w:val="00AE7406"/>
    <w:rsid w:val="00AF1688"/>
    <w:rsid w:val="00AF24E4"/>
    <w:rsid w:val="00AF46E6"/>
    <w:rsid w:val="00AF5139"/>
    <w:rsid w:val="00AF6EC9"/>
    <w:rsid w:val="00B06EDA"/>
    <w:rsid w:val="00B1161F"/>
    <w:rsid w:val="00B11661"/>
    <w:rsid w:val="00B30366"/>
    <w:rsid w:val="00B32B4D"/>
    <w:rsid w:val="00B33B30"/>
    <w:rsid w:val="00B4137E"/>
    <w:rsid w:val="00B54DF7"/>
    <w:rsid w:val="00B55F81"/>
    <w:rsid w:val="00B56223"/>
    <w:rsid w:val="00B56311"/>
    <w:rsid w:val="00B56E79"/>
    <w:rsid w:val="00B57AA7"/>
    <w:rsid w:val="00B637AA"/>
    <w:rsid w:val="00B63BE2"/>
    <w:rsid w:val="00B67E81"/>
    <w:rsid w:val="00B7592C"/>
    <w:rsid w:val="00B77AB0"/>
    <w:rsid w:val="00B809D3"/>
    <w:rsid w:val="00B84B66"/>
    <w:rsid w:val="00B85475"/>
    <w:rsid w:val="00B9090A"/>
    <w:rsid w:val="00B92196"/>
    <w:rsid w:val="00B9228D"/>
    <w:rsid w:val="00B929EC"/>
    <w:rsid w:val="00BA4226"/>
    <w:rsid w:val="00BB0725"/>
    <w:rsid w:val="00BC408A"/>
    <w:rsid w:val="00BC5023"/>
    <w:rsid w:val="00BC556C"/>
    <w:rsid w:val="00BD42DA"/>
    <w:rsid w:val="00BD4684"/>
    <w:rsid w:val="00BE08A7"/>
    <w:rsid w:val="00BE4391"/>
    <w:rsid w:val="00BE6F74"/>
    <w:rsid w:val="00BE700D"/>
    <w:rsid w:val="00BF3E48"/>
    <w:rsid w:val="00C03BAF"/>
    <w:rsid w:val="00C15F1B"/>
    <w:rsid w:val="00C16288"/>
    <w:rsid w:val="00C17D1D"/>
    <w:rsid w:val="00C45923"/>
    <w:rsid w:val="00C51215"/>
    <w:rsid w:val="00C543E7"/>
    <w:rsid w:val="00C70225"/>
    <w:rsid w:val="00C70361"/>
    <w:rsid w:val="00C70AC5"/>
    <w:rsid w:val="00C70D72"/>
    <w:rsid w:val="00C72198"/>
    <w:rsid w:val="00C73C7D"/>
    <w:rsid w:val="00C75005"/>
    <w:rsid w:val="00C970DF"/>
    <w:rsid w:val="00CA7E71"/>
    <w:rsid w:val="00CB2673"/>
    <w:rsid w:val="00CB638B"/>
    <w:rsid w:val="00CB701D"/>
    <w:rsid w:val="00CC3F0E"/>
    <w:rsid w:val="00CC79CE"/>
    <w:rsid w:val="00CD08C9"/>
    <w:rsid w:val="00CD1FE8"/>
    <w:rsid w:val="00CD38CD"/>
    <w:rsid w:val="00CD3BFE"/>
    <w:rsid w:val="00CD3E0C"/>
    <w:rsid w:val="00CD5565"/>
    <w:rsid w:val="00CD616C"/>
    <w:rsid w:val="00CF68D6"/>
    <w:rsid w:val="00CF7B4A"/>
    <w:rsid w:val="00D009F8"/>
    <w:rsid w:val="00D078DA"/>
    <w:rsid w:val="00D14995"/>
    <w:rsid w:val="00D204F2"/>
    <w:rsid w:val="00D208B2"/>
    <w:rsid w:val="00D2455C"/>
    <w:rsid w:val="00D25023"/>
    <w:rsid w:val="00D27F8C"/>
    <w:rsid w:val="00D33843"/>
    <w:rsid w:val="00D53468"/>
    <w:rsid w:val="00D54A6F"/>
    <w:rsid w:val="00D57D57"/>
    <w:rsid w:val="00D62E42"/>
    <w:rsid w:val="00D772FB"/>
    <w:rsid w:val="00DA1AA0"/>
    <w:rsid w:val="00DA512B"/>
    <w:rsid w:val="00DA7AEE"/>
    <w:rsid w:val="00DC44A8"/>
    <w:rsid w:val="00DD336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DA1"/>
    <w:rsid w:val="00E51373"/>
    <w:rsid w:val="00E52A36"/>
    <w:rsid w:val="00E6018B"/>
    <w:rsid w:val="00E6378B"/>
    <w:rsid w:val="00E63EC3"/>
    <w:rsid w:val="00E653DA"/>
    <w:rsid w:val="00E65958"/>
    <w:rsid w:val="00E833CD"/>
    <w:rsid w:val="00E84FE5"/>
    <w:rsid w:val="00E879A5"/>
    <w:rsid w:val="00E879FC"/>
    <w:rsid w:val="00EA2574"/>
    <w:rsid w:val="00EA2F1F"/>
    <w:rsid w:val="00EA3F2E"/>
    <w:rsid w:val="00EA57EC"/>
    <w:rsid w:val="00EA6208"/>
    <w:rsid w:val="00EB03FF"/>
    <w:rsid w:val="00EB120E"/>
    <w:rsid w:val="00EB34C8"/>
    <w:rsid w:val="00EB46E2"/>
    <w:rsid w:val="00EC0045"/>
    <w:rsid w:val="00EC3B59"/>
    <w:rsid w:val="00ED452E"/>
    <w:rsid w:val="00EE3CDA"/>
    <w:rsid w:val="00EF37A8"/>
    <w:rsid w:val="00EF531F"/>
    <w:rsid w:val="00F05FE8"/>
    <w:rsid w:val="00F06D86"/>
    <w:rsid w:val="00F13D87"/>
    <w:rsid w:val="00F149E5"/>
    <w:rsid w:val="00F15E33"/>
    <w:rsid w:val="00F17DA2"/>
    <w:rsid w:val="00F22EC0"/>
    <w:rsid w:val="00F25C47"/>
    <w:rsid w:val="00F27D7B"/>
    <w:rsid w:val="00F304AD"/>
    <w:rsid w:val="00F31D34"/>
    <w:rsid w:val="00F342A1"/>
    <w:rsid w:val="00F36FBA"/>
    <w:rsid w:val="00F44D36"/>
    <w:rsid w:val="00F46262"/>
    <w:rsid w:val="00F4795D"/>
    <w:rsid w:val="00F50A61"/>
    <w:rsid w:val="00F524BE"/>
    <w:rsid w:val="00F525CD"/>
    <w:rsid w:val="00F5286C"/>
    <w:rsid w:val="00F52E12"/>
    <w:rsid w:val="00F53391"/>
    <w:rsid w:val="00F638CA"/>
    <w:rsid w:val="00F657C5"/>
    <w:rsid w:val="00F7282E"/>
    <w:rsid w:val="00F900B4"/>
    <w:rsid w:val="00FA0F2E"/>
    <w:rsid w:val="00FA4DB1"/>
    <w:rsid w:val="00FB3F2A"/>
    <w:rsid w:val="00FC3593"/>
    <w:rsid w:val="00FC79E5"/>
    <w:rsid w:val="00FD117D"/>
    <w:rsid w:val="00FD6A66"/>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640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53468"/>
    <w:rPr>
      <w:rFonts w:ascii="Times New Roman" w:hAnsi="Times New Roman"/>
      <w:b w:val="0"/>
      <w:i w:val="0"/>
      <w:sz w:val="22"/>
    </w:rPr>
  </w:style>
  <w:style w:type="paragraph" w:styleId="NoSpacing">
    <w:name w:val="No Spacing"/>
    <w:uiPriority w:val="1"/>
    <w:qFormat/>
    <w:rsid w:val="00D53468"/>
    <w:pPr>
      <w:spacing w:after="0" w:line="240" w:lineRule="auto"/>
    </w:pPr>
  </w:style>
  <w:style w:type="paragraph" w:customStyle="1" w:styleId="scemptylineheader">
    <w:name w:val="sc_emptyline_header"/>
    <w:qFormat/>
    <w:rsid w:val="00D5346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5346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346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5346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534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534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53468"/>
    <w:rPr>
      <w:color w:val="808080"/>
    </w:rPr>
  </w:style>
  <w:style w:type="paragraph" w:customStyle="1" w:styleId="scdirectionallanguage">
    <w:name w:val="sc_directional_language"/>
    <w:qFormat/>
    <w:rsid w:val="00D534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534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5346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5346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5346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5346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534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5346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5346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534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534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5346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5346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534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5346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5346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5346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53468"/>
    <w:rPr>
      <w:rFonts w:ascii="Times New Roman" w:hAnsi="Times New Roman"/>
      <w:color w:val="auto"/>
      <w:sz w:val="22"/>
    </w:rPr>
  </w:style>
  <w:style w:type="paragraph" w:customStyle="1" w:styleId="scclippagebillheader">
    <w:name w:val="sc_clip_page_bill_header"/>
    <w:qFormat/>
    <w:rsid w:val="00D534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5346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5346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53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468"/>
    <w:rPr>
      <w:lang w:val="en-US"/>
    </w:rPr>
  </w:style>
  <w:style w:type="paragraph" w:styleId="Footer">
    <w:name w:val="footer"/>
    <w:basedOn w:val="Normal"/>
    <w:link w:val="FooterChar"/>
    <w:uiPriority w:val="99"/>
    <w:unhideWhenUsed/>
    <w:rsid w:val="00D53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468"/>
    <w:rPr>
      <w:lang w:val="en-US"/>
    </w:rPr>
  </w:style>
  <w:style w:type="paragraph" w:styleId="ListParagraph">
    <w:name w:val="List Paragraph"/>
    <w:basedOn w:val="Normal"/>
    <w:uiPriority w:val="34"/>
    <w:qFormat/>
    <w:rsid w:val="00D53468"/>
    <w:pPr>
      <w:ind w:left="720"/>
      <w:contextualSpacing/>
    </w:pPr>
  </w:style>
  <w:style w:type="paragraph" w:customStyle="1" w:styleId="scbillfooter">
    <w:name w:val="sc_bill_footer"/>
    <w:qFormat/>
    <w:rsid w:val="00D5346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53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5346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5346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534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534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534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534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534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5346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534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5346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534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53468"/>
    <w:pPr>
      <w:widowControl w:val="0"/>
      <w:suppressAutoHyphens/>
      <w:spacing w:after="0" w:line="360" w:lineRule="auto"/>
    </w:pPr>
    <w:rPr>
      <w:rFonts w:ascii="Times New Roman" w:hAnsi="Times New Roman"/>
      <w:lang w:val="en-US"/>
    </w:rPr>
  </w:style>
  <w:style w:type="paragraph" w:customStyle="1" w:styleId="sctableln">
    <w:name w:val="sc_table_ln"/>
    <w:qFormat/>
    <w:rsid w:val="00D5346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5346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53468"/>
    <w:rPr>
      <w:strike/>
      <w:dstrike w:val="0"/>
    </w:rPr>
  </w:style>
  <w:style w:type="character" w:customStyle="1" w:styleId="scinsert">
    <w:name w:val="sc_insert"/>
    <w:uiPriority w:val="1"/>
    <w:qFormat/>
    <w:rsid w:val="00D53468"/>
    <w:rPr>
      <w:caps w:val="0"/>
      <w:smallCaps w:val="0"/>
      <w:strike w:val="0"/>
      <w:dstrike w:val="0"/>
      <w:vanish w:val="0"/>
      <w:u w:val="single"/>
      <w:vertAlign w:val="baseline"/>
    </w:rPr>
  </w:style>
  <w:style w:type="character" w:customStyle="1" w:styleId="scinsertred">
    <w:name w:val="sc_insert_red"/>
    <w:uiPriority w:val="1"/>
    <w:qFormat/>
    <w:rsid w:val="00D53468"/>
    <w:rPr>
      <w:caps w:val="0"/>
      <w:smallCaps w:val="0"/>
      <w:strike w:val="0"/>
      <w:dstrike w:val="0"/>
      <w:vanish w:val="0"/>
      <w:color w:val="FF0000"/>
      <w:u w:val="single"/>
      <w:vertAlign w:val="baseline"/>
    </w:rPr>
  </w:style>
  <w:style w:type="character" w:customStyle="1" w:styleId="scinsertblue">
    <w:name w:val="sc_insert_blue"/>
    <w:uiPriority w:val="1"/>
    <w:qFormat/>
    <w:rsid w:val="00D53468"/>
    <w:rPr>
      <w:caps w:val="0"/>
      <w:smallCaps w:val="0"/>
      <w:strike w:val="0"/>
      <w:dstrike w:val="0"/>
      <w:vanish w:val="0"/>
      <w:color w:val="0070C0"/>
      <w:u w:val="single"/>
      <w:vertAlign w:val="baseline"/>
    </w:rPr>
  </w:style>
  <w:style w:type="character" w:customStyle="1" w:styleId="scstrikered">
    <w:name w:val="sc_strike_red"/>
    <w:uiPriority w:val="1"/>
    <w:qFormat/>
    <w:rsid w:val="00D53468"/>
    <w:rPr>
      <w:strike/>
      <w:dstrike w:val="0"/>
      <w:color w:val="FF0000"/>
    </w:rPr>
  </w:style>
  <w:style w:type="character" w:customStyle="1" w:styleId="scstrikeblue">
    <w:name w:val="sc_strike_blue"/>
    <w:uiPriority w:val="1"/>
    <w:qFormat/>
    <w:rsid w:val="00D53468"/>
    <w:rPr>
      <w:strike/>
      <w:dstrike w:val="0"/>
      <w:color w:val="0070C0"/>
    </w:rPr>
  </w:style>
  <w:style w:type="character" w:customStyle="1" w:styleId="scinsertbluenounderline">
    <w:name w:val="sc_insert_blue_no_underline"/>
    <w:uiPriority w:val="1"/>
    <w:qFormat/>
    <w:rsid w:val="00D5346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5346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53468"/>
    <w:rPr>
      <w:strike/>
      <w:dstrike w:val="0"/>
      <w:color w:val="0070C0"/>
      <w:lang w:val="en-US"/>
    </w:rPr>
  </w:style>
  <w:style w:type="character" w:customStyle="1" w:styleId="scstrikerednoncodified">
    <w:name w:val="sc_strike_red_non_codified"/>
    <w:uiPriority w:val="1"/>
    <w:qFormat/>
    <w:rsid w:val="00D53468"/>
    <w:rPr>
      <w:strike/>
      <w:dstrike w:val="0"/>
      <w:color w:val="FF0000"/>
    </w:rPr>
  </w:style>
  <w:style w:type="paragraph" w:customStyle="1" w:styleId="scbillsiglines">
    <w:name w:val="sc_bill_sig_lines"/>
    <w:qFormat/>
    <w:rsid w:val="00D5346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53468"/>
    <w:rPr>
      <w:bdr w:val="none" w:sz="0" w:space="0" w:color="auto"/>
      <w:shd w:val="clear" w:color="auto" w:fill="FEC6C6"/>
    </w:rPr>
  </w:style>
  <w:style w:type="character" w:customStyle="1" w:styleId="screstoreblue">
    <w:name w:val="sc_restore_blue"/>
    <w:uiPriority w:val="1"/>
    <w:qFormat/>
    <w:rsid w:val="00D53468"/>
    <w:rPr>
      <w:color w:val="4472C4" w:themeColor="accent1"/>
      <w:bdr w:val="none" w:sz="0" w:space="0" w:color="auto"/>
      <w:shd w:val="clear" w:color="auto" w:fill="auto"/>
    </w:rPr>
  </w:style>
  <w:style w:type="character" w:customStyle="1" w:styleId="screstorered">
    <w:name w:val="sc_restore_red"/>
    <w:uiPriority w:val="1"/>
    <w:qFormat/>
    <w:rsid w:val="00D53468"/>
    <w:rPr>
      <w:color w:val="FF0000"/>
      <w:bdr w:val="none" w:sz="0" w:space="0" w:color="auto"/>
      <w:shd w:val="clear" w:color="auto" w:fill="auto"/>
    </w:rPr>
  </w:style>
  <w:style w:type="character" w:customStyle="1" w:styleId="scstrikenewblue">
    <w:name w:val="sc_strike_new_blue"/>
    <w:uiPriority w:val="1"/>
    <w:qFormat/>
    <w:rsid w:val="00D53468"/>
    <w:rPr>
      <w:strike w:val="0"/>
      <w:dstrike/>
      <w:color w:val="0070C0"/>
      <w:u w:val="none"/>
    </w:rPr>
  </w:style>
  <w:style w:type="character" w:customStyle="1" w:styleId="scstrikenewred">
    <w:name w:val="sc_strike_new_red"/>
    <w:uiPriority w:val="1"/>
    <w:qFormat/>
    <w:rsid w:val="00D53468"/>
    <w:rPr>
      <w:strike w:val="0"/>
      <w:dstrike/>
      <w:color w:val="FF0000"/>
      <w:u w:val="none"/>
    </w:rPr>
  </w:style>
  <w:style w:type="character" w:customStyle="1" w:styleId="scamendsenate">
    <w:name w:val="sc_amend_senate"/>
    <w:uiPriority w:val="1"/>
    <w:qFormat/>
    <w:rsid w:val="00D53468"/>
    <w:rPr>
      <w:bdr w:val="none" w:sz="0" w:space="0" w:color="auto"/>
      <w:shd w:val="clear" w:color="auto" w:fill="FFF2CC" w:themeFill="accent4" w:themeFillTint="33"/>
    </w:rPr>
  </w:style>
  <w:style w:type="character" w:customStyle="1" w:styleId="scamendhouse">
    <w:name w:val="sc_amend_house"/>
    <w:uiPriority w:val="1"/>
    <w:qFormat/>
    <w:rsid w:val="00D5346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8554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439&amp;session=126&amp;summary=B" TargetMode="External" Id="Rcdbb1638b8154c5f" /><Relationship Type="http://schemas.openxmlformats.org/officeDocument/2006/relationships/hyperlink" Target="https://www.scstatehouse.gov/sess126_2025-2026/prever/5439_20260326.docx" TargetMode="External" Id="R69b671ef8c7a42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A1EEB"/>
    <w:rsid w:val="004B7C05"/>
    <w:rsid w:val="004E2BB5"/>
    <w:rsid w:val="00580C56"/>
    <w:rsid w:val="0060653D"/>
    <w:rsid w:val="006B363F"/>
    <w:rsid w:val="007070D2"/>
    <w:rsid w:val="00730C87"/>
    <w:rsid w:val="00776F2C"/>
    <w:rsid w:val="008A6E21"/>
    <w:rsid w:val="008F7723"/>
    <w:rsid w:val="009031EF"/>
    <w:rsid w:val="00912A5F"/>
    <w:rsid w:val="00940EED"/>
    <w:rsid w:val="00985255"/>
    <w:rsid w:val="009C3651"/>
    <w:rsid w:val="00A51DBA"/>
    <w:rsid w:val="00AC5353"/>
    <w:rsid w:val="00B20DA6"/>
    <w:rsid w:val="00B33B30"/>
    <w:rsid w:val="00B457AF"/>
    <w:rsid w:val="00BA4226"/>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4a87ce52-6a57-40b2-a6ae-a1546a1621bc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b1e82ca4-3e7c-48d9-9e32-3fa5b50e612e</T_BILL_REQUEST_REQUEST>
  <T_BILL_R_ORIGINALDRAFT>d7186ca9-13c2-4024-9d5b-2a15521d89c6</T_BILL_R_ORIGINALDRAFT>
  <T_BILL_SPONSOR_SPONSOR>3d56cd50-87ca-4bef-88bf-b0ebb317357d</T_BILL_SPONSOR_SPONSOR>
  <T_BILL_T_BILLNAME>[5439]</T_BILL_T_BILLNAME>
  <T_BILL_T_BILLNUMBER>5439</T_BILL_T_BILLNUMBER>
  <T_BILL_T_BILLTITLE>TO AMEND THE SOUTH CAROLINA CODE OF LAWS SO AS TO ENACT THE “SOUTH CAROLINA ELECTRIC RETAIL CHOICE ACT” BY ADDING CHAPTER 46 TO TITLE 58 SO AS TO PERMIT RESIDENTIAL AND SMALL COMMERCIAL CUSTOMERS TO CHOOSE THEIR ELECTRIC GENERATION SUPPLIER; TO PROHIBIT COMPETITIVE ELECTRIC GENERATION SERVICE WITHOUT A PERMIT FROM THE PUBLIC SERVICE COMMISSION AND REQUIRE SUPPLIERS TO PROVIDE CLEAR AND ACCURATE INFORMATION REGARDING ITS RATES, TERMS, AND ENVIRONMENTAL ATTRIBUTES; TO REQUIRE THE PUBLIC SERVICE COMMISSION TO ADOPT RULES AND REGULATIONS FOR ELECTRIC SUPPLIERS AND FOR THE IMPLEMENTATION OF THIS CHAPTER, AND TO ESTABLISH A CUSTOMER COMPLAINT PROCESS; TO ESTABLISH REQUIREMENTS FOR ELECTRIC DISTRIBUTION COMPANIES AND ELECTRICAL UTILITIES; TO PERMIT THE PUBLIC SERVICE COMMISSION TO APPROVE NONBYPASSABLE CHARGES TO RECOVER STRANDED COSTS AND PUBLIC POLICY PROGRAM EXPENSES, AND TO ENSURE FUNDING FOR AND SUPPLIER PARTICIPATION IN CERTAIN PROGRAMS.</T_BILL_T_BILLTITLE>
  <T_BILL_T_CHAMBER>house</T_BILL_T_CHAMBER>
  <T_BILL_T_FILENAME> </T_BILL_T_FILENAME>
  <T_BILL_T_LEGTYPE>bill_statewide</T_BILL_T_LEGTYPE>
  <T_BILL_T_RATNUMBERSTRING>HNone</T_BILL_T_RATNUMBERSTRING>
  <T_BILL_T_SECTIONS>[{"SectionUUID":"3560af9f-7465-4f6d-82aa-26a2541391a7","SectionName":"Citing an Act","SectionNumber":1,"SectionType":"new","CodeSections":[],"TitleText":"so as to enact the “South Carolina Electric Retail Choice Act”","DisableControls":false,"Deleted":false,"RepealItems":[],"SectionBookmarkName":"bs_num_1_a0338a056"},{"SectionUUID":"5bb73607-2ea1-470e-92a0-249475867747","SectionName":"New Blank SECTION","SectionNumber":2,"SectionType":"new","CodeSections":[],"TitleText":"","DisableControls":false,"Deleted":false,"RepealItems":[],"SectionBookmarkName":"bs_num_2_6e9fa2511"},{"SectionUUID":"73056e5e-7539-4049-a19f-f62b94c3a1d1","SectionName":"code_section","SectionNumber":3,"SectionType":"code_section","CodeSections":[{"CodeSectionBookmarkName":"ns_T58C46N10_e4742970f","IsConstitutionSection":false,"Identity":"58-46-10","IsNew":true,"SubSections":[{"Level":1,"Identity":"T58C46N10S1","SubSectionBookmarkName":"ss_T58C46N10S1_lv1_08ea30023","IsNewSubSection":false,"SubSectionReplacement":""},{"Level":1,"Identity":"T58C46N10S2","SubSectionBookmarkName":"ss_T58C46N10S2_lv1_3f6fda810","IsNewSubSection":false,"SubSectionReplacement":""},{"Level":1,"Identity":"T58C46N10S3","SubSectionBookmarkName":"ss_T58C46N10S3_lv1_19fafb5b0","IsNewSubSection":false,"SubSectionReplacement":""},{"Level":1,"Identity":"T58C46N10S4","SubSectionBookmarkName":"ss_T58C46N10S4_lv1_56fa18729","IsNewSubSection":false,"SubSectionReplacement":""},{"Level":1,"Identity":"T58C46N10S5","SubSectionBookmarkName":"ss_T58C46N10S5_lv1_e006041d9","IsNewSubSection":false,"SubSectionReplacement":""}],"TitleRelatedTo":"","TitleSoAsTo":"","Deleted":false,"IsStricken":false},{"CodeSectionBookmarkName":"ns_T58C46N20_5834852e7","IsConstitutionSection":false,"Identity":"58-46-20","IsNew":true,"SubSections":[],"TitleRelatedTo":"","TitleSoAsTo":"","Deleted":false,"IsStricken":false},{"CodeSectionBookmarkName":"ns_T58C46N30_3ff2b8b9d","IsConstitutionSection":false,"Identity":"58-46-30","IsNew":true,"SubSections":[{"Level":1,"Identity":"T58C46N30SA","SubSectionBookmarkName":"ss_T58C46N30SA_lv1_a6c349120","IsNewSubSection":false,"SubSectionReplacement":""},{"Level":1,"Identity":"T58C46N30SB","SubSectionBookmarkName":"ss_T58C46N30SB_lv1_5dcf377b2","IsNewSubSection":false,"SubSectionReplacement":""}],"TitleRelatedTo":"","TitleSoAsTo":"","Deleted":false,"IsStricken":false},{"CodeSectionBookmarkName":"ns_T58C46N40_99a51a6a0","IsConstitutionSection":false,"Identity":"58-46-40","IsNew":true,"SubSections":[{"Level":1,"Identity":"T58C46N40SA","SubSectionBookmarkName":"ss_T58C46N40SA_lv1_94766f173","IsNewSubSection":false,"SubSectionReplacement":""},{"Level":1,"Identity":"T58C46N40SB","SubSectionBookmarkName":"ss_T58C46N40SB_lv1_290661af4","IsNewSubSection":false,"SubSectionReplacement":""},{"Level":1,"Identity":"T58C46N40SC","SubSectionBookmarkName":"ss_T58C46N40SC_lv1_2ccd8c7f1","IsNewSubSection":false,"SubSectionReplacement":""}],"TitleRelatedTo":"","TitleSoAsTo":"","Deleted":false,"IsStricken":false},{"CodeSectionBookmarkName":"ns_T58C46N50_99deaf8de","IsConstitutionSection":false,"Identity":"58-46-50","IsNew":true,"SubSections":[{"Level":1,"Identity":"T58C46N50SA","SubSectionBookmarkName":"ss_T58C46N50SA_lv1_12bcbb674","IsNewSubSection":false,"SubSectionReplacement":""},{"Level":1,"Identity":"T58C46N50SB","SubSectionBookmarkName":"ss_T58C46N50SB_lv1_6ffd5d03d","IsNewSubSection":false,"SubSectionReplacement":""},{"Level":1,"Identity":"T58C46N50SC","SubSectionBookmarkName":"ss_T58C46N50SC_lv1_c4aa0148a","IsNewSubSection":false,"SubSectionReplacement":""}],"TitleRelatedTo":"","TitleSoAsTo":"","Deleted":false,"IsStricken":false},{"CodeSectionBookmarkName":"ns_T58C46N60_5776ec0b6","IsConstitutionSection":false,"Identity":"58-46-60","IsNew":true,"SubSections":[],"TitleRelatedTo":"","TitleSoAsTo":"","Deleted":false,"IsStricken":false},{"CodeSectionBookmarkName":"ns_T58C46N70_89bef7ef8","IsConstitutionSection":false,"Identity":"58-46-70","IsNew":true,"SubSections":[],"TitleRelatedTo":"","TitleSoAsTo":"","Deleted":false,"IsStricken":false}],"TitleText":"","DisableControls":false,"Deleted":false,"RepealItems":[],"SectionBookmarkName":"bs_num_3_60a4d385a"},{"SectionUUID":"9bdf03c6-d718-42b7-be98-4f6b5416427b","SectionName":"New Blank SECTION","SectionNumber":4,"SectionType":"new","CodeSections":[],"TitleText":"","DisableControls":false,"Deleted":false,"RepealItems":[],"SectionBookmarkName":"bs_num_4_adb8a5636"},{"SectionUUID":"8f03ca95-8faa-4d43-a9c2-8afc498075bd","SectionName":"standard_eff_date_section","SectionNumber":5,"SectionType":"drafting_clause","CodeSections":[],"TitleText":"","DisableControls":false,"Deleted":false,"RepealItems":[],"SectionBookmarkName":"bs_num_5_lastsection"}]</T_BILL_T_SECTIONS>
  <T_BILL_T_SUBJECT>Electricity Retail Choice</T_BILL_T_SUBJECT>
  <T_BILL_UR_DRAFTER>heatheranderson@scstatehouse.gov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DAC337E8-9784-4FEC-87BB-F7CDCC06DCD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3697</Characters>
  <Application>Microsoft Office Word</Application>
  <DocSecurity>0</DocSecurity>
  <Lines>94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2026-02-20T18:21:00Z</cp:lastPrinted>
  <dcterms:created xsi:type="dcterms:W3CDTF">2026-02-23T15:17:00Z</dcterms:created>
  <dcterms:modified xsi:type="dcterms:W3CDTF">2026-02-23T15:17:00Z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